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1D6C5" w14:textId="256F59A5" w:rsidR="005644C2" w:rsidRDefault="005644C2" w:rsidP="005644C2">
      <w:pPr>
        <w:tabs>
          <w:tab w:val="left" w:pos="4536"/>
        </w:tabs>
        <w:jc w:val="center"/>
        <w:rPr>
          <w:rFonts w:ascii="Bookman Old Style" w:hAnsi="Bookman Old Style" w:cs="Tahoma"/>
          <w:b/>
          <w:sz w:val="48"/>
          <w:szCs w:val="48"/>
        </w:rPr>
      </w:pPr>
      <w:r w:rsidRPr="00DB3080">
        <w:rPr>
          <w:rFonts w:ascii="Bookman Old Style" w:hAnsi="Bookman Old Style" w:cs="Tahoma"/>
          <w:b/>
          <w:sz w:val="48"/>
          <w:szCs w:val="48"/>
        </w:rPr>
        <w:t>DECRETO #</w:t>
      </w:r>
      <w:r>
        <w:rPr>
          <w:rFonts w:ascii="Bookman Old Style" w:hAnsi="Bookman Old Style" w:cs="Tahoma"/>
          <w:b/>
          <w:sz w:val="48"/>
          <w:szCs w:val="48"/>
        </w:rPr>
        <w:t xml:space="preserve"> </w:t>
      </w:r>
      <w:r w:rsidR="008D6F81">
        <w:rPr>
          <w:rFonts w:ascii="Bookman Old Style" w:hAnsi="Bookman Old Style" w:cs="Tahoma"/>
          <w:b/>
          <w:sz w:val="48"/>
          <w:szCs w:val="48"/>
        </w:rPr>
        <w:t>368</w:t>
      </w:r>
    </w:p>
    <w:p w14:paraId="0778194D" w14:textId="77777777" w:rsidR="008D6F81" w:rsidRPr="00DB3080" w:rsidRDefault="008D6F81" w:rsidP="005644C2">
      <w:pPr>
        <w:tabs>
          <w:tab w:val="left" w:pos="4536"/>
        </w:tabs>
        <w:jc w:val="center"/>
        <w:rPr>
          <w:rFonts w:ascii="Bookman Old Style" w:hAnsi="Bookman Old Style" w:cs="Tahoma"/>
          <w:b/>
          <w:sz w:val="48"/>
          <w:szCs w:val="48"/>
        </w:rPr>
      </w:pPr>
    </w:p>
    <w:p w14:paraId="53092B91" w14:textId="77777777" w:rsidR="005644C2" w:rsidRPr="00C43CF3" w:rsidRDefault="005644C2" w:rsidP="005644C2">
      <w:pPr>
        <w:jc w:val="both"/>
        <w:rPr>
          <w:rFonts w:ascii="Bookman Old Style" w:hAnsi="Bookman Old Style" w:cs="Tahoma"/>
          <w:b/>
          <w:sz w:val="16"/>
          <w:szCs w:val="16"/>
        </w:rPr>
      </w:pPr>
    </w:p>
    <w:p w14:paraId="21D93803" w14:textId="77777777" w:rsidR="005644C2" w:rsidRDefault="005644C2" w:rsidP="005644C2">
      <w:pPr>
        <w:jc w:val="both"/>
        <w:rPr>
          <w:rFonts w:ascii="Bookman Old Style" w:hAnsi="Bookman Old Style" w:cs="Tahoma"/>
          <w:b/>
          <w:sz w:val="36"/>
          <w:szCs w:val="36"/>
        </w:rPr>
      </w:pPr>
      <w:r w:rsidRPr="00DB3080">
        <w:rPr>
          <w:rFonts w:ascii="Bookman Old Style" w:hAnsi="Bookman Old Style" w:cs="Tahoma"/>
          <w:b/>
          <w:sz w:val="36"/>
          <w:szCs w:val="36"/>
        </w:rPr>
        <w:t xml:space="preserve">LA HONORABLE SEXAGÉSIMA </w:t>
      </w:r>
      <w:r>
        <w:rPr>
          <w:rFonts w:ascii="Bookman Old Style" w:hAnsi="Bookman Old Style" w:cs="Tahoma"/>
          <w:b/>
          <w:sz w:val="36"/>
          <w:szCs w:val="36"/>
        </w:rPr>
        <w:t xml:space="preserve">TERCERA </w:t>
      </w:r>
      <w:r w:rsidRPr="00DB3080">
        <w:rPr>
          <w:rFonts w:ascii="Bookman Old Style" w:hAnsi="Bookman Old Style" w:cs="Tahoma"/>
          <w:b/>
          <w:sz w:val="36"/>
          <w:szCs w:val="36"/>
        </w:rPr>
        <w:t>LEGISLATURA DEL ESTADO LIBRE Y SOBERANO DE ZACATECAS, EN NOMBRE DEL PUEBLO, DECRETA</w:t>
      </w:r>
    </w:p>
    <w:p w14:paraId="1B592959" w14:textId="77777777" w:rsidR="005644C2" w:rsidRDefault="005644C2" w:rsidP="005644C2">
      <w:pPr>
        <w:jc w:val="both"/>
        <w:rPr>
          <w:rFonts w:ascii="Bookman Old Style" w:hAnsi="Bookman Old Style" w:cs="Tahoma"/>
          <w:b/>
          <w:sz w:val="36"/>
          <w:szCs w:val="36"/>
        </w:rPr>
      </w:pPr>
    </w:p>
    <w:p w14:paraId="45DB8B96" w14:textId="46443CAC" w:rsidR="00834FC5" w:rsidRDefault="00834FC5" w:rsidP="00D8522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rPr>
          <w:rFonts w:ascii="Gotham Book" w:hAnsi="Gotham Book" w:cs="Arial Unicode MS"/>
          <w:bCs/>
          <w:sz w:val="22"/>
          <w:szCs w:val="22"/>
          <w:u w:color="000000"/>
          <w:lang w:eastAsia="es-ES"/>
        </w:rPr>
      </w:pPr>
    </w:p>
    <w:p w14:paraId="697AAD99" w14:textId="206344F5" w:rsidR="00961665" w:rsidRDefault="005644C2" w:rsidP="005644C2">
      <w:pPr>
        <w:pStyle w:val="Cuerpo"/>
        <w:spacing w:line="360" w:lineRule="auto"/>
        <w:jc w:val="center"/>
        <w:rPr>
          <w:rFonts w:ascii="Bookman Old Style" w:hAnsi="Bookman Old Style" w:cs="Tahoma"/>
          <w:b/>
          <w:sz w:val="28"/>
          <w:szCs w:val="28"/>
          <w:lang w:val="es-MX"/>
        </w:rPr>
      </w:pPr>
      <w:r>
        <w:rPr>
          <w:rFonts w:ascii="Bookman Old Style" w:hAnsi="Bookman Old Style" w:cs="Tahoma"/>
          <w:b/>
          <w:sz w:val="28"/>
          <w:szCs w:val="28"/>
          <w:lang w:val="es-MX"/>
        </w:rPr>
        <w:t>RESULTANDOS</w:t>
      </w:r>
    </w:p>
    <w:p w14:paraId="4693F39A" w14:textId="77777777" w:rsidR="005644C2" w:rsidRDefault="005644C2" w:rsidP="005644C2">
      <w:pPr>
        <w:pStyle w:val="Cuerpo"/>
        <w:spacing w:line="360" w:lineRule="auto"/>
        <w:jc w:val="center"/>
        <w:rPr>
          <w:rFonts w:ascii="Bookman Old Style" w:hAnsi="Bookman Old Style" w:cs="Tahoma"/>
          <w:b/>
          <w:sz w:val="28"/>
          <w:szCs w:val="28"/>
          <w:lang w:val="es-MX"/>
        </w:rPr>
      </w:pPr>
    </w:p>
    <w:p w14:paraId="6C31769E" w14:textId="737D29CF" w:rsidR="00D85225" w:rsidRPr="00E514E9" w:rsidRDefault="00D85225" w:rsidP="00D85225">
      <w:pPr>
        <w:pStyle w:val="Cuerpo"/>
        <w:spacing w:line="360" w:lineRule="auto"/>
        <w:jc w:val="both"/>
        <w:rPr>
          <w:rStyle w:val="Ninguno"/>
          <w:rFonts w:ascii="Bookman Old Style" w:hAnsi="Bookman Old Style"/>
          <w:sz w:val="28"/>
          <w:szCs w:val="28"/>
        </w:rPr>
      </w:pPr>
      <w:r w:rsidRPr="00E514E9">
        <w:rPr>
          <w:rFonts w:ascii="Bookman Old Style" w:hAnsi="Bookman Old Style" w:cs="Tahoma"/>
          <w:b/>
          <w:sz w:val="28"/>
          <w:szCs w:val="28"/>
          <w:lang w:val="es-MX"/>
        </w:rPr>
        <w:t>PRIMERO.</w:t>
      </w:r>
      <w:r w:rsidRPr="00E514E9">
        <w:rPr>
          <w:rFonts w:ascii="Bookman Old Style" w:hAnsi="Bookman Old Style" w:cs="Tahoma"/>
          <w:sz w:val="28"/>
          <w:szCs w:val="28"/>
          <w:lang w:val="es-MX"/>
        </w:rPr>
        <w:t xml:space="preserve"> En sesión del Pleno </w:t>
      </w:r>
      <w:r w:rsidRPr="00E514E9">
        <w:rPr>
          <w:rFonts w:ascii="Bookman Old Style" w:hAnsi="Bookman Old Style" w:cs="Tahoma"/>
          <w:color w:val="010101"/>
          <w:sz w:val="28"/>
          <w:szCs w:val="28"/>
          <w:lang w:val="es-MX"/>
        </w:rPr>
        <w:t xml:space="preserve">del 28 de noviembre de 2019, el C.P. </w:t>
      </w:r>
      <w:r w:rsidRPr="00E514E9">
        <w:rPr>
          <w:rFonts w:ascii="Bookman Old Style" w:hAnsi="Bookman Old Style" w:cs="Tahoma"/>
          <w:sz w:val="28"/>
          <w:szCs w:val="28"/>
          <w:lang w:val="es-MX"/>
        </w:rPr>
        <w:t xml:space="preserve">Alejandro Tello Cristerna, Gobernador del Estado de Zacatecas, en ejercicio de la facultad que le confieren los artículos </w:t>
      </w:r>
      <w:r w:rsidRPr="00E514E9">
        <w:rPr>
          <w:rFonts w:ascii="Bookman Old Style" w:eastAsia="Times New Roman" w:hAnsi="Bookman Old Style" w:cs="Arial"/>
          <w:sz w:val="28"/>
          <w:szCs w:val="28"/>
          <w:lang w:eastAsia="es-MX"/>
        </w:rPr>
        <w:t>60 fracción II y 72</w:t>
      </w:r>
      <w:r w:rsidRPr="00E514E9">
        <w:rPr>
          <w:rFonts w:ascii="Bookman Old Style" w:eastAsia="Times New Roman" w:hAnsi="Bookman Old Style" w:cs="Arial"/>
          <w:color w:val="00B050"/>
          <w:sz w:val="28"/>
          <w:szCs w:val="28"/>
          <w:lang w:eastAsia="es-MX"/>
        </w:rPr>
        <w:t xml:space="preserve"> </w:t>
      </w:r>
      <w:r w:rsidRPr="00E514E9">
        <w:rPr>
          <w:rFonts w:ascii="Bookman Old Style" w:eastAsia="Times New Roman" w:hAnsi="Bookman Old Style" w:cs="Arial"/>
          <w:sz w:val="28"/>
          <w:szCs w:val="28"/>
          <w:lang w:eastAsia="es-MX"/>
        </w:rPr>
        <w:t>de la Constitución Política del Estado Libre y Soberano de Zacatecas; 2 y demás relativos de la Ley Orgánica de la Administración Pública del Estado de Zacatecas; 50 fracción II y 52 fracción I de la Ley Orgánica del Poder Legislativo del Estado; 96 fracción II, 97, 98 fracción I y</w:t>
      </w:r>
      <w:r w:rsidR="00372261">
        <w:rPr>
          <w:rFonts w:ascii="Bookman Old Style" w:eastAsia="Times New Roman" w:hAnsi="Bookman Old Style" w:cs="Arial"/>
          <w:sz w:val="28"/>
          <w:szCs w:val="28"/>
          <w:lang w:eastAsia="es-MX"/>
        </w:rPr>
        <w:t xml:space="preserve"> 99 del Reglamento General del P</w:t>
      </w:r>
      <w:r w:rsidRPr="00E514E9">
        <w:rPr>
          <w:rFonts w:ascii="Bookman Old Style" w:eastAsia="Times New Roman" w:hAnsi="Bookman Old Style" w:cs="Arial"/>
          <w:sz w:val="28"/>
          <w:szCs w:val="28"/>
          <w:lang w:eastAsia="es-MX"/>
        </w:rPr>
        <w:t>oder Legislativo del Estado de Zacatecas</w:t>
      </w:r>
      <w:r w:rsidRPr="00E514E9">
        <w:rPr>
          <w:rFonts w:ascii="Bookman Old Style" w:hAnsi="Bookman Old Style" w:cs="Tahoma"/>
          <w:sz w:val="28"/>
          <w:szCs w:val="28"/>
          <w:lang w:val="es-MX"/>
        </w:rPr>
        <w:t xml:space="preserve">, sometió a la consideración de esta Honorable Soberanía Popular, la </w:t>
      </w:r>
      <w:r w:rsidRPr="00E514E9">
        <w:rPr>
          <w:rStyle w:val="Ninguno"/>
          <w:rFonts w:ascii="Bookman Old Style" w:hAnsi="Bookman Old Style"/>
          <w:sz w:val="28"/>
          <w:szCs w:val="28"/>
        </w:rPr>
        <w:t>iniciativa de Decreto de Presupuesto de Egresos del Estado de Zacatecas para el Ejercicio Fiscal 2020.</w:t>
      </w:r>
    </w:p>
    <w:p w14:paraId="40A0750C" w14:textId="77777777" w:rsidR="00D85225" w:rsidRPr="00E514E9" w:rsidRDefault="00D85225" w:rsidP="00D85225">
      <w:pPr>
        <w:pStyle w:val="Cuerpo"/>
        <w:spacing w:line="360" w:lineRule="auto"/>
        <w:jc w:val="both"/>
        <w:rPr>
          <w:rStyle w:val="Ninguno"/>
          <w:rFonts w:ascii="Bookman Old Style" w:hAnsi="Bookman Old Style"/>
          <w:sz w:val="28"/>
          <w:szCs w:val="28"/>
        </w:rPr>
      </w:pPr>
    </w:p>
    <w:p w14:paraId="66B72BB1" w14:textId="55140AF7" w:rsidR="00D85225" w:rsidRPr="00E514E9" w:rsidRDefault="00D85225" w:rsidP="00D85225">
      <w:pPr>
        <w:pStyle w:val="Sinespaciado"/>
        <w:spacing w:line="360" w:lineRule="auto"/>
        <w:jc w:val="both"/>
        <w:rPr>
          <w:rFonts w:ascii="Bookman Old Style" w:hAnsi="Bookman Old Style"/>
          <w:sz w:val="28"/>
          <w:szCs w:val="28"/>
        </w:rPr>
      </w:pPr>
      <w:r w:rsidRPr="00E514E9">
        <w:rPr>
          <w:rStyle w:val="Ninguno"/>
          <w:rFonts w:ascii="Bookman Old Style" w:hAnsi="Bookman Old Style"/>
          <w:b/>
          <w:sz w:val="28"/>
          <w:szCs w:val="28"/>
        </w:rPr>
        <w:lastRenderedPageBreak/>
        <w:t xml:space="preserve">SEGUNDO. </w:t>
      </w:r>
      <w:r w:rsidRPr="00E514E9">
        <w:rPr>
          <w:rFonts w:ascii="Bookman Old Style" w:hAnsi="Bookman Old Style"/>
          <w:sz w:val="28"/>
          <w:szCs w:val="28"/>
        </w:rPr>
        <w:t>En esa misma fecha, por acuerdo de la Presidencia de la Mesa Directiva, la iniciativa de referencia</w:t>
      </w:r>
      <w:r w:rsidR="00E4417C">
        <w:rPr>
          <w:rFonts w:ascii="Bookman Old Style" w:hAnsi="Bookman Old Style"/>
          <w:sz w:val="28"/>
          <w:szCs w:val="28"/>
        </w:rPr>
        <w:t xml:space="preserve"> fue turnada mediante memorándum núm. 0936 </w:t>
      </w:r>
      <w:r w:rsidRPr="00E514E9">
        <w:rPr>
          <w:rFonts w:ascii="Bookman Old Style" w:hAnsi="Bookman Old Style"/>
          <w:sz w:val="28"/>
          <w:szCs w:val="28"/>
        </w:rPr>
        <w:t>a la Comisión de Presupuesto y Cuenta Pública, para su estudio y dictamen correspondiente.</w:t>
      </w:r>
    </w:p>
    <w:p w14:paraId="1C141971" w14:textId="77777777" w:rsidR="00D85225" w:rsidRPr="00E514E9" w:rsidRDefault="00D85225" w:rsidP="00D85225">
      <w:pPr>
        <w:pStyle w:val="Sinespaciado"/>
        <w:spacing w:line="360" w:lineRule="auto"/>
        <w:jc w:val="both"/>
        <w:rPr>
          <w:rFonts w:ascii="Bookman Old Style" w:hAnsi="Bookman Old Style"/>
          <w:sz w:val="28"/>
          <w:szCs w:val="28"/>
        </w:rPr>
      </w:pPr>
    </w:p>
    <w:p w14:paraId="4A20CC5B" w14:textId="77777777" w:rsidR="00D85225" w:rsidRPr="00E514E9" w:rsidRDefault="00D85225" w:rsidP="00D85225">
      <w:pPr>
        <w:pStyle w:val="Cuerpo"/>
        <w:spacing w:line="360" w:lineRule="auto"/>
        <w:jc w:val="both"/>
        <w:rPr>
          <w:rStyle w:val="Ninguno"/>
          <w:rFonts w:ascii="Bookman Old Style" w:hAnsi="Bookman Old Style"/>
          <w:sz w:val="28"/>
          <w:szCs w:val="28"/>
        </w:rPr>
      </w:pPr>
      <w:r w:rsidRPr="00E514E9">
        <w:rPr>
          <w:rFonts w:ascii="Bookman Old Style" w:hAnsi="Bookman Old Style"/>
          <w:b/>
          <w:sz w:val="28"/>
          <w:szCs w:val="28"/>
        </w:rPr>
        <w:t xml:space="preserve">TERCERO. </w:t>
      </w:r>
      <w:r w:rsidRPr="00E514E9">
        <w:rPr>
          <w:rFonts w:ascii="Bookman Old Style" w:hAnsi="Bookman Old Style"/>
          <w:sz w:val="28"/>
          <w:szCs w:val="28"/>
        </w:rPr>
        <w:t>El Titular del Ejecutivo sustentó su iniciativa en la siguiente:</w:t>
      </w:r>
    </w:p>
    <w:p w14:paraId="1B31DBDF" w14:textId="77777777" w:rsidR="00961665" w:rsidRDefault="00961665" w:rsidP="005644C2">
      <w:pPr>
        <w:pStyle w:val="Cuerpo"/>
        <w:spacing w:after="240" w:line="276" w:lineRule="auto"/>
        <w:ind w:right="334"/>
        <w:rPr>
          <w:rFonts w:ascii="Bookman Old Style" w:hAnsi="Bookman Old Style"/>
          <w:bCs/>
          <w:i/>
          <w:color w:val="auto"/>
          <w:sz w:val="28"/>
          <w:szCs w:val="28"/>
          <w:lang w:val="es-MX"/>
        </w:rPr>
      </w:pPr>
    </w:p>
    <w:p w14:paraId="02334E7A" w14:textId="77777777" w:rsidR="00D85225" w:rsidRPr="00576DA7" w:rsidRDefault="00D85225" w:rsidP="00D85225">
      <w:pPr>
        <w:pStyle w:val="Cuerpo"/>
        <w:spacing w:after="240" w:line="276" w:lineRule="auto"/>
        <w:ind w:left="567" w:right="334"/>
        <w:jc w:val="center"/>
        <w:rPr>
          <w:rFonts w:ascii="Bookman Old Style" w:hAnsi="Bookman Old Style"/>
          <w:bCs/>
          <w:i/>
          <w:color w:val="auto"/>
          <w:sz w:val="28"/>
          <w:szCs w:val="28"/>
          <w:lang w:val="es-MX"/>
        </w:rPr>
      </w:pPr>
      <w:r w:rsidRPr="00576DA7">
        <w:rPr>
          <w:rFonts w:ascii="Bookman Old Style" w:hAnsi="Bookman Old Style"/>
          <w:bCs/>
          <w:i/>
          <w:color w:val="auto"/>
          <w:sz w:val="28"/>
          <w:szCs w:val="28"/>
          <w:lang w:val="es-MX"/>
        </w:rPr>
        <w:t>EXPOSICIÓN DE MOTIVOS</w:t>
      </w:r>
    </w:p>
    <w:p w14:paraId="0556619C" w14:textId="77777777" w:rsidR="00D85225" w:rsidRPr="00576DA7" w:rsidRDefault="00D85225" w:rsidP="00D85225">
      <w:pPr>
        <w:spacing w:after="240" w:line="276" w:lineRule="auto"/>
        <w:ind w:left="567" w:right="334"/>
        <w:jc w:val="both"/>
        <w:rPr>
          <w:rFonts w:ascii="Bookman Old Style" w:hAnsi="Bookman Old Style" w:cs="Arial Unicode MS"/>
          <w:bCs/>
          <w:i/>
          <w:sz w:val="22"/>
          <w:szCs w:val="22"/>
          <w:u w:color="000000"/>
          <w:lang w:eastAsia="es-ES"/>
        </w:rPr>
      </w:pPr>
      <w:r w:rsidRPr="00576DA7">
        <w:rPr>
          <w:rFonts w:ascii="Bookman Old Style" w:hAnsi="Bookman Old Style" w:cs="Arial Unicode MS"/>
          <w:i/>
          <w:sz w:val="22"/>
          <w:szCs w:val="22"/>
          <w:u w:color="000000"/>
          <w:lang w:eastAsia="es-ES"/>
        </w:rPr>
        <w:t xml:space="preserve">Al ser el Decreto de Presupuesto de Egresos el instrumento jurídico, financiero, de política económica y social a través del cual el Gobierno del Estado en su conjunto, orienta, norma e instruye la asignación de los recursos públicos con el  objeto de impulsar el desarrollo de la ciudadanía zacatecana; </w:t>
      </w:r>
      <w:r w:rsidRPr="00576DA7">
        <w:rPr>
          <w:rFonts w:ascii="Bookman Old Style" w:hAnsi="Bookman Old Style" w:cs="Arial Unicode MS"/>
          <w:bCs/>
          <w:i/>
          <w:sz w:val="22"/>
          <w:szCs w:val="22"/>
          <w:u w:color="000000"/>
          <w:lang w:eastAsia="es-ES"/>
        </w:rPr>
        <w:t>el Gobernador del Estado con las facultades y obligaciones que se le otorgan constitucionalmente, presenta ante esa asamblea legislativa la iniciativa de Decreto del Presupuesto de Egresos del Estado de Zacatecas para el Ejercicio Fiscal comprendido del 1 de enero al 31 de diciembre de 2020.</w:t>
      </w:r>
    </w:p>
    <w:p w14:paraId="5DEB557F" w14:textId="77777777" w:rsidR="00D85225" w:rsidRPr="00576DA7" w:rsidRDefault="00D85225" w:rsidP="00D85225">
      <w:pPr>
        <w:spacing w:after="240" w:line="276" w:lineRule="auto"/>
        <w:ind w:left="567" w:right="334"/>
        <w:jc w:val="both"/>
        <w:rPr>
          <w:rFonts w:ascii="Bookman Old Style" w:hAnsi="Bookman Old Style" w:cs="Arial Unicode MS"/>
          <w:bCs/>
          <w:i/>
          <w:sz w:val="22"/>
          <w:szCs w:val="22"/>
          <w:u w:color="000000"/>
          <w:lang w:eastAsia="es-ES"/>
        </w:rPr>
      </w:pPr>
      <w:r w:rsidRPr="00576DA7">
        <w:rPr>
          <w:rFonts w:ascii="Bookman Old Style" w:hAnsi="Bookman Old Style" w:cs="Arial Unicode MS"/>
          <w:bCs/>
          <w:i/>
          <w:sz w:val="22"/>
          <w:szCs w:val="22"/>
          <w:u w:color="000000"/>
          <w:lang w:eastAsia="es-ES"/>
        </w:rPr>
        <w:t>La presente iniciativa se elaboró considerando las prioridades para la provisión de los recursos que corresponden a los poderes del Estado, de conformidad con los principios de equilibrio y separación de poderes, así como a través de mecanismos mediante los cuales se garantice que, una vez aprobados, sean ejercidos tanto con plena autonomía como administrados con eficiencia, eficacia, economía, transparencia y honradez para satisfacer los objetivos a los que estén destinados.</w:t>
      </w:r>
    </w:p>
    <w:p w14:paraId="283BBFF9" w14:textId="77777777" w:rsidR="00D85225" w:rsidRPr="00576DA7" w:rsidRDefault="00D85225" w:rsidP="00D85225">
      <w:pPr>
        <w:spacing w:after="240" w:line="276" w:lineRule="auto"/>
        <w:ind w:left="567" w:right="334"/>
        <w:jc w:val="both"/>
        <w:rPr>
          <w:rFonts w:ascii="Bookman Old Style" w:hAnsi="Bookman Old Style" w:cs="Arial Unicode MS"/>
          <w:i/>
          <w:sz w:val="22"/>
          <w:szCs w:val="22"/>
          <w:u w:color="000000"/>
          <w:lang w:eastAsia="es-ES"/>
        </w:rPr>
      </w:pPr>
      <w:r w:rsidRPr="00576DA7">
        <w:rPr>
          <w:rFonts w:ascii="Bookman Old Style" w:hAnsi="Bookman Old Style" w:cs="Arial Unicode MS"/>
          <w:i/>
          <w:sz w:val="22"/>
          <w:szCs w:val="22"/>
          <w:u w:color="000000"/>
          <w:lang w:eastAsia="es-ES"/>
        </w:rPr>
        <w:t>De igual manera, la iniciativa puesta a su consideración, se confecciona con soporte en los siguientes criterios técnicos y administrativos:</w:t>
      </w:r>
    </w:p>
    <w:p w14:paraId="17406BA8" w14:textId="77777777" w:rsidR="00D85225" w:rsidRPr="00576DA7" w:rsidRDefault="00D85225" w:rsidP="00D85225">
      <w:pPr>
        <w:numPr>
          <w:ilvl w:val="0"/>
          <w:numId w:val="24"/>
        </w:numPr>
        <w:spacing w:after="240" w:line="276" w:lineRule="auto"/>
        <w:ind w:left="567" w:right="334"/>
        <w:jc w:val="both"/>
        <w:rPr>
          <w:rFonts w:ascii="Bookman Old Style" w:hAnsi="Bookman Old Style" w:cs="Arial Unicode MS"/>
          <w:i/>
          <w:sz w:val="22"/>
          <w:szCs w:val="22"/>
          <w:u w:color="000000"/>
          <w:lang w:eastAsia="es-ES"/>
        </w:rPr>
      </w:pPr>
      <w:r w:rsidRPr="00576DA7">
        <w:rPr>
          <w:rFonts w:ascii="Bookman Old Style" w:hAnsi="Bookman Old Style" w:cs="Arial Unicode MS"/>
          <w:i/>
          <w:sz w:val="22"/>
          <w:szCs w:val="22"/>
          <w:u w:color="000000"/>
          <w:lang w:eastAsia="es-ES"/>
        </w:rPr>
        <w:t xml:space="preserve">Equilibrio presupuestal, que se traduce en que todo gasto debe estar respaldado por un ingreso o un origen de recursos. </w:t>
      </w:r>
    </w:p>
    <w:p w14:paraId="1D6EC85A" w14:textId="77777777" w:rsidR="00D85225" w:rsidRPr="00576DA7" w:rsidRDefault="00D85225" w:rsidP="00D85225">
      <w:pPr>
        <w:spacing w:after="240" w:line="276" w:lineRule="auto"/>
        <w:ind w:left="567" w:right="334"/>
        <w:jc w:val="both"/>
        <w:rPr>
          <w:rFonts w:ascii="Bookman Old Style" w:hAnsi="Bookman Old Style" w:cs="Arial Unicode MS"/>
          <w:i/>
          <w:sz w:val="22"/>
          <w:szCs w:val="22"/>
          <w:u w:color="000000"/>
          <w:lang w:eastAsia="es-ES"/>
        </w:rPr>
      </w:pPr>
      <w:r w:rsidRPr="00576DA7">
        <w:rPr>
          <w:rFonts w:ascii="Bookman Old Style" w:hAnsi="Bookman Old Style" w:cs="Arial Unicode MS"/>
          <w:bCs/>
          <w:i/>
          <w:sz w:val="22"/>
          <w:szCs w:val="22"/>
          <w:u w:color="000000"/>
          <w:lang w:eastAsia="es-ES"/>
        </w:rPr>
        <w:lastRenderedPageBreak/>
        <w:t>De manera excepcional se prevé un cierre presupuestal negativo en el ejercicio fiscal 2019, como consecuencia de la caída del Producto Interno Bruto (PIB), cuyo efecto inmediato se traduce en una reducción de las participaciones federales asignadas en el Presupuesto de Egresos de la Federación para el Estado de Zacatecas, lo cual no es posible compensar con los recursos que se reciben del Fondo de Estabilización de los Ingresos de las Entidades Federativas (FEIEF), esta situación podría prevalecer para el Ejercicio Fiscal 2020.</w:t>
      </w:r>
    </w:p>
    <w:p w14:paraId="3E08E0A3" w14:textId="77777777" w:rsidR="00D85225" w:rsidRPr="00576DA7" w:rsidRDefault="00D85225" w:rsidP="00D85225">
      <w:pPr>
        <w:numPr>
          <w:ilvl w:val="0"/>
          <w:numId w:val="24"/>
        </w:numPr>
        <w:spacing w:after="240" w:line="276" w:lineRule="auto"/>
        <w:ind w:left="567" w:right="334"/>
        <w:jc w:val="both"/>
        <w:rPr>
          <w:rFonts w:ascii="Bookman Old Style" w:hAnsi="Bookman Old Style" w:cs="Arial Unicode MS"/>
          <w:bCs/>
          <w:i/>
          <w:sz w:val="22"/>
          <w:szCs w:val="22"/>
          <w:u w:color="000000"/>
          <w:lang w:eastAsia="es-ES"/>
        </w:rPr>
      </w:pPr>
      <w:r w:rsidRPr="00576DA7">
        <w:rPr>
          <w:rFonts w:ascii="Bookman Old Style" w:hAnsi="Bookman Old Style" w:cs="Arial Unicode MS"/>
          <w:i/>
          <w:sz w:val="22"/>
          <w:szCs w:val="22"/>
          <w:u w:color="000000"/>
          <w:lang w:eastAsia="es-ES"/>
        </w:rPr>
        <w:t>Enfoque de la Gestión para Resultados (</w:t>
      </w:r>
      <w:proofErr w:type="spellStart"/>
      <w:r w:rsidRPr="00576DA7">
        <w:rPr>
          <w:rFonts w:ascii="Bookman Old Style" w:hAnsi="Bookman Old Style" w:cs="Arial Unicode MS"/>
          <w:i/>
          <w:sz w:val="22"/>
          <w:szCs w:val="22"/>
          <w:u w:color="000000"/>
          <w:lang w:eastAsia="es-ES"/>
        </w:rPr>
        <w:t>GpR</w:t>
      </w:r>
      <w:proofErr w:type="spellEnd"/>
      <w:r w:rsidRPr="00576DA7">
        <w:rPr>
          <w:rFonts w:ascii="Bookman Old Style" w:hAnsi="Bookman Old Style" w:cs="Arial Unicode MS"/>
          <w:i/>
          <w:sz w:val="22"/>
          <w:szCs w:val="22"/>
          <w:u w:color="000000"/>
          <w:lang w:eastAsia="es-ES"/>
        </w:rPr>
        <w:t xml:space="preserve">), éste se constituye como una propuesta de cultura organizativa, directiva y de gestión, que busca dar opciones de actuación a los servidores públicos, mediante herramientas prácticas para la planeación estratégica, la programación y ejecución presupuestaria con énfasis en los resultados, </w:t>
      </w:r>
      <w:r w:rsidRPr="00576DA7">
        <w:rPr>
          <w:rFonts w:ascii="Bookman Old Style" w:hAnsi="Bookman Old Style" w:cs="Arial Unicode MS"/>
          <w:bCs/>
          <w:i/>
          <w:sz w:val="22"/>
          <w:szCs w:val="22"/>
          <w:u w:color="000000"/>
          <w:lang w:eastAsia="es-ES"/>
        </w:rPr>
        <w:t>vinculando con ello  al Presupuesto basado en Resultados (</w:t>
      </w:r>
      <w:proofErr w:type="spellStart"/>
      <w:r w:rsidRPr="00576DA7">
        <w:rPr>
          <w:rFonts w:ascii="Bookman Old Style" w:hAnsi="Bookman Old Style" w:cs="Arial Unicode MS"/>
          <w:bCs/>
          <w:i/>
          <w:sz w:val="22"/>
          <w:szCs w:val="22"/>
          <w:u w:color="000000"/>
          <w:lang w:eastAsia="es-ES"/>
        </w:rPr>
        <w:t>PbR</w:t>
      </w:r>
      <w:proofErr w:type="spellEnd"/>
      <w:r w:rsidRPr="00576DA7">
        <w:rPr>
          <w:rFonts w:ascii="Bookman Old Style" w:hAnsi="Bookman Old Style" w:cs="Arial Unicode MS"/>
          <w:bCs/>
          <w:i/>
          <w:sz w:val="22"/>
          <w:szCs w:val="22"/>
          <w:u w:color="000000"/>
          <w:lang w:eastAsia="es-ES"/>
        </w:rPr>
        <w:t xml:space="preserve">)  con el Sistema de Evaluación del Desempeño (SED); a fin de que los Entes Públicos definan sus metas y objetivos para cumplirlos con oportunidad y eficiencia, </w:t>
      </w:r>
      <w:r w:rsidRPr="00576DA7">
        <w:rPr>
          <w:rFonts w:ascii="Bookman Old Style" w:hAnsi="Bookman Old Style" w:cs="Arial Unicode MS"/>
          <w:i/>
          <w:sz w:val="22"/>
          <w:szCs w:val="22"/>
          <w:u w:color="000000"/>
          <w:lang w:eastAsia="es-ES"/>
        </w:rPr>
        <w:t>lo cual permite que la asignación presupuestal para cada ámbito del desarrollo, esté garantizada y orientada para lograr un impacto en la sociedad.</w:t>
      </w:r>
    </w:p>
    <w:p w14:paraId="759EB30A" w14:textId="77777777" w:rsidR="00D85225" w:rsidRPr="00576DA7" w:rsidRDefault="00D85225" w:rsidP="00D85225">
      <w:pPr>
        <w:numPr>
          <w:ilvl w:val="0"/>
          <w:numId w:val="24"/>
        </w:numPr>
        <w:spacing w:after="240" w:line="276" w:lineRule="auto"/>
        <w:ind w:left="567" w:right="334"/>
        <w:jc w:val="both"/>
        <w:rPr>
          <w:rFonts w:ascii="Bookman Old Style" w:hAnsi="Bookman Old Style" w:cs="Arial Unicode MS"/>
          <w:bCs/>
          <w:i/>
          <w:sz w:val="22"/>
          <w:szCs w:val="22"/>
          <w:u w:color="000000"/>
          <w:lang w:eastAsia="es-ES"/>
        </w:rPr>
      </w:pPr>
      <w:r w:rsidRPr="00576DA7">
        <w:rPr>
          <w:rFonts w:ascii="Bookman Old Style" w:hAnsi="Bookman Old Style" w:cs="Arial Unicode MS"/>
          <w:i/>
          <w:sz w:val="22"/>
          <w:szCs w:val="22"/>
          <w:u w:color="000000"/>
          <w:lang w:eastAsia="es-ES"/>
        </w:rPr>
        <w:t xml:space="preserve">Racionalidad y austeridad, ante los escenarios de la economía global y nacional, es necesario a nivel local como gobierno subnacional, continuar con la implementación de medidas tendientes a la reducción del gasto que le permita destinar los recursos a las acciones específicas de cada programa, lo que se reflejará en el alcance de los objetivos y metas con menos recursos y con ello se permita observar que el ejercicio del gasto público se administra </w:t>
      </w:r>
      <w:r w:rsidRPr="00576DA7">
        <w:rPr>
          <w:rFonts w:ascii="Bookman Old Style" w:hAnsi="Bookman Old Style" w:cs="Arial Unicode MS"/>
          <w:bCs/>
          <w:i/>
          <w:sz w:val="22"/>
          <w:szCs w:val="22"/>
          <w:u w:color="000000"/>
          <w:lang w:eastAsia="es-ES"/>
        </w:rPr>
        <w:t xml:space="preserve">bajo los principios constitucionales del gasto público. </w:t>
      </w:r>
    </w:p>
    <w:p w14:paraId="64478110" w14:textId="77777777" w:rsidR="00D85225" w:rsidRPr="00576DA7" w:rsidRDefault="00D85225" w:rsidP="00D85225">
      <w:pPr>
        <w:numPr>
          <w:ilvl w:val="0"/>
          <w:numId w:val="24"/>
        </w:numPr>
        <w:spacing w:after="240" w:line="276" w:lineRule="auto"/>
        <w:ind w:left="567" w:right="334"/>
        <w:jc w:val="both"/>
        <w:rPr>
          <w:rFonts w:ascii="Bookman Old Style" w:hAnsi="Bookman Old Style" w:cs="Arial Unicode MS"/>
          <w:i/>
          <w:sz w:val="22"/>
          <w:szCs w:val="22"/>
          <w:u w:color="000000"/>
          <w:lang w:eastAsia="es-ES"/>
        </w:rPr>
      </w:pPr>
      <w:r w:rsidRPr="00576DA7">
        <w:rPr>
          <w:rFonts w:ascii="Bookman Old Style" w:hAnsi="Bookman Old Style" w:cs="Arial Unicode MS"/>
          <w:i/>
          <w:sz w:val="22"/>
          <w:szCs w:val="22"/>
          <w:u w:color="000000"/>
          <w:lang w:eastAsia="es-ES"/>
        </w:rPr>
        <w:t>Disciplina presupuestal, que representa la directriz del gasto que obliga a las Dependencias y Entidades, a ejercer los recursos de los Programas Presupuestarios con estricto apego a la normatividad aplicable.</w:t>
      </w:r>
    </w:p>
    <w:p w14:paraId="262F3B86" w14:textId="77777777" w:rsidR="00D85225" w:rsidRPr="00576DA7" w:rsidRDefault="00D85225" w:rsidP="00D85225">
      <w:pPr>
        <w:spacing w:after="240" w:line="276" w:lineRule="auto"/>
        <w:ind w:left="567" w:right="334"/>
        <w:jc w:val="both"/>
        <w:rPr>
          <w:rFonts w:ascii="Bookman Old Style" w:hAnsi="Bookman Old Style" w:cs="Arial Unicode MS"/>
          <w:i/>
          <w:sz w:val="22"/>
          <w:szCs w:val="22"/>
          <w:u w:color="000000"/>
          <w:lang w:eastAsia="es-ES"/>
        </w:rPr>
      </w:pPr>
      <w:r w:rsidRPr="00576DA7">
        <w:rPr>
          <w:rFonts w:ascii="Bookman Old Style" w:hAnsi="Bookman Old Style" w:cs="Arial Unicode MS"/>
          <w:i/>
          <w:sz w:val="22"/>
          <w:szCs w:val="22"/>
          <w:u w:color="000000"/>
          <w:lang w:eastAsia="es-ES"/>
        </w:rPr>
        <w:t>En este sentido, a mayor abundamiento, se exponen las consideraciones generales para la formulación del presente proyecto; sin duda son los riesgos que se deben tomar en consideración para prever políticas públicas en materia de gasto:</w:t>
      </w:r>
    </w:p>
    <w:p w14:paraId="35E4C1F3" w14:textId="77777777" w:rsidR="00D85225" w:rsidRPr="00576DA7" w:rsidRDefault="00D85225" w:rsidP="005644C2">
      <w:pPr>
        <w:spacing w:after="240" w:line="276" w:lineRule="auto"/>
        <w:ind w:right="334"/>
        <w:rPr>
          <w:rFonts w:ascii="Bookman Old Style" w:hAnsi="Bookman Old Style" w:cs="Arial Unicode MS"/>
          <w:i/>
          <w:sz w:val="22"/>
          <w:szCs w:val="22"/>
          <w:u w:color="000000"/>
          <w:lang w:eastAsia="es-ES"/>
        </w:rPr>
      </w:pPr>
    </w:p>
    <w:p w14:paraId="23F1567B" w14:textId="77777777" w:rsidR="00D85225" w:rsidRPr="00576DA7" w:rsidRDefault="00D85225" w:rsidP="00D85225">
      <w:pPr>
        <w:pStyle w:val="Prrafodelista"/>
        <w:numPr>
          <w:ilvl w:val="0"/>
          <w:numId w:val="29"/>
        </w:numPr>
        <w:spacing w:after="240" w:line="276" w:lineRule="auto"/>
        <w:ind w:left="567" w:right="334" w:firstLine="0"/>
        <w:jc w:val="center"/>
        <w:rPr>
          <w:rFonts w:ascii="Bookman Old Style" w:hAnsi="Bookman Old Style"/>
          <w:i/>
          <w:color w:val="auto"/>
          <w:sz w:val="22"/>
          <w:szCs w:val="22"/>
        </w:rPr>
      </w:pPr>
      <w:r w:rsidRPr="00576DA7">
        <w:rPr>
          <w:rFonts w:ascii="Bookman Old Style" w:hAnsi="Bookman Old Style"/>
          <w:b/>
          <w:bCs/>
          <w:i/>
          <w:color w:val="auto"/>
          <w:sz w:val="22"/>
          <w:szCs w:val="22"/>
        </w:rPr>
        <w:lastRenderedPageBreak/>
        <w:t xml:space="preserve">Balance de </w:t>
      </w:r>
      <w:proofErr w:type="spellStart"/>
      <w:r w:rsidRPr="00576DA7">
        <w:rPr>
          <w:rFonts w:ascii="Bookman Old Style" w:hAnsi="Bookman Old Style"/>
          <w:b/>
          <w:bCs/>
          <w:i/>
          <w:color w:val="auto"/>
          <w:sz w:val="22"/>
          <w:szCs w:val="22"/>
        </w:rPr>
        <w:t>Riesgos</w:t>
      </w:r>
      <w:proofErr w:type="spellEnd"/>
    </w:p>
    <w:p w14:paraId="7C8F5FEE" w14:textId="77777777" w:rsidR="00D85225" w:rsidRPr="00576DA7" w:rsidRDefault="00D85225" w:rsidP="0038308E">
      <w:pPr>
        <w:spacing w:after="240" w:line="276" w:lineRule="auto"/>
        <w:ind w:left="567" w:right="334"/>
        <w:jc w:val="both"/>
        <w:rPr>
          <w:rFonts w:ascii="Bookman Old Style" w:hAnsi="Bookman Old Style"/>
          <w:i/>
          <w:sz w:val="22"/>
          <w:szCs w:val="22"/>
        </w:rPr>
      </w:pPr>
      <w:r w:rsidRPr="00576DA7">
        <w:rPr>
          <w:rFonts w:ascii="Bookman Old Style" w:hAnsi="Bookman Old Style"/>
          <w:i/>
          <w:sz w:val="22"/>
          <w:szCs w:val="22"/>
        </w:rPr>
        <w:t>Para 2020, los Criterios Generales de Política Económica</w:t>
      </w:r>
      <w:r w:rsidRPr="00576DA7">
        <w:rPr>
          <w:rFonts w:ascii="Bookman Old Style" w:hAnsi="Bookman Old Style"/>
          <w:i/>
          <w:sz w:val="22"/>
          <w:szCs w:val="22"/>
          <w:vertAlign w:val="superscript"/>
        </w:rPr>
        <w:footnoteReference w:id="1"/>
      </w:r>
      <w:r w:rsidRPr="00576DA7">
        <w:rPr>
          <w:rFonts w:ascii="Bookman Old Style" w:hAnsi="Bookman Old Style"/>
          <w:i/>
          <w:sz w:val="22"/>
          <w:szCs w:val="22"/>
        </w:rPr>
        <w:t>, emitidos por el Centro de Estudios de las Finanzas Públicas de la Cámara de Diputados LXIV Legislatura, resaltan los siguientes riesgos:</w:t>
      </w:r>
    </w:p>
    <w:p w14:paraId="236036F5" w14:textId="77777777" w:rsidR="00D85225" w:rsidRPr="00576DA7" w:rsidRDefault="00D85225" w:rsidP="00D85225">
      <w:pPr>
        <w:pStyle w:val="Prrafodelista"/>
        <w:numPr>
          <w:ilvl w:val="0"/>
          <w:numId w:val="26"/>
        </w:numPr>
        <w:spacing w:line="276" w:lineRule="auto"/>
        <w:ind w:left="1134" w:right="334" w:firstLine="0"/>
        <w:jc w:val="both"/>
        <w:rPr>
          <w:rFonts w:ascii="Bookman Old Style" w:hAnsi="Bookman Old Style"/>
          <w:i/>
          <w:color w:val="auto"/>
          <w:sz w:val="22"/>
          <w:szCs w:val="22"/>
          <w:lang w:val="es-MX"/>
        </w:rPr>
      </w:pPr>
      <w:r w:rsidRPr="00576DA7">
        <w:rPr>
          <w:rFonts w:ascii="Bookman Old Style" w:hAnsi="Bookman Old Style"/>
          <w:i/>
          <w:color w:val="auto"/>
          <w:sz w:val="22"/>
          <w:szCs w:val="22"/>
          <w:lang w:val="es-MX"/>
        </w:rPr>
        <w:t xml:space="preserve">Una mayor desaceleración de la economía mundial y, en particular, de la estadounidense. </w:t>
      </w:r>
    </w:p>
    <w:p w14:paraId="3D291478" w14:textId="77777777" w:rsidR="00D85225" w:rsidRPr="00576DA7" w:rsidRDefault="00D85225" w:rsidP="00D85225">
      <w:pPr>
        <w:pStyle w:val="Prrafodelista"/>
        <w:numPr>
          <w:ilvl w:val="0"/>
          <w:numId w:val="26"/>
        </w:numPr>
        <w:spacing w:line="276" w:lineRule="auto"/>
        <w:ind w:left="1134" w:right="334" w:firstLine="0"/>
        <w:jc w:val="both"/>
        <w:rPr>
          <w:rFonts w:ascii="Bookman Old Style" w:hAnsi="Bookman Old Style"/>
          <w:i/>
          <w:color w:val="auto"/>
          <w:sz w:val="22"/>
          <w:szCs w:val="22"/>
          <w:lang w:val="es-MX"/>
        </w:rPr>
      </w:pPr>
      <w:r w:rsidRPr="00576DA7">
        <w:rPr>
          <w:rFonts w:ascii="Bookman Old Style" w:hAnsi="Bookman Old Style"/>
          <w:i/>
          <w:color w:val="auto"/>
          <w:sz w:val="22"/>
          <w:szCs w:val="22"/>
          <w:lang w:val="es-MX"/>
        </w:rPr>
        <w:t xml:space="preserve">Un mayor retraso en la aprobación del T-MEC. </w:t>
      </w:r>
    </w:p>
    <w:p w14:paraId="6C0313A9" w14:textId="77777777" w:rsidR="00D85225" w:rsidRPr="00576DA7" w:rsidRDefault="00D85225" w:rsidP="00D85225">
      <w:pPr>
        <w:pStyle w:val="Prrafodelista"/>
        <w:numPr>
          <w:ilvl w:val="0"/>
          <w:numId w:val="26"/>
        </w:numPr>
        <w:spacing w:line="276" w:lineRule="auto"/>
        <w:ind w:left="1134" w:right="334" w:firstLine="0"/>
        <w:jc w:val="both"/>
        <w:rPr>
          <w:rFonts w:ascii="Bookman Old Style" w:hAnsi="Bookman Old Style"/>
          <w:i/>
          <w:color w:val="auto"/>
          <w:sz w:val="22"/>
          <w:szCs w:val="22"/>
          <w:lang w:val="es-MX"/>
        </w:rPr>
      </w:pPr>
      <w:r w:rsidRPr="00576DA7">
        <w:rPr>
          <w:rFonts w:ascii="Bookman Old Style" w:hAnsi="Bookman Old Style"/>
          <w:i/>
          <w:color w:val="auto"/>
          <w:sz w:val="22"/>
          <w:szCs w:val="22"/>
          <w:lang w:val="es-MX"/>
        </w:rPr>
        <w:t xml:space="preserve">El escalamiento de los conflictos geopolíticos y comerciales a nivel mundial, que a su vez podrían afectar los flujos de capitales, la productividad y el crecimiento global. </w:t>
      </w:r>
    </w:p>
    <w:p w14:paraId="4D1632F4" w14:textId="77777777" w:rsidR="00D85225" w:rsidRPr="00576DA7" w:rsidRDefault="00D85225" w:rsidP="00D85225">
      <w:pPr>
        <w:pStyle w:val="Prrafodelista"/>
        <w:numPr>
          <w:ilvl w:val="0"/>
          <w:numId w:val="26"/>
        </w:numPr>
        <w:spacing w:line="276" w:lineRule="auto"/>
        <w:ind w:left="1134" w:right="334" w:firstLine="0"/>
        <w:jc w:val="both"/>
        <w:rPr>
          <w:rFonts w:ascii="Bookman Old Style" w:hAnsi="Bookman Old Style"/>
          <w:i/>
          <w:color w:val="auto"/>
          <w:sz w:val="22"/>
          <w:szCs w:val="22"/>
          <w:lang w:val="es-MX"/>
        </w:rPr>
      </w:pPr>
      <w:r w:rsidRPr="00576DA7">
        <w:rPr>
          <w:rFonts w:ascii="Bookman Old Style" w:hAnsi="Bookman Old Style"/>
          <w:i/>
          <w:color w:val="auto"/>
          <w:sz w:val="22"/>
          <w:szCs w:val="22"/>
          <w:lang w:val="es-MX"/>
        </w:rPr>
        <w:t xml:space="preserve">Un mayor deterioro de la calificación crediticia de Pemex y de la deuda soberana. </w:t>
      </w:r>
    </w:p>
    <w:p w14:paraId="67AD9E85" w14:textId="77777777" w:rsidR="00D85225" w:rsidRPr="00576DA7" w:rsidRDefault="00D85225" w:rsidP="00D85225">
      <w:pPr>
        <w:pStyle w:val="Prrafodelista"/>
        <w:numPr>
          <w:ilvl w:val="0"/>
          <w:numId w:val="26"/>
        </w:numPr>
        <w:spacing w:line="276" w:lineRule="auto"/>
        <w:ind w:left="1134" w:right="334" w:firstLine="0"/>
        <w:jc w:val="both"/>
        <w:rPr>
          <w:rFonts w:ascii="Bookman Old Style" w:hAnsi="Bookman Old Style"/>
          <w:i/>
          <w:noProof/>
          <w:color w:val="auto"/>
          <w:sz w:val="22"/>
          <w:szCs w:val="22"/>
          <w:lang w:val="es-MX"/>
        </w:rPr>
      </w:pPr>
      <w:r w:rsidRPr="00576DA7">
        <w:rPr>
          <w:rFonts w:ascii="Bookman Old Style" w:hAnsi="Bookman Old Style"/>
          <w:i/>
          <w:noProof/>
          <w:color w:val="auto"/>
          <w:sz w:val="22"/>
          <w:szCs w:val="22"/>
          <w:lang w:val="es-MX"/>
        </w:rPr>
        <w:t xml:space="preserve">Un menor dinamismo de la inversión privada. </w:t>
      </w:r>
    </w:p>
    <w:p w14:paraId="0AA73308" w14:textId="77777777" w:rsidR="00D85225" w:rsidRPr="00576DA7" w:rsidRDefault="00D85225" w:rsidP="00D85225">
      <w:pPr>
        <w:spacing w:after="240" w:line="276" w:lineRule="auto"/>
        <w:ind w:left="567" w:right="334"/>
        <w:jc w:val="both"/>
        <w:rPr>
          <w:rFonts w:ascii="Bookman Old Style" w:hAnsi="Bookman Old Style"/>
          <w:i/>
          <w:sz w:val="22"/>
          <w:szCs w:val="22"/>
        </w:rPr>
      </w:pPr>
    </w:p>
    <w:p w14:paraId="4B5D5DCC" w14:textId="77777777" w:rsidR="00D85225" w:rsidRPr="00576DA7" w:rsidRDefault="00D85225" w:rsidP="00D85225">
      <w:pPr>
        <w:spacing w:after="240" w:line="276" w:lineRule="auto"/>
        <w:ind w:left="567" w:right="334"/>
        <w:jc w:val="both"/>
        <w:rPr>
          <w:rFonts w:ascii="Bookman Old Style" w:hAnsi="Bookman Old Style"/>
          <w:i/>
          <w:iCs/>
          <w:sz w:val="22"/>
          <w:szCs w:val="22"/>
        </w:rPr>
      </w:pPr>
      <w:r w:rsidRPr="00576DA7">
        <w:rPr>
          <w:rFonts w:ascii="Bookman Old Style" w:hAnsi="Bookman Old Style"/>
          <w:i/>
          <w:iCs/>
          <w:sz w:val="22"/>
          <w:szCs w:val="22"/>
        </w:rPr>
        <w:t xml:space="preserve">Además, el escenario macroeconómico de mediano plazo está sujeto a lo siguiente: </w:t>
      </w:r>
    </w:p>
    <w:p w14:paraId="57E4352C" w14:textId="77777777" w:rsidR="00D85225" w:rsidRPr="00576DA7" w:rsidRDefault="00D85225" w:rsidP="00D85225">
      <w:pPr>
        <w:numPr>
          <w:ilvl w:val="0"/>
          <w:numId w:val="24"/>
        </w:numPr>
        <w:spacing w:line="276" w:lineRule="auto"/>
        <w:ind w:left="1134" w:right="334" w:firstLine="0"/>
        <w:jc w:val="both"/>
        <w:rPr>
          <w:rFonts w:ascii="Bookman Old Style" w:hAnsi="Bookman Old Style" w:cs="Arial Unicode MS"/>
          <w:i/>
          <w:iCs/>
          <w:noProof/>
          <w:sz w:val="22"/>
          <w:szCs w:val="22"/>
          <w:u w:color="000000"/>
          <w:lang w:eastAsia="es-ES"/>
        </w:rPr>
      </w:pPr>
      <w:r w:rsidRPr="00576DA7">
        <w:rPr>
          <w:rFonts w:ascii="Bookman Old Style" w:hAnsi="Bookman Old Style" w:cs="Arial Unicode MS"/>
          <w:i/>
          <w:iCs/>
          <w:noProof/>
          <w:sz w:val="22"/>
          <w:szCs w:val="22"/>
          <w:u w:color="000000"/>
          <w:lang w:eastAsia="es-ES"/>
        </w:rPr>
        <w:t xml:space="preserve">La continuación de las tensiones comerciales al punto de generar disrupciones en las cadenas globales de producción, afectando el crecimiento global de mediano plazo. </w:t>
      </w:r>
    </w:p>
    <w:p w14:paraId="68D8BF8F" w14:textId="77777777" w:rsidR="00D85225" w:rsidRPr="00576DA7" w:rsidRDefault="00D85225" w:rsidP="00D85225">
      <w:pPr>
        <w:numPr>
          <w:ilvl w:val="0"/>
          <w:numId w:val="24"/>
        </w:numPr>
        <w:spacing w:line="276" w:lineRule="auto"/>
        <w:ind w:left="1134" w:right="334" w:firstLine="0"/>
        <w:jc w:val="both"/>
        <w:rPr>
          <w:rFonts w:ascii="Bookman Old Style" w:hAnsi="Bookman Old Style" w:cs="Arial Unicode MS"/>
          <w:i/>
          <w:iCs/>
          <w:noProof/>
          <w:sz w:val="22"/>
          <w:szCs w:val="22"/>
          <w:u w:color="000000"/>
          <w:lang w:eastAsia="es-ES"/>
        </w:rPr>
      </w:pPr>
      <w:r w:rsidRPr="00576DA7">
        <w:rPr>
          <w:rFonts w:ascii="Bookman Old Style" w:hAnsi="Bookman Old Style" w:cs="Arial Unicode MS"/>
          <w:i/>
          <w:iCs/>
          <w:noProof/>
          <w:sz w:val="22"/>
          <w:szCs w:val="22"/>
          <w:u w:color="000000"/>
          <w:lang w:eastAsia="es-ES"/>
        </w:rPr>
        <w:t xml:space="preserve">Una profundización de los riesgos geopolíticos que genere menores perspectivas de crecimiento en la economía mundial. </w:t>
      </w:r>
    </w:p>
    <w:p w14:paraId="5E39C456" w14:textId="77777777" w:rsidR="00D85225" w:rsidRPr="00576DA7" w:rsidRDefault="00D85225" w:rsidP="00D85225">
      <w:pPr>
        <w:numPr>
          <w:ilvl w:val="0"/>
          <w:numId w:val="24"/>
        </w:numPr>
        <w:spacing w:line="276" w:lineRule="auto"/>
        <w:ind w:left="1134" w:right="334" w:firstLine="0"/>
        <w:jc w:val="both"/>
        <w:rPr>
          <w:rFonts w:ascii="Bookman Old Style" w:hAnsi="Bookman Old Style" w:cs="Arial Unicode MS"/>
          <w:i/>
          <w:iCs/>
          <w:noProof/>
          <w:sz w:val="22"/>
          <w:szCs w:val="22"/>
          <w:u w:color="000000"/>
          <w:lang w:eastAsia="es-ES"/>
        </w:rPr>
      </w:pPr>
      <w:r w:rsidRPr="00576DA7">
        <w:rPr>
          <w:rFonts w:ascii="Bookman Old Style" w:hAnsi="Bookman Old Style" w:cs="Arial Unicode MS"/>
          <w:i/>
          <w:iCs/>
          <w:noProof/>
          <w:sz w:val="22"/>
          <w:szCs w:val="22"/>
          <w:u w:color="000000"/>
          <w:lang w:eastAsia="es-ES"/>
        </w:rPr>
        <w:t xml:space="preserve">Una desaceleración de la economía de Estados Unidos más fuerte que la esperada. </w:t>
      </w:r>
    </w:p>
    <w:p w14:paraId="692E0CF4" w14:textId="4EF95B97" w:rsidR="00D85225" w:rsidRPr="00576DA7" w:rsidRDefault="00D85225" w:rsidP="00D85225">
      <w:pPr>
        <w:numPr>
          <w:ilvl w:val="0"/>
          <w:numId w:val="24"/>
        </w:numPr>
        <w:spacing w:line="276" w:lineRule="auto"/>
        <w:ind w:left="1134" w:right="334" w:firstLine="0"/>
        <w:jc w:val="both"/>
        <w:rPr>
          <w:rFonts w:ascii="Bookman Old Style" w:hAnsi="Bookman Old Style" w:cs="Arial Unicode MS"/>
          <w:i/>
          <w:iCs/>
          <w:noProof/>
          <w:sz w:val="22"/>
          <w:szCs w:val="22"/>
          <w:u w:color="000000"/>
          <w:lang w:eastAsia="es-ES"/>
        </w:rPr>
      </w:pPr>
      <w:r w:rsidRPr="00576DA7">
        <w:rPr>
          <w:rFonts w:ascii="Bookman Old Style" w:hAnsi="Bookman Old Style" w:cs="Arial Unicode MS"/>
          <w:i/>
          <w:iCs/>
          <w:noProof/>
          <w:sz w:val="22"/>
          <w:szCs w:val="22"/>
          <w:u w:color="000000"/>
          <w:lang w:eastAsia="es-ES"/>
        </w:rPr>
        <w:t>Condiciones más restrictivas en los mercados financieros internacionales por los procesos de normalización de las economías avanzadas que afect</w:t>
      </w:r>
      <w:r w:rsidR="0038308E">
        <w:rPr>
          <w:rFonts w:ascii="Bookman Old Style" w:hAnsi="Bookman Old Style" w:cs="Arial Unicode MS"/>
          <w:i/>
          <w:iCs/>
          <w:noProof/>
          <w:sz w:val="22"/>
          <w:szCs w:val="22"/>
          <w:u w:color="000000"/>
          <w:lang w:eastAsia="es-ES"/>
        </w:rPr>
        <w:t>en la inversión a nivel mundial. L</w:t>
      </w:r>
      <w:r w:rsidRPr="00576DA7">
        <w:rPr>
          <w:rFonts w:ascii="Bookman Old Style" w:hAnsi="Bookman Old Style" w:cs="Arial Unicode MS"/>
          <w:i/>
          <w:iCs/>
          <w:noProof/>
          <w:sz w:val="22"/>
          <w:szCs w:val="22"/>
          <w:u w:color="000000"/>
          <w:lang w:eastAsia="es-ES"/>
        </w:rPr>
        <w:t xml:space="preserve">a Encuesta Banxico, señala como principales riesgos para el crecimiento económico: </w:t>
      </w:r>
    </w:p>
    <w:p w14:paraId="26B3D432" w14:textId="77777777" w:rsidR="00D85225" w:rsidRPr="00576DA7" w:rsidRDefault="00D85225" w:rsidP="00D85225">
      <w:pPr>
        <w:numPr>
          <w:ilvl w:val="0"/>
          <w:numId w:val="25"/>
        </w:numPr>
        <w:spacing w:line="276" w:lineRule="auto"/>
        <w:ind w:left="1701" w:right="334" w:firstLine="0"/>
        <w:jc w:val="both"/>
        <w:rPr>
          <w:rFonts w:ascii="Bookman Old Style" w:hAnsi="Bookman Old Style" w:cs="Arial Unicode MS"/>
          <w:i/>
          <w:iCs/>
          <w:noProof/>
          <w:sz w:val="22"/>
          <w:szCs w:val="22"/>
          <w:u w:color="000000"/>
          <w:lang w:val="en-US" w:eastAsia="es-ES"/>
        </w:rPr>
      </w:pPr>
      <w:r w:rsidRPr="00576DA7">
        <w:rPr>
          <w:rFonts w:ascii="Bookman Old Style" w:hAnsi="Bookman Old Style" w:cs="Arial Unicode MS"/>
          <w:i/>
          <w:iCs/>
          <w:noProof/>
          <w:sz w:val="22"/>
          <w:szCs w:val="22"/>
          <w:u w:color="000000"/>
          <w:lang w:val="en-US" w:eastAsia="es-ES"/>
        </w:rPr>
        <w:t xml:space="preserve">incertidumbre política interna; </w:t>
      </w:r>
    </w:p>
    <w:p w14:paraId="5BE036B0" w14:textId="77777777" w:rsidR="00D85225" w:rsidRPr="00576DA7" w:rsidRDefault="00D85225" w:rsidP="00D85225">
      <w:pPr>
        <w:numPr>
          <w:ilvl w:val="0"/>
          <w:numId w:val="25"/>
        </w:numPr>
        <w:spacing w:line="276" w:lineRule="auto"/>
        <w:ind w:left="1701" w:right="334" w:firstLine="0"/>
        <w:jc w:val="both"/>
        <w:rPr>
          <w:rFonts w:ascii="Bookman Old Style" w:hAnsi="Bookman Old Style" w:cs="Arial Unicode MS"/>
          <w:i/>
          <w:iCs/>
          <w:noProof/>
          <w:sz w:val="22"/>
          <w:szCs w:val="22"/>
          <w:u w:color="000000"/>
          <w:lang w:eastAsia="es-ES"/>
        </w:rPr>
      </w:pPr>
      <w:r w:rsidRPr="00576DA7">
        <w:rPr>
          <w:rFonts w:ascii="Bookman Old Style" w:hAnsi="Bookman Old Style" w:cs="Arial Unicode MS"/>
          <w:i/>
          <w:iCs/>
          <w:noProof/>
          <w:sz w:val="22"/>
          <w:szCs w:val="22"/>
          <w:u w:color="000000"/>
          <w:lang w:eastAsia="es-ES"/>
        </w:rPr>
        <w:t xml:space="preserve">incertidumbre sobre la situación económica interna; </w:t>
      </w:r>
    </w:p>
    <w:p w14:paraId="439EE471" w14:textId="77777777" w:rsidR="00D85225" w:rsidRPr="00576DA7" w:rsidRDefault="00D85225" w:rsidP="00D85225">
      <w:pPr>
        <w:numPr>
          <w:ilvl w:val="0"/>
          <w:numId w:val="25"/>
        </w:numPr>
        <w:spacing w:line="276" w:lineRule="auto"/>
        <w:ind w:left="1701" w:right="334" w:firstLine="0"/>
        <w:jc w:val="both"/>
        <w:rPr>
          <w:rFonts w:ascii="Bookman Old Style" w:hAnsi="Bookman Old Style" w:cs="Arial Unicode MS"/>
          <w:i/>
          <w:iCs/>
          <w:noProof/>
          <w:sz w:val="22"/>
          <w:szCs w:val="22"/>
          <w:u w:color="000000"/>
          <w:lang w:val="en-US" w:eastAsia="es-ES"/>
        </w:rPr>
      </w:pPr>
      <w:r w:rsidRPr="00576DA7">
        <w:rPr>
          <w:rFonts w:ascii="Bookman Old Style" w:hAnsi="Bookman Old Style" w:cs="Arial Unicode MS"/>
          <w:i/>
          <w:iCs/>
          <w:noProof/>
          <w:sz w:val="22"/>
          <w:szCs w:val="22"/>
          <w:u w:color="000000"/>
          <w:lang w:val="en-US" w:eastAsia="es-ES"/>
        </w:rPr>
        <w:t xml:space="preserve">problemas de inseguridad pública; </w:t>
      </w:r>
    </w:p>
    <w:p w14:paraId="41AE891C" w14:textId="77777777" w:rsidR="00D85225" w:rsidRPr="00576DA7" w:rsidRDefault="00D85225" w:rsidP="00D85225">
      <w:pPr>
        <w:numPr>
          <w:ilvl w:val="0"/>
          <w:numId w:val="25"/>
        </w:numPr>
        <w:spacing w:line="276" w:lineRule="auto"/>
        <w:ind w:left="1701" w:right="334" w:firstLine="0"/>
        <w:jc w:val="both"/>
        <w:rPr>
          <w:rFonts w:ascii="Bookman Old Style" w:hAnsi="Bookman Old Style" w:cs="Arial Unicode MS"/>
          <w:i/>
          <w:iCs/>
          <w:noProof/>
          <w:sz w:val="22"/>
          <w:szCs w:val="22"/>
          <w:u w:color="000000"/>
          <w:lang w:val="en-US" w:eastAsia="es-ES"/>
        </w:rPr>
      </w:pPr>
      <w:r w:rsidRPr="00576DA7">
        <w:rPr>
          <w:rFonts w:ascii="Bookman Old Style" w:hAnsi="Bookman Old Style" w:cs="Arial Unicode MS"/>
          <w:i/>
          <w:iCs/>
          <w:noProof/>
          <w:sz w:val="22"/>
          <w:szCs w:val="22"/>
          <w:u w:color="000000"/>
          <w:lang w:val="en-US" w:eastAsia="es-ES"/>
        </w:rPr>
        <w:t xml:space="preserve">política de gasto público; </w:t>
      </w:r>
    </w:p>
    <w:p w14:paraId="5FCECAA4" w14:textId="77777777" w:rsidR="00D85225" w:rsidRPr="00576DA7" w:rsidRDefault="00D85225" w:rsidP="00D85225">
      <w:pPr>
        <w:numPr>
          <w:ilvl w:val="0"/>
          <w:numId w:val="25"/>
        </w:numPr>
        <w:spacing w:line="276" w:lineRule="auto"/>
        <w:ind w:left="1701" w:right="334" w:firstLine="0"/>
        <w:jc w:val="both"/>
        <w:rPr>
          <w:rFonts w:ascii="Bookman Old Style" w:hAnsi="Bookman Old Style" w:cs="Arial Unicode MS"/>
          <w:i/>
          <w:iCs/>
          <w:noProof/>
          <w:sz w:val="22"/>
          <w:szCs w:val="22"/>
          <w:u w:color="000000"/>
          <w:lang w:val="en-US" w:eastAsia="es-ES"/>
        </w:rPr>
      </w:pPr>
      <w:r w:rsidRPr="00576DA7">
        <w:rPr>
          <w:rFonts w:ascii="Bookman Old Style" w:hAnsi="Bookman Old Style" w:cs="Arial Unicode MS"/>
          <w:i/>
          <w:iCs/>
          <w:noProof/>
          <w:sz w:val="22"/>
          <w:szCs w:val="22"/>
          <w:u w:color="000000"/>
          <w:lang w:val="en-US" w:eastAsia="es-ES"/>
        </w:rPr>
        <w:t xml:space="preserve">plataforma de producción petrolera; </w:t>
      </w:r>
    </w:p>
    <w:p w14:paraId="1B40DCC2" w14:textId="77777777" w:rsidR="00D85225" w:rsidRPr="00576DA7" w:rsidRDefault="00D85225" w:rsidP="00D85225">
      <w:pPr>
        <w:numPr>
          <w:ilvl w:val="0"/>
          <w:numId w:val="25"/>
        </w:numPr>
        <w:spacing w:line="276" w:lineRule="auto"/>
        <w:ind w:left="1701" w:right="334" w:firstLine="0"/>
        <w:jc w:val="both"/>
        <w:rPr>
          <w:rFonts w:ascii="Bookman Old Style" w:hAnsi="Bookman Old Style" w:cs="Arial Unicode MS"/>
          <w:i/>
          <w:iCs/>
          <w:noProof/>
          <w:sz w:val="22"/>
          <w:szCs w:val="22"/>
          <w:u w:color="000000"/>
          <w:lang w:eastAsia="es-ES"/>
        </w:rPr>
      </w:pPr>
      <w:r w:rsidRPr="00576DA7">
        <w:rPr>
          <w:rFonts w:ascii="Bookman Old Style" w:hAnsi="Bookman Old Style" w:cs="Arial Unicode MS"/>
          <w:i/>
          <w:iCs/>
          <w:noProof/>
          <w:sz w:val="22"/>
          <w:szCs w:val="22"/>
          <w:u w:color="000000"/>
          <w:lang w:eastAsia="es-ES"/>
        </w:rPr>
        <w:t xml:space="preserve">debilidad del mercado interno; y, </w:t>
      </w:r>
    </w:p>
    <w:p w14:paraId="2261B686" w14:textId="77777777" w:rsidR="00D85225" w:rsidRPr="00576DA7" w:rsidRDefault="00D85225" w:rsidP="00D85225">
      <w:pPr>
        <w:numPr>
          <w:ilvl w:val="0"/>
          <w:numId w:val="25"/>
        </w:numPr>
        <w:spacing w:line="276" w:lineRule="auto"/>
        <w:ind w:left="1701" w:right="334" w:firstLine="0"/>
        <w:jc w:val="both"/>
        <w:rPr>
          <w:rFonts w:ascii="Bookman Old Style" w:hAnsi="Bookman Old Style" w:cs="Arial Unicode MS"/>
          <w:i/>
          <w:iCs/>
          <w:noProof/>
          <w:sz w:val="22"/>
          <w:szCs w:val="22"/>
          <w:u w:color="000000"/>
          <w:lang w:eastAsia="es-ES"/>
        </w:rPr>
      </w:pPr>
      <w:r w:rsidRPr="00576DA7">
        <w:rPr>
          <w:rFonts w:ascii="Bookman Old Style" w:hAnsi="Bookman Old Style" w:cs="Arial Unicode MS"/>
          <w:i/>
          <w:iCs/>
          <w:noProof/>
          <w:sz w:val="22"/>
          <w:szCs w:val="22"/>
          <w:u w:color="000000"/>
          <w:lang w:eastAsia="es-ES"/>
        </w:rPr>
        <w:lastRenderedPageBreak/>
        <w:t>debilidad del mercado externo y la economía mundial.</w:t>
      </w:r>
    </w:p>
    <w:p w14:paraId="19A4076D" w14:textId="77777777" w:rsidR="00D85225" w:rsidRPr="00576DA7" w:rsidRDefault="00D85225" w:rsidP="00D85225">
      <w:pPr>
        <w:spacing w:after="240" w:line="276" w:lineRule="auto"/>
        <w:ind w:left="567" w:right="334"/>
        <w:jc w:val="both"/>
        <w:rPr>
          <w:rFonts w:ascii="Bookman Old Style" w:hAnsi="Bookman Old Style"/>
          <w:i/>
          <w:sz w:val="22"/>
          <w:szCs w:val="22"/>
        </w:rPr>
      </w:pPr>
    </w:p>
    <w:p w14:paraId="44BDA4C8" w14:textId="77777777" w:rsidR="00D85225" w:rsidRPr="00576DA7" w:rsidRDefault="00D85225" w:rsidP="00D85225">
      <w:pPr>
        <w:spacing w:after="240" w:line="276" w:lineRule="auto"/>
        <w:ind w:left="567" w:right="334"/>
        <w:jc w:val="both"/>
        <w:rPr>
          <w:rFonts w:ascii="Bookman Old Style" w:hAnsi="Bookman Old Style" w:cs="Arial Unicode MS"/>
          <w:bCs/>
          <w:i/>
          <w:sz w:val="22"/>
          <w:szCs w:val="22"/>
          <w:u w:color="000000"/>
          <w:lang w:eastAsia="es-ES"/>
        </w:rPr>
      </w:pPr>
      <w:r w:rsidRPr="00576DA7">
        <w:rPr>
          <w:rFonts w:ascii="Bookman Old Style" w:hAnsi="Bookman Old Style" w:cs="Arial Unicode MS"/>
          <w:bCs/>
          <w:i/>
          <w:sz w:val="22"/>
          <w:szCs w:val="22"/>
          <w:u w:color="000000"/>
          <w:lang w:eastAsia="es-ES"/>
        </w:rPr>
        <w:t>En este contexto, México no se encuentra ajeno al entorno económico y político internacional, por lo que a pesar de los esfuerzos realizados por mantener una Balance presupuestario, enfrenta una desaceleración sincronizada, con perspectivas precarias para el desarrollo. Como se observa en el Indicador Trimestral de Actividad Económica Estatal (ITAEE) del INEGI, sólo una tercera parte del país muestra crecimiento, mientras que al menos 22 entidades han retrocedido durante el segundo trimestre de 2019, en comparación con los primeros tres meses del mismo ejercicio, y de esos Estados, ocho presentaron señales de recesión económica, es Zacatecas uno de éstos estados, ya que los indicadores muestran que nuestra entidad presentó durante cinco trimestres caídas en su actividad económica, aunado a que en el ejercicio 2019, sufrió una caída en la recaudación de los ingresos por Participaciones Federales provenientes del Ramo General 28 del Presupuesto Federal, motivo por el cual, la entidad recibió recursos provenientes del Fondo de Estabilización para las Entidades Federativas (FEIEF), previa activación que el gobierno federal realizó del Fondo como medida de compensación.</w:t>
      </w:r>
    </w:p>
    <w:p w14:paraId="3A6771BC" w14:textId="77777777" w:rsidR="00D85225" w:rsidRPr="00576DA7" w:rsidRDefault="00D85225" w:rsidP="00D85225">
      <w:pPr>
        <w:spacing w:after="240" w:line="276" w:lineRule="auto"/>
        <w:ind w:left="567" w:right="334"/>
        <w:jc w:val="both"/>
        <w:rPr>
          <w:rFonts w:ascii="Bookman Old Style" w:hAnsi="Bookman Old Style" w:cs="Arial Unicode MS"/>
          <w:bCs/>
          <w:i/>
          <w:sz w:val="22"/>
          <w:szCs w:val="22"/>
          <w:u w:color="000000"/>
          <w:lang w:eastAsia="es-ES"/>
        </w:rPr>
      </w:pPr>
      <w:r w:rsidRPr="00576DA7">
        <w:rPr>
          <w:rFonts w:ascii="Bookman Old Style" w:hAnsi="Bookman Old Style" w:cs="Arial Unicode MS"/>
          <w:bCs/>
          <w:i/>
          <w:sz w:val="22"/>
          <w:szCs w:val="22"/>
          <w:u w:color="000000"/>
          <w:lang w:eastAsia="es-ES"/>
        </w:rPr>
        <w:t>Por otra parte pero en el mismo contexto de estudio,  acorde al análisis que se ha realizado al Presupuesto de Egresos de la Federación aprobado, en términos reales al Estado de Zacatecas se le asignan menores Participaciones Federales, y se confirma la eliminación del Fondo Minero, lo cual impacta de manera directa al Estado, aunado a esta situación, persisten las restricciones del 2019 en la asignación del recurso del Ramo General 23 Provisiones Económicas y Salariales, para el próximo ejercicio fiscal 2020.</w:t>
      </w:r>
    </w:p>
    <w:p w14:paraId="2D831469" w14:textId="77777777" w:rsidR="00D85225" w:rsidRPr="00576DA7" w:rsidRDefault="00D85225" w:rsidP="00D85225">
      <w:pPr>
        <w:spacing w:after="240" w:line="276" w:lineRule="auto"/>
        <w:ind w:left="567" w:right="334"/>
        <w:jc w:val="both"/>
        <w:rPr>
          <w:rFonts w:ascii="Bookman Old Style" w:hAnsi="Bookman Old Style" w:cs="Arial Unicode MS"/>
          <w:bCs/>
          <w:i/>
          <w:sz w:val="22"/>
          <w:szCs w:val="22"/>
          <w:u w:color="000000"/>
          <w:lang w:eastAsia="es-ES"/>
        </w:rPr>
      </w:pPr>
      <w:r w:rsidRPr="00576DA7">
        <w:rPr>
          <w:rFonts w:ascii="Bookman Old Style" w:hAnsi="Bookman Old Style" w:cs="Arial Unicode MS"/>
          <w:bCs/>
          <w:i/>
          <w:sz w:val="22"/>
          <w:szCs w:val="22"/>
          <w:u w:color="000000"/>
          <w:lang w:eastAsia="es-ES"/>
        </w:rPr>
        <w:t>La presente administración se ha enfrentado a grandes riesgos que sin duda comprometen las finanzas públicas del Estado, y no solo para ejercicio presupuestal 2020, a continuación, se enlistan los más importantes.</w:t>
      </w:r>
    </w:p>
    <w:p w14:paraId="1FA9727F" w14:textId="77777777" w:rsidR="00D85225" w:rsidRPr="00576DA7" w:rsidRDefault="00D85225" w:rsidP="005644C2">
      <w:pPr>
        <w:spacing w:after="240" w:line="276" w:lineRule="auto"/>
        <w:ind w:right="334"/>
        <w:jc w:val="both"/>
        <w:rPr>
          <w:rFonts w:ascii="Bookman Old Style" w:hAnsi="Bookman Old Style" w:cs="Arial Unicode MS"/>
          <w:bCs/>
          <w:i/>
          <w:sz w:val="22"/>
          <w:szCs w:val="22"/>
          <w:u w:color="000000"/>
          <w:lang w:eastAsia="es-ES"/>
        </w:rPr>
      </w:pPr>
    </w:p>
    <w:p w14:paraId="429A46BB" w14:textId="77777777" w:rsidR="00D85225" w:rsidRPr="00576DA7" w:rsidRDefault="00D85225" w:rsidP="00D85225">
      <w:pPr>
        <w:spacing w:line="276" w:lineRule="auto"/>
        <w:ind w:left="567" w:right="334"/>
        <w:rPr>
          <w:rFonts w:ascii="Bookman Old Style" w:hAnsi="Bookman Old Style"/>
          <w:b/>
          <w:bCs/>
          <w:i/>
          <w:sz w:val="22"/>
          <w:szCs w:val="22"/>
        </w:rPr>
      </w:pPr>
      <w:r w:rsidRPr="00576DA7">
        <w:rPr>
          <w:rFonts w:ascii="Bookman Old Style" w:hAnsi="Bookman Old Style"/>
          <w:b/>
          <w:bCs/>
          <w:i/>
          <w:sz w:val="22"/>
          <w:szCs w:val="22"/>
        </w:rPr>
        <w:t>1. Instituto de Seguridad y Servicios Sociales de los Trabajadores del Estado de Zacatecas ISSSTEZAC</w:t>
      </w:r>
    </w:p>
    <w:p w14:paraId="3398508C" w14:textId="77777777" w:rsidR="00D85225" w:rsidRPr="00576DA7" w:rsidRDefault="00D85225" w:rsidP="00D85225">
      <w:pPr>
        <w:spacing w:line="276" w:lineRule="auto"/>
        <w:ind w:left="567" w:right="334"/>
        <w:jc w:val="both"/>
        <w:rPr>
          <w:rFonts w:ascii="Bookman Old Style" w:hAnsi="Bookman Old Style"/>
          <w:i/>
          <w:sz w:val="22"/>
          <w:szCs w:val="22"/>
        </w:rPr>
      </w:pPr>
    </w:p>
    <w:p w14:paraId="7556D1D0" w14:textId="77777777" w:rsidR="00D85225" w:rsidRPr="00576DA7" w:rsidRDefault="00D85225" w:rsidP="00D85225">
      <w:pPr>
        <w:spacing w:after="240" w:line="276" w:lineRule="auto"/>
        <w:ind w:left="567" w:right="334"/>
        <w:jc w:val="both"/>
        <w:rPr>
          <w:rFonts w:ascii="Bookman Old Style" w:hAnsi="Bookman Old Style"/>
          <w:i/>
          <w:sz w:val="22"/>
          <w:szCs w:val="22"/>
        </w:rPr>
      </w:pPr>
      <w:r w:rsidRPr="00576DA7">
        <w:rPr>
          <w:rFonts w:ascii="Bookman Old Style" w:hAnsi="Bookman Old Style" w:cs="Arial Unicode MS"/>
          <w:bCs/>
          <w:i/>
          <w:sz w:val="22"/>
          <w:szCs w:val="22"/>
          <w:u w:color="000000"/>
          <w:lang w:eastAsia="es-ES"/>
        </w:rPr>
        <w:t xml:space="preserve">La seguridad social es un aspecto de suma relevancia para la estabilidad de las finanzas de la entidad, pero, aún más importante, el de garantizar los ingresos </w:t>
      </w:r>
      <w:r w:rsidRPr="00576DA7">
        <w:rPr>
          <w:rFonts w:ascii="Bookman Old Style" w:hAnsi="Bookman Old Style" w:cs="Arial Unicode MS"/>
          <w:bCs/>
          <w:i/>
          <w:sz w:val="22"/>
          <w:szCs w:val="22"/>
          <w:u w:color="000000"/>
          <w:lang w:eastAsia="es-ES"/>
        </w:rPr>
        <w:lastRenderedPageBreak/>
        <w:t xml:space="preserve">suficientes para cumplir con los objetivos de la administración pública, que se traducen en acciones en favor de la ciudadanía, dentro de la que se encuentra la clase trabajadora, que gozará o ya se encuentra gozando de las bondades que ofrecen las leyes en esta materia, por ello, resulta necesario señalar y ocuparse en los siguientes aspectos: </w:t>
      </w:r>
      <w:r w:rsidRPr="00576DA7">
        <w:rPr>
          <w:rFonts w:ascii="Bookman Old Style" w:hAnsi="Bookman Old Style"/>
          <w:i/>
          <w:sz w:val="22"/>
          <w:szCs w:val="22"/>
        </w:rPr>
        <w:t xml:space="preserve"> </w:t>
      </w:r>
    </w:p>
    <w:p w14:paraId="1EBC194B" w14:textId="77777777" w:rsidR="00D85225" w:rsidRPr="00576DA7" w:rsidRDefault="00D85225" w:rsidP="00D85225">
      <w:pPr>
        <w:numPr>
          <w:ilvl w:val="0"/>
          <w:numId w:val="24"/>
        </w:numPr>
        <w:spacing w:line="276" w:lineRule="auto"/>
        <w:ind w:left="1134" w:right="334" w:firstLine="0"/>
        <w:jc w:val="both"/>
        <w:rPr>
          <w:rFonts w:ascii="Bookman Old Style" w:hAnsi="Bookman Old Style"/>
          <w:i/>
          <w:sz w:val="22"/>
          <w:szCs w:val="22"/>
        </w:rPr>
      </w:pPr>
      <w:r w:rsidRPr="00576DA7">
        <w:rPr>
          <w:rFonts w:ascii="Bookman Old Style" w:hAnsi="Bookman Old Style"/>
          <w:i/>
          <w:sz w:val="22"/>
          <w:szCs w:val="22"/>
        </w:rPr>
        <w:t>El déficit del ISSSTEZAC previsto para 2021 por el orden de los 700 millones;</w:t>
      </w:r>
    </w:p>
    <w:p w14:paraId="3123081F" w14:textId="77777777" w:rsidR="00D85225" w:rsidRPr="00576DA7" w:rsidRDefault="00D85225" w:rsidP="00D85225">
      <w:pPr>
        <w:numPr>
          <w:ilvl w:val="0"/>
          <w:numId w:val="24"/>
        </w:numPr>
        <w:spacing w:line="276" w:lineRule="auto"/>
        <w:ind w:left="1134" w:right="334" w:firstLine="0"/>
        <w:jc w:val="both"/>
        <w:rPr>
          <w:rFonts w:ascii="Bookman Old Style" w:hAnsi="Bookman Old Style"/>
          <w:i/>
          <w:sz w:val="22"/>
          <w:szCs w:val="22"/>
        </w:rPr>
      </w:pPr>
      <w:r w:rsidRPr="00576DA7">
        <w:rPr>
          <w:rFonts w:ascii="Bookman Old Style" w:hAnsi="Bookman Old Style"/>
          <w:i/>
          <w:sz w:val="22"/>
          <w:szCs w:val="22"/>
        </w:rPr>
        <w:t>Para ese mismo año el ISSSTEZAC tendrá 2.2 trabajadores activos por cada jubilado;</w:t>
      </w:r>
    </w:p>
    <w:p w14:paraId="27FB57BE" w14:textId="77777777" w:rsidR="00D85225" w:rsidRPr="00576DA7" w:rsidRDefault="00D85225" w:rsidP="00D85225">
      <w:pPr>
        <w:numPr>
          <w:ilvl w:val="0"/>
          <w:numId w:val="24"/>
        </w:numPr>
        <w:spacing w:line="276" w:lineRule="auto"/>
        <w:ind w:left="1134" w:right="334" w:firstLine="0"/>
        <w:jc w:val="both"/>
        <w:rPr>
          <w:rFonts w:ascii="Bookman Old Style" w:hAnsi="Bookman Old Style"/>
          <w:i/>
          <w:sz w:val="22"/>
          <w:szCs w:val="22"/>
        </w:rPr>
      </w:pPr>
      <w:r w:rsidRPr="00576DA7">
        <w:rPr>
          <w:rFonts w:ascii="Bookman Old Style" w:hAnsi="Bookman Old Style"/>
          <w:i/>
          <w:sz w:val="22"/>
          <w:szCs w:val="22"/>
        </w:rPr>
        <w:t xml:space="preserve">La base de cotizantes y aportantes es menor a la requerida y los procesos de jubilación y pensión se están ampliando de manera considerable cada año; </w:t>
      </w:r>
    </w:p>
    <w:p w14:paraId="7061DCA0" w14:textId="77777777" w:rsidR="00D85225" w:rsidRPr="00576DA7" w:rsidRDefault="00D85225" w:rsidP="00D85225">
      <w:pPr>
        <w:numPr>
          <w:ilvl w:val="0"/>
          <w:numId w:val="24"/>
        </w:numPr>
        <w:spacing w:line="276" w:lineRule="auto"/>
        <w:ind w:left="1134" w:right="334" w:firstLine="0"/>
        <w:jc w:val="both"/>
        <w:rPr>
          <w:rFonts w:ascii="Bookman Old Style" w:hAnsi="Bookman Old Style"/>
          <w:i/>
          <w:sz w:val="22"/>
          <w:szCs w:val="22"/>
        </w:rPr>
      </w:pPr>
      <w:r w:rsidRPr="00576DA7">
        <w:rPr>
          <w:rFonts w:ascii="Bookman Old Style" w:hAnsi="Bookman Old Style"/>
          <w:i/>
          <w:sz w:val="22"/>
          <w:szCs w:val="22"/>
        </w:rPr>
        <w:t xml:space="preserve">El Colegio de Bachilleres del Estado arrastra un adeudo con el instituto desde 2011, que gracias a la gestión del Gobernador el 29 de mayo de 2019, el Poder Legislativo aprobó la donación de un bien inmueble para cubrir los adeudos, y </w:t>
      </w:r>
    </w:p>
    <w:p w14:paraId="7559E6B3" w14:textId="77777777" w:rsidR="00D85225" w:rsidRPr="00576DA7" w:rsidRDefault="00D85225" w:rsidP="00D85225">
      <w:pPr>
        <w:numPr>
          <w:ilvl w:val="0"/>
          <w:numId w:val="24"/>
        </w:numPr>
        <w:spacing w:line="276" w:lineRule="auto"/>
        <w:ind w:left="1134" w:right="334" w:firstLine="0"/>
        <w:jc w:val="both"/>
        <w:rPr>
          <w:rFonts w:ascii="Bookman Old Style" w:hAnsi="Bookman Old Style"/>
          <w:i/>
          <w:sz w:val="22"/>
          <w:szCs w:val="22"/>
        </w:rPr>
      </w:pPr>
      <w:r w:rsidRPr="00576DA7">
        <w:rPr>
          <w:rFonts w:ascii="Bookman Old Style" w:hAnsi="Bookman Old Style"/>
          <w:i/>
          <w:sz w:val="22"/>
          <w:szCs w:val="22"/>
        </w:rPr>
        <w:t xml:space="preserve">Se requiere una reforma a la Ley del ISSSTEZAC, lo cual permita aumentar la viabilidad. </w:t>
      </w:r>
    </w:p>
    <w:p w14:paraId="14F4558B" w14:textId="77777777" w:rsidR="00D85225" w:rsidRPr="00576DA7" w:rsidRDefault="00D85225" w:rsidP="00D85225">
      <w:pPr>
        <w:spacing w:line="276" w:lineRule="auto"/>
        <w:ind w:left="567" w:right="334"/>
        <w:jc w:val="center"/>
        <w:rPr>
          <w:rFonts w:ascii="Bookman Old Style" w:hAnsi="Bookman Old Style"/>
          <w:i/>
          <w:sz w:val="22"/>
          <w:szCs w:val="22"/>
        </w:rPr>
      </w:pPr>
    </w:p>
    <w:p w14:paraId="111EEE63" w14:textId="77777777" w:rsidR="005644C2" w:rsidRDefault="005644C2" w:rsidP="00D85225">
      <w:pPr>
        <w:spacing w:line="276" w:lineRule="auto"/>
        <w:ind w:left="567" w:right="334"/>
        <w:rPr>
          <w:rFonts w:ascii="Bookman Old Style" w:hAnsi="Bookman Old Style"/>
          <w:b/>
          <w:bCs/>
          <w:i/>
          <w:sz w:val="22"/>
          <w:szCs w:val="22"/>
        </w:rPr>
      </w:pPr>
    </w:p>
    <w:p w14:paraId="6AAC1132" w14:textId="77777777" w:rsidR="005644C2" w:rsidRDefault="005644C2" w:rsidP="00D85225">
      <w:pPr>
        <w:spacing w:line="276" w:lineRule="auto"/>
        <w:ind w:left="567" w:right="334"/>
        <w:rPr>
          <w:rFonts w:ascii="Bookman Old Style" w:hAnsi="Bookman Old Style"/>
          <w:b/>
          <w:bCs/>
          <w:i/>
          <w:sz w:val="22"/>
          <w:szCs w:val="22"/>
        </w:rPr>
      </w:pPr>
    </w:p>
    <w:p w14:paraId="661CA512" w14:textId="77777777" w:rsidR="005644C2" w:rsidRDefault="005644C2" w:rsidP="00D85225">
      <w:pPr>
        <w:spacing w:line="276" w:lineRule="auto"/>
        <w:ind w:left="567" w:right="334"/>
        <w:rPr>
          <w:rFonts w:ascii="Bookman Old Style" w:hAnsi="Bookman Old Style"/>
          <w:b/>
          <w:bCs/>
          <w:i/>
          <w:sz w:val="22"/>
          <w:szCs w:val="22"/>
        </w:rPr>
      </w:pPr>
    </w:p>
    <w:p w14:paraId="73F591AE" w14:textId="77777777" w:rsidR="005644C2" w:rsidRDefault="005644C2" w:rsidP="00D85225">
      <w:pPr>
        <w:spacing w:line="276" w:lineRule="auto"/>
        <w:ind w:left="567" w:right="334"/>
        <w:rPr>
          <w:rFonts w:ascii="Bookman Old Style" w:hAnsi="Bookman Old Style"/>
          <w:b/>
          <w:bCs/>
          <w:i/>
          <w:sz w:val="22"/>
          <w:szCs w:val="22"/>
        </w:rPr>
      </w:pPr>
    </w:p>
    <w:p w14:paraId="2EE2C0DD" w14:textId="77777777" w:rsidR="005644C2" w:rsidRDefault="005644C2" w:rsidP="00D85225">
      <w:pPr>
        <w:spacing w:line="276" w:lineRule="auto"/>
        <w:ind w:left="567" w:right="334"/>
        <w:rPr>
          <w:rFonts w:ascii="Bookman Old Style" w:hAnsi="Bookman Old Style"/>
          <w:b/>
          <w:bCs/>
          <w:i/>
          <w:sz w:val="22"/>
          <w:szCs w:val="22"/>
        </w:rPr>
      </w:pPr>
    </w:p>
    <w:p w14:paraId="4C0DB37A" w14:textId="77777777" w:rsidR="005644C2" w:rsidRDefault="005644C2" w:rsidP="00D85225">
      <w:pPr>
        <w:spacing w:line="276" w:lineRule="auto"/>
        <w:ind w:left="567" w:right="334"/>
        <w:rPr>
          <w:rFonts w:ascii="Bookman Old Style" w:hAnsi="Bookman Old Style"/>
          <w:b/>
          <w:bCs/>
          <w:i/>
          <w:sz w:val="22"/>
          <w:szCs w:val="22"/>
        </w:rPr>
      </w:pPr>
    </w:p>
    <w:p w14:paraId="7C827A5A" w14:textId="77777777" w:rsidR="00D85225" w:rsidRPr="00576DA7" w:rsidRDefault="00D85225" w:rsidP="00D85225">
      <w:pPr>
        <w:spacing w:line="276" w:lineRule="auto"/>
        <w:ind w:left="567" w:right="334"/>
        <w:rPr>
          <w:rFonts w:ascii="Bookman Old Style" w:hAnsi="Bookman Old Style"/>
          <w:b/>
          <w:bCs/>
          <w:i/>
          <w:sz w:val="22"/>
          <w:szCs w:val="22"/>
        </w:rPr>
      </w:pPr>
      <w:r w:rsidRPr="00576DA7">
        <w:rPr>
          <w:rFonts w:ascii="Bookman Old Style" w:hAnsi="Bookman Old Style"/>
          <w:b/>
          <w:bCs/>
          <w:i/>
          <w:sz w:val="22"/>
          <w:szCs w:val="22"/>
        </w:rPr>
        <w:t>2. Universidad Autónoma de Zacatecas</w:t>
      </w:r>
    </w:p>
    <w:p w14:paraId="349CCC20" w14:textId="77777777" w:rsidR="00D85225" w:rsidRPr="00576DA7" w:rsidRDefault="00D85225" w:rsidP="00D85225">
      <w:pPr>
        <w:spacing w:line="276" w:lineRule="auto"/>
        <w:ind w:left="567" w:right="334"/>
        <w:jc w:val="both"/>
        <w:rPr>
          <w:rFonts w:ascii="Bookman Old Style" w:hAnsi="Bookman Old Style"/>
          <w:i/>
          <w:sz w:val="22"/>
          <w:szCs w:val="22"/>
        </w:rPr>
      </w:pPr>
    </w:p>
    <w:p w14:paraId="7E4FC428" w14:textId="77777777" w:rsidR="00D85225" w:rsidRPr="00576DA7" w:rsidRDefault="00D85225" w:rsidP="00D85225">
      <w:pPr>
        <w:spacing w:line="276" w:lineRule="auto"/>
        <w:ind w:left="567" w:right="334"/>
        <w:jc w:val="both"/>
        <w:rPr>
          <w:rFonts w:ascii="Bookman Old Style" w:hAnsi="Bookman Old Style"/>
          <w:i/>
          <w:sz w:val="22"/>
          <w:szCs w:val="22"/>
        </w:rPr>
      </w:pPr>
      <w:r w:rsidRPr="00576DA7">
        <w:rPr>
          <w:rFonts w:ascii="Bookman Old Style" w:hAnsi="Bookman Old Style"/>
          <w:i/>
          <w:sz w:val="22"/>
          <w:szCs w:val="22"/>
        </w:rPr>
        <w:t xml:space="preserve">La Universidad Autónoma de Zacatecas tiene un adeudo de cuotas obrero patronales y Retiro, Cesantía, Vejez, FOVISSSTE con en el Instituto de Seguridad y Servicios Sociales de los Trabajadores del Estado ISSSTE, por monto de $1,481 </w:t>
      </w:r>
      <w:proofErr w:type="spellStart"/>
      <w:r w:rsidRPr="00576DA7">
        <w:rPr>
          <w:rFonts w:ascii="Bookman Old Style" w:hAnsi="Bookman Old Style"/>
          <w:i/>
          <w:sz w:val="22"/>
          <w:szCs w:val="22"/>
        </w:rPr>
        <w:t>mdp</w:t>
      </w:r>
      <w:proofErr w:type="spellEnd"/>
      <w:r w:rsidRPr="00576DA7">
        <w:rPr>
          <w:rFonts w:ascii="Bookman Old Style" w:hAnsi="Bookman Old Style"/>
          <w:i/>
          <w:sz w:val="22"/>
          <w:szCs w:val="22"/>
        </w:rPr>
        <w:t xml:space="preserve">, el cual proviene de adeudos por los ejercicios 2008 a 2018; durante el ejercicio 2018 la Secretaría de Hacienda realizó afectaciones al Fondo General de participaciones por el orden de los 300 </w:t>
      </w:r>
      <w:proofErr w:type="spellStart"/>
      <w:r w:rsidRPr="00576DA7">
        <w:rPr>
          <w:rFonts w:ascii="Bookman Old Style" w:hAnsi="Bookman Old Style"/>
          <w:i/>
          <w:sz w:val="22"/>
          <w:szCs w:val="22"/>
        </w:rPr>
        <w:t>mdp</w:t>
      </w:r>
      <w:proofErr w:type="spellEnd"/>
      <w:r w:rsidRPr="00576DA7">
        <w:rPr>
          <w:rFonts w:ascii="Bookman Old Style" w:hAnsi="Bookman Old Style"/>
          <w:i/>
          <w:sz w:val="22"/>
          <w:szCs w:val="22"/>
        </w:rPr>
        <w:t>, derivado de lo anterior, la Universidad interpuso una queja ante la Procuraduría para la Defensa del Contribuyente para solicitar la no afectación de las participaciones.</w:t>
      </w:r>
    </w:p>
    <w:p w14:paraId="55253F3F" w14:textId="77777777" w:rsidR="00D85225" w:rsidRPr="00576DA7" w:rsidRDefault="00D85225" w:rsidP="00D85225">
      <w:pPr>
        <w:spacing w:line="276" w:lineRule="auto"/>
        <w:ind w:left="567" w:right="334"/>
        <w:jc w:val="both"/>
        <w:rPr>
          <w:rFonts w:ascii="Bookman Old Style" w:hAnsi="Bookman Old Style"/>
          <w:i/>
          <w:sz w:val="22"/>
          <w:szCs w:val="22"/>
        </w:rPr>
      </w:pPr>
    </w:p>
    <w:p w14:paraId="10F83286" w14:textId="77777777" w:rsidR="00D85225" w:rsidRPr="00576DA7" w:rsidRDefault="00D85225" w:rsidP="00D85225">
      <w:pPr>
        <w:spacing w:line="276" w:lineRule="auto"/>
        <w:ind w:left="567" w:right="334"/>
        <w:jc w:val="both"/>
        <w:rPr>
          <w:rFonts w:ascii="Bookman Old Style" w:hAnsi="Bookman Old Style"/>
          <w:i/>
          <w:sz w:val="22"/>
          <w:szCs w:val="22"/>
        </w:rPr>
      </w:pPr>
      <w:r w:rsidRPr="00576DA7">
        <w:rPr>
          <w:rFonts w:ascii="Bookman Old Style" w:hAnsi="Bookman Old Style"/>
          <w:i/>
          <w:sz w:val="22"/>
          <w:szCs w:val="22"/>
        </w:rPr>
        <w:lastRenderedPageBreak/>
        <w:t xml:space="preserve">Se encuentran en proceso la </w:t>
      </w:r>
      <w:proofErr w:type="spellStart"/>
      <w:r w:rsidRPr="00576DA7">
        <w:rPr>
          <w:rFonts w:ascii="Bookman Old Style" w:hAnsi="Bookman Old Style"/>
          <w:i/>
          <w:sz w:val="22"/>
          <w:szCs w:val="22"/>
        </w:rPr>
        <w:t>autoderminación</w:t>
      </w:r>
      <w:proofErr w:type="spellEnd"/>
      <w:r w:rsidRPr="00576DA7">
        <w:rPr>
          <w:rFonts w:ascii="Bookman Old Style" w:hAnsi="Bookman Old Style"/>
          <w:i/>
          <w:sz w:val="22"/>
          <w:szCs w:val="22"/>
        </w:rPr>
        <w:t xml:space="preserve"> de </w:t>
      </w:r>
      <w:r w:rsidRPr="00A46946">
        <w:rPr>
          <w:rFonts w:ascii="Bookman Old Style" w:hAnsi="Bookman Old Style"/>
          <w:i/>
          <w:sz w:val="22"/>
          <w:szCs w:val="22"/>
        </w:rPr>
        <w:t>aportaciones, y en trámite las mesas de trabajo con el ISSSTE teniendo como árbitro a la Comisión de la Defensa de los Contribuyentes (PRODECON), sin embargo, no se ha llegado la conciliación final que permita la formalización de un convenio en los términos que establece actualmente la Ley de Ingresos de la Federación en su artículo</w:t>
      </w:r>
      <w:r w:rsidRPr="00576DA7">
        <w:rPr>
          <w:rFonts w:ascii="Bookman Old Style" w:hAnsi="Bookman Old Style"/>
          <w:i/>
          <w:sz w:val="22"/>
          <w:szCs w:val="22"/>
        </w:rPr>
        <w:t xml:space="preserve"> Noveno Transitorio. </w:t>
      </w:r>
    </w:p>
    <w:p w14:paraId="1CB701F8" w14:textId="77777777" w:rsidR="00D85225" w:rsidRPr="00576DA7" w:rsidRDefault="00D85225" w:rsidP="00D85225">
      <w:pPr>
        <w:spacing w:line="276" w:lineRule="auto"/>
        <w:ind w:left="567" w:right="334"/>
        <w:jc w:val="both"/>
        <w:rPr>
          <w:rFonts w:ascii="Bookman Old Style" w:hAnsi="Bookman Old Style"/>
          <w:i/>
          <w:sz w:val="22"/>
          <w:szCs w:val="22"/>
        </w:rPr>
      </w:pPr>
    </w:p>
    <w:p w14:paraId="33D33EEB" w14:textId="77777777" w:rsidR="00D85225" w:rsidRPr="00576DA7" w:rsidRDefault="00D85225" w:rsidP="00D85225">
      <w:pPr>
        <w:spacing w:line="276" w:lineRule="auto"/>
        <w:ind w:left="567" w:right="334"/>
        <w:jc w:val="both"/>
        <w:rPr>
          <w:rFonts w:ascii="Bookman Old Style" w:hAnsi="Bookman Old Style"/>
          <w:i/>
          <w:sz w:val="22"/>
          <w:szCs w:val="22"/>
        </w:rPr>
      </w:pPr>
    </w:p>
    <w:p w14:paraId="4A217D36" w14:textId="77777777" w:rsidR="00D85225" w:rsidRPr="00576DA7" w:rsidRDefault="00D85225" w:rsidP="00D85225">
      <w:pPr>
        <w:spacing w:line="276" w:lineRule="auto"/>
        <w:ind w:left="567" w:right="334"/>
        <w:jc w:val="both"/>
        <w:rPr>
          <w:rFonts w:ascii="Bookman Old Style" w:hAnsi="Bookman Old Style"/>
          <w:b/>
          <w:bCs/>
          <w:i/>
          <w:sz w:val="22"/>
          <w:szCs w:val="22"/>
        </w:rPr>
      </w:pPr>
      <w:r w:rsidRPr="00576DA7">
        <w:rPr>
          <w:rFonts w:ascii="Bookman Old Style" w:hAnsi="Bookman Old Style"/>
          <w:b/>
          <w:bCs/>
          <w:i/>
          <w:sz w:val="22"/>
          <w:szCs w:val="22"/>
        </w:rPr>
        <w:t>3. Colegio de Bachilleres del Estado de Zacatecas COBAEZ</w:t>
      </w:r>
    </w:p>
    <w:p w14:paraId="01CD512B" w14:textId="77777777" w:rsidR="00D85225" w:rsidRPr="00576DA7" w:rsidRDefault="00D85225" w:rsidP="00D85225">
      <w:pPr>
        <w:spacing w:line="276" w:lineRule="auto"/>
        <w:ind w:left="567" w:right="334"/>
        <w:jc w:val="both"/>
        <w:rPr>
          <w:rFonts w:ascii="Bookman Old Style" w:hAnsi="Bookman Old Style"/>
          <w:b/>
          <w:bCs/>
          <w:i/>
          <w:sz w:val="22"/>
          <w:szCs w:val="22"/>
        </w:rPr>
      </w:pPr>
    </w:p>
    <w:p w14:paraId="3CAF9C36" w14:textId="77777777" w:rsidR="00D85225" w:rsidRPr="00576DA7" w:rsidRDefault="00D85225" w:rsidP="00D85225">
      <w:pPr>
        <w:pStyle w:val="Prrafodelista"/>
        <w:numPr>
          <w:ilvl w:val="0"/>
          <w:numId w:val="27"/>
        </w:numPr>
        <w:spacing w:line="276" w:lineRule="auto"/>
        <w:ind w:left="1134" w:right="334" w:firstLine="0"/>
        <w:jc w:val="both"/>
        <w:rPr>
          <w:rFonts w:ascii="Bookman Old Style" w:hAnsi="Bookman Old Style" w:cs="Times New Roman"/>
          <w:i/>
          <w:color w:val="auto"/>
          <w:sz w:val="22"/>
          <w:szCs w:val="22"/>
          <w:lang w:val="es-MX" w:eastAsia="en-US"/>
        </w:rPr>
      </w:pPr>
      <w:r w:rsidRPr="00576DA7">
        <w:rPr>
          <w:rFonts w:ascii="Bookman Old Style" w:hAnsi="Bookman Old Style" w:cs="Times New Roman"/>
          <w:i/>
          <w:color w:val="auto"/>
          <w:sz w:val="22"/>
          <w:szCs w:val="22"/>
          <w:lang w:val="es-MX" w:eastAsia="en-US"/>
        </w:rPr>
        <w:t>Retenciones a los trabajadores por concepto de I.S.R y no enterada al SAT, por un importe aproximado de 96 millones de pesos.</w:t>
      </w:r>
    </w:p>
    <w:p w14:paraId="3808A94C" w14:textId="77777777" w:rsidR="00D85225" w:rsidRPr="00576DA7" w:rsidRDefault="00D85225" w:rsidP="00D85225">
      <w:pPr>
        <w:pStyle w:val="Prrafodelista"/>
        <w:numPr>
          <w:ilvl w:val="0"/>
          <w:numId w:val="27"/>
        </w:numPr>
        <w:spacing w:line="276" w:lineRule="auto"/>
        <w:ind w:left="1134" w:right="334" w:firstLine="0"/>
        <w:jc w:val="both"/>
        <w:rPr>
          <w:rFonts w:ascii="Bookman Old Style" w:hAnsi="Bookman Old Style" w:cs="Times New Roman"/>
          <w:i/>
          <w:color w:val="auto"/>
          <w:sz w:val="22"/>
          <w:szCs w:val="22"/>
          <w:lang w:val="es-MX" w:eastAsia="en-US"/>
        </w:rPr>
      </w:pPr>
      <w:r w:rsidRPr="00576DA7">
        <w:rPr>
          <w:rFonts w:ascii="Bookman Old Style" w:hAnsi="Bookman Old Style" w:cs="Times New Roman"/>
          <w:i/>
          <w:color w:val="auto"/>
          <w:sz w:val="22"/>
          <w:szCs w:val="22"/>
          <w:lang w:val="es-MX" w:eastAsia="en-US"/>
        </w:rPr>
        <w:t xml:space="preserve">El IMSS en uso de sus facultades, realizó auditoría directa en el año 2015 a los ejercicios fiscales 2009, 2010 y 2011. Se promovió la nulidad y amparo directo, siendo favorable a la autoridad fiscalizadora; generando un adeudo a la fecha por una cantidad aproximada a los 135 millones de pesos. </w:t>
      </w:r>
    </w:p>
    <w:p w14:paraId="3F53A5BF" w14:textId="77777777" w:rsidR="00D85225" w:rsidRPr="00576DA7" w:rsidRDefault="00D85225" w:rsidP="00D85225">
      <w:pPr>
        <w:pStyle w:val="Prrafodelista"/>
        <w:numPr>
          <w:ilvl w:val="0"/>
          <w:numId w:val="27"/>
        </w:numPr>
        <w:spacing w:line="276" w:lineRule="auto"/>
        <w:ind w:left="1134" w:right="334" w:firstLine="0"/>
        <w:jc w:val="both"/>
        <w:rPr>
          <w:rFonts w:ascii="Bookman Old Style" w:hAnsi="Bookman Old Style" w:cs="Times New Roman"/>
          <w:i/>
          <w:color w:val="auto"/>
          <w:sz w:val="22"/>
          <w:szCs w:val="22"/>
          <w:lang w:val="es-MX" w:eastAsia="en-US"/>
        </w:rPr>
      </w:pPr>
      <w:r w:rsidRPr="00576DA7">
        <w:rPr>
          <w:rFonts w:ascii="Bookman Old Style" w:hAnsi="Bookman Old Style" w:cs="Times New Roman"/>
          <w:i/>
          <w:color w:val="auto"/>
          <w:sz w:val="22"/>
          <w:szCs w:val="22"/>
          <w:lang w:val="es-MX" w:eastAsia="en-US"/>
        </w:rPr>
        <w:t>Adeudo con el ISSSTEZAC por los ejercicios fiscales 2011 a la fecha.</w:t>
      </w:r>
    </w:p>
    <w:p w14:paraId="070A61C3" w14:textId="77777777" w:rsidR="00D85225" w:rsidRPr="00576DA7" w:rsidRDefault="00D85225" w:rsidP="00D85225">
      <w:pPr>
        <w:pStyle w:val="Prrafodelista"/>
        <w:spacing w:line="276" w:lineRule="auto"/>
        <w:ind w:left="567" w:right="334"/>
        <w:jc w:val="both"/>
        <w:rPr>
          <w:rFonts w:ascii="Bookman Old Style" w:hAnsi="Bookman Old Style" w:cs="Times New Roman"/>
          <w:i/>
          <w:color w:val="auto"/>
          <w:sz w:val="22"/>
          <w:szCs w:val="22"/>
          <w:lang w:val="es-MX" w:eastAsia="en-US"/>
        </w:rPr>
      </w:pPr>
    </w:p>
    <w:p w14:paraId="3455335B" w14:textId="77777777" w:rsidR="00D85225" w:rsidRPr="00576DA7" w:rsidRDefault="00D85225" w:rsidP="00D85225">
      <w:pPr>
        <w:spacing w:line="276" w:lineRule="auto"/>
        <w:ind w:left="567" w:right="334"/>
        <w:jc w:val="both"/>
        <w:rPr>
          <w:rFonts w:ascii="Bookman Old Style" w:hAnsi="Bookman Old Style"/>
          <w:b/>
          <w:bCs/>
          <w:i/>
          <w:sz w:val="22"/>
          <w:szCs w:val="22"/>
        </w:rPr>
      </w:pPr>
      <w:r w:rsidRPr="00576DA7">
        <w:rPr>
          <w:rFonts w:ascii="Bookman Old Style" w:hAnsi="Bookman Old Style"/>
          <w:b/>
          <w:bCs/>
          <w:i/>
          <w:sz w:val="22"/>
          <w:szCs w:val="22"/>
        </w:rPr>
        <w:t>4. Colegio de Estudios Científicos del Estado de Zacatecas CECYTEZ</w:t>
      </w:r>
    </w:p>
    <w:p w14:paraId="43A008C5" w14:textId="77777777" w:rsidR="00D85225" w:rsidRPr="00576DA7" w:rsidRDefault="00D85225" w:rsidP="00D85225">
      <w:pPr>
        <w:pStyle w:val="Prrafodelista"/>
        <w:spacing w:line="276" w:lineRule="auto"/>
        <w:ind w:left="567" w:right="334"/>
        <w:jc w:val="both"/>
        <w:rPr>
          <w:rFonts w:ascii="Bookman Old Style" w:hAnsi="Bookman Old Style" w:cs="Times New Roman"/>
          <w:i/>
          <w:color w:val="auto"/>
          <w:sz w:val="22"/>
          <w:szCs w:val="22"/>
          <w:lang w:val="es-MX" w:eastAsia="en-US"/>
        </w:rPr>
      </w:pPr>
    </w:p>
    <w:p w14:paraId="6D7D37D1" w14:textId="77777777" w:rsidR="00D85225" w:rsidRPr="00576DA7" w:rsidRDefault="00D85225" w:rsidP="00D85225">
      <w:pPr>
        <w:pStyle w:val="Prrafodelista"/>
        <w:numPr>
          <w:ilvl w:val="0"/>
          <w:numId w:val="27"/>
        </w:numPr>
        <w:spacing w:line="276" w:lineRule="auto"/>
        <w:ind w:left="1134" w:right="334" w:firstLine="0"/>
        <w:jc w:val="both"/>
        <w:rPr>
          <w:rFonts w:ascii="Bookman Old Style" w:hAnsi="Bookman Old Style" w:cs="Times New Roman"/>
          <w:i/>
          <w:color w:val="auto"/>
          <w:sz w:val="22"/>
          <w:szCs w:val="22"/>
          <w:lang w:val="es-MX" w:eastAsia="en-US"/>
        </w:rPr>
      </w:pPr>
      <w:r w:rsidRPr="00576DA7">
        <w:rPr>
          <w:rFonts w:ascii="Bookman Old Style" w:hAnsi="Bookman Old Style" w:cs="Times New Roman"/>
          <w:i/>
          <w:color w:val="auto"/>
          <w:sz w:val="22"/>
          <w:szCs w:val="22"/>
          <w:lang w:val="es-MX" w:eastAsia="en-US"/>
        </w:rPr>
        <w:t>Adeudo que mantiene el Colegio 162 millones de pesos con el SAT por concepto de retenciones de ISR.</w:t>
      </w:r>
    </w:p>
    <w:p w14:paraId="77D34D5A" w14:textId="77777777" w:rsidR="00D85225" w:rsidRPr="00576DA7" w:rsidRDefault="00D85225" w:rsidP="00D85225">
      <w:pPr>
        <w:pStyle w:val="Prrafodelista"/>
        <w:numPr>
          <w:ilvl w:val="0"/>
          <w:numId w:val="27"/>
        </w:numPr>
        <w:spacing w:line="276" w:lineRule="auto"/>
        <w:ind w:left="1134" w:right="334" w:firstLine="0"/>
        <w:jc w:val="both"/>
        <w:rPr>
          <w:rFonts w:ascii="Bookman Old Style" w:hAnsi="Bookman Old Style" w:cs="Times New Roman"/>
          <w:i/>
          <w:color w:val="auto"/>
          <w:sz w:val="22"/>
          <w:szCs w:val="22"/>
          <w:lang w:val="es-MX" w:eastAsia="en-US"/>
        </w:rPr>
      </w:pPr>
      <w:r w:rsidRPr="00576DA7">
        <w:rPr>
          <w:rFonts w:ascii="Bookman Old Style" w:hAnsi="Bookman Old Style" w:cs="Times New Roman"/>
          <w:i/>
          <w:color w:val="auto"/>
          <w:sz w:val="22"/>
          <w:szCs w:val="22"/>
          <w:lang w:val="es-MX" w:eastAsia="en-US"/>
        </w:rPr>
        <w:t>Adeudo de $19’336,197.19 millones de pesos de aportaciones de seguridad social al IMSS. Como producto de actos de fiscalización a los ejercicio fiscal 2009.  JUICIO 1310/16-23-01-4 ante el Tribunal de Justicia Administrativa resulto favorable a IMSS.</w:t>
      </w:r>
    </w:p>
    <w:p w14:paraId="004B5C6D" w14:textId="77777777" w:rsidR="00D85225" w:rsidRPr="00576DA7" w:rsidRDefault="00D85225" w:rsidP="00D85225">
      <w:pPr>
        <w:pStyle w:val="Prrafodelista"/>
        <w:numPr>
          <w:ilvl w:val="0"/>
          <w:numId w:val="27"/>
        </w:numPr>
        <w:spacing w:line="276" w:lineRule="auto"/>
        <w:ind w:left="1134" w:right="334" w:firstLine="0"/>
        <w:jc w:val="both"/>
        <w:rPr>
          <w:rFonts w:ascii="Bookman Old Style" w:hAnsi="Bookman Old Style" w:cs="Times New Roman"/>
          <w:i/>
          <w:color w:val="auto"/>
          <w:sz w:val="22"/>
          <w:szCs w:val="22"/>
          <w:lang w:val="es-MX" w:eastAsia="en-US"/>
        </w:rPr>
      </w:pPr>
      <w:r w:rsidRPr="00576DA7">
        <w:rPr>
          <w:rFonts w:ascii="Bookman Old Style" w:hAnsi="Bookman Old Style" w:cs="Times New Roman"/>
          <w:i/>
          <w:color w:val="auto"/>
          <w:sz w:val="22"/>
          <w:szCs w:val="22"/>
          <w:lang w:val="es-MX" w:eastAsia="en-US"/>
        </w:rPr>
        <w:t>Y créditos en mora correspondiente al mes de diciembre 2018 de Cuotas y RCV.</w:t>
      </w:r>
    </w:p>
    <w:p w14:paraId="66257645" w14:textId="77777777" w:rsidR="00D85225" w:rsidRPr="00576DA7" w:rsidRDefault="00D85225" w:rsidP="00D85225">
      <w:pPr>
        <w:pStyle w:val="Prrafodelista"/>
        <w:spacing w:line="276" w:lineRule="auto"/>
        <w:ind w:left="567" w:right="334"/>
        <w:jc w:val="both"/>
        <w:rPr>
          <w:rFonts w:ascii="Bookman Old Style" w:hAnsi="Bookman Old Style" w:cs="Times New Roman"/>
          <w:i/>
          <w:color w:val="auto"/>
          <w:sz w:val="22"/>
          <w:szCs w:val="22"/>
          <w:lang w:val="es-MX" w:eastAsia="en-US"/>
        </w:rPr>
      </w:pPr>
    </w:p>
    <w:p w14:paraId="46372982" w14:textId="77777777" w:rsidR="00D85225" w:rsidRPr="00576DA7" w:rsidRDefault="00D85225" w:rsidP="00D85225">
      <w:pPr>
        <w:spacing w:line="276" w:lineRule="auto"/>
        <w:ind w:left="567" w:right="334"/>
        <w:jc w:val="both"/>
        <w:rPr>
          <w:rFonts w:ascii="Bookman Old Style" w:hAnsi="Bookman Old Style"/>
          <w:b/>
          <w:bCs/>
          <w:i/>
          <w:sz w:val="22"/>
          <w:szCs w:val="22"/>
        </w:rPr>
      </w:pPr>
      <w:r w:rsidRPr="00576DA7">
        <w:rPr>
          <w:rFonts w:ascii="Bookman Old Style" w:hAnsi="Bookman Old Style"/>
          <w:b/>
          <w:bCs/>
          <w:i/>
          <w:sz w:val="22"/>
          <w:szCs w:val="22"/>
        </w:rPr>
        <w:t>5. Municipios</w:t>
      </w:r>
    </w:p>
    <w:p w14:paraId="4D402C6E" w14:textId="77777777" w:rsidR="00D85225" w:rsidRPr="00576DA7" w:rsidRDefault="00D85225" w:rsidP="00D85225">
      <w:pPr>
        <w:pStyle w:val="Prrafodelista"/>
        <w:spacing w:line="276" w:lineRule="auto"/>
        <w:ind w:left="1134" w:right="334"/>
        <w:jc w:val="both"/>
        <w:rPr>
          <w:rFonts w:ascii="Bookman Old Style" w:hAnsi="Bookman Old Style" w:cs="Times New Roman"/>
          <w:i/>
          <w:color w:val="auto"/>
          <w:sz w:val="22"/>
          <w:szCs w:val="22"/>
          <w:lang w:val="es-MX" w:eastAsia="en-US"/>
        </w:rPr>
      </w:pPr>
    </w:p>
    <w:p w14:paraId="31F54763" w14:textId="77777777" w:rsidR="00D85225" w:rsidRPr="00576DA7" w:rsidRDefault="00D85225" w:rsidP="00D85225">
      <w:pPr>
        <w:pStyle w:val="Prrafodelista"/>
        <w:numPr>
          <w:ilvl w:val="0"/>
          <w:numId w:val="28"/>
        </w:numPr>
        <w:spacing w:line="276" w:lineRule="auto"/>
        <w:ind w:left="1134" w:right="334" w:firstLine="0"/>
        <w:jc w:val="both"/>
        <w:rPr>
          <w:rFonts w:ascii="Bookman Old Style" w:hAnsi="Bookman Old Style" w:cs="Times New Roman"/>
          <w:i/>
          <w:color w:val="auto"/>
          <w:sz w:val="22"/>
          <w:szCs w:val="22"/>
          <w:lang w:val="es-MX" w:eastAsia="en-US"/>
        </w:rPr>
      </w:pPr>
      <w:r w:rsidRPr="00576DA7">
        <w:rPr>
          <w:rFonts w:ascii="Bookman Old Style" w:hAnsi="Bookman Old Style" w:cs="Times New Roman"/>
          <w:i/>
          <w:color w:val="auto"/>
          <w:sz w:val="22"/>
          <w:szCs w:val="22"/>
          <w:lang w:val="es-MX" w:eastAsia="en-US"/>
        </w:rPr>
        <w:t xml:space="preserve">La mayoría de los municipios del Estado tienen adeudos con el Instituto Mexicano del Seguro Social por el orden de los 900 </w:t>
      </w:r>
      <w:proofErr w:type="spellStart"/>
      <w:r w:rsidRPr="00576DA7">
        <w:rPr>
          <w:rFonts w:ascii="Bookman Old Style" w:hAnsi="Bookman Old Style" w:cs="Times New Roman"/>
          <w:i/>
          <w:color w:val="auto"/>
          <w:sz w:val="22"/>
          <w:szCs w:val="22"/>
          <w:lang w:val="es-MX" w:eastAsia="en-US"/>
        </w:rPr>
        <w:t>mdp</w:t>
      </w:r>
      <w:proofErr w:type="spellEnd"/>
      <w:r w:rsidRPr="00576DA7">
        <w:rPr>
          <w:rFonts w:ascii="Bookman Old Style" w:hAnsi="Bookman Old Style" w:cs="Times New Roman"/>
          <w:i/>
          <w:color w:val="auto"/>
          <w:sz w:val="22"/>
          <w:szCs w:val="22"/>
          <w:lang w:val="es-MX" w:eastAsia="en-US"/>
        </w:rPr>
        <w:t>;</w:t>
      </w:r>
    </w:p>
    <w:p w14:paraId="29C0691F" w14:textId="77777777" w:rsidR="00D85225" w:rsidRPr="00576DA7" w:rsidRDefault="00D85225" w:rsidP="00D85225">
      <w:pPr>
        <w:pStyle w:val="Prrafodelista"/>
        <w:numPr>
          <w:ilvl w:val="0"/>
          <w:numId w:val="28"/>
        </w:numPr>
        <w:spacing w:line="276" w:lineRule="auto"/>
        <w:ind w:left="1134" w:right="334" w:firstLine="0"/>
        <w:jc w:val="both"/>
        <w:rPr>
          <w:rFonts w:ascii="Bookman Old Style" w:hAnsi="Bookman Old Style" w:cs="Times New Roman"/>
          <w:i/>
          <w:color w:val="auto"/>
          <w:sz w:val="22"/>
          <w:szCs w:val="22"/>
          <w:lang w:val="es-MX" w:eastAsia="en-US"/>
        </w:rPr>
      </w:pPr>
      <w:r w:rsidRPr="00576DA7">
        <w:rPr>
          <w:rFonts w:ascii="Bookman Old Style" w:hAnsi="Bookman Old Style" w:cs="Times New Roman"/>
          <w:i/>
          <w:color w:val="auto"/>
          <w:sz w:val="22"/>
          <w:szCs w:val="22"/>
          <w:lang w:val="es-MX" w:eastAsia="en-US"/>
        </w:rPr>
        <w:t>Falta de timbrado y entero del impuesto sobre la renta, y</w:t>
      </w:r>
    </w:p>
    <w:p w14:paraId="558DA107" w14:textId="77777777" w:rsidR="00D85225" w:rsidRPr="00576DA7" w:rsidRDefault="00D85225" w:rsidP="00D85225">
      <w:pPr>
        <w:pStyle w:val="Prrafodelista"/>
        <w:numPr>
          <w:ilvl w:val="0"/>
          <w:numId w:val="28"/>
        </w:numPr>
        <w:spacing w:line="276" w:lineRule="auto"/>
        <w:ind w:left="1134" w:right="334" w:firstLine="0"/>
        <w:jc w:val="both"/>
        <w:rPr>
          <w:rFonts w:ascii="Bookman Old Style" w:hAnsi="Bookman Old Style" w:cs="Times New Roman"/>
          <w:i/>
          <w:color w:val="auto"/>
          <w:sz w:val="22"/>
          <w:szCs w:val="22"/>
          <w:lang w:val="es-MX" w:eastAsia="en-US"/>
        </w:rPr>
      </w:pPr>
      <w:r w:rsidRPr="00576DA7">
        <w:rPr>
          <w:rFonts w:ascii="Bookman Old Style" w:hAnsi="Bookman Old Style" w:cs="Times New Roman"/>
          <w:i/>
          <w:color w:val="auto"/>
          <w:sz w:val="22"/>
          <w:szCs w:val="22"/>
          <w:lang w:val="es-MX" w:eastAsia="en-US"/>
        </w:rPr>
        <w:t>Asimismo, los laudos laborales tienen asfixiadas las finanzas municipales.</w:t>
      </w:r>
    </w:p>
    <w:p w14:paraId="3567706C" w14:textId="77777777" w:rsidR="00D85225" w:rsidRPr="00576DA7" w:rsidRDefault="00D85225" w:rsidP="00D85225">
      <w:pPr>
        <w:pStyle w:val="Prrafodelista"/>
        <w:spacing w:line="276" w:lineRule="auto"/>
        <w:ind w:left="567" w:right="334"/>
        <w:jc w:val="both"/>
        <w:rPr>
          <w:rFonts w:ascii="Bookman Old Style" w:hAnsi="Bookman Old Style" w:cs="Times New Roman"/>
          <w:i/>
          <w:color w:val="auto"/>
          <w:sz w:val="22"/>
          <w:szCs w:val="22"/>
          <w:lang w:val="es-MX" w:eastAsia="en-US"/>
        </w:rPr>
      </w:pPr>
    </w:p>
    <w:p w14:paraId="5C50A1C5" w14:textId="77777777" w:rsidR="00D85225" w:rsidRPr="00576DA7" w:rsidRDefault="00D85225" w:rsidP="00D85225">
      <w:pPr>
        <w:spacing w:line="276" w:lineRule="auto"/>
        <w:ind w:left="567" w:right="334"/>
        <w:jc w:val="both"/>
        <w:rPr>
          <w:rFonts w:ascii="Bookman Old Style" w:hAnsi="Bookman Old Style"/>
          <w:b/>
          <w:bCs/>
          <w:i/>
          <w:sz w:val="22"/>
          <w:szCs w:val="22"/>
        </w:rPr>
      </w:pPr>
      <w:r w:rsidRPr="00576DA7">
        <w:rPr>
          <w:rFonts w:ascii="Bookman Old Style" w:hAnsi="Bookman Old Style"/>
          <w:b/>
          <w:bCs/>
          <w:i/>
          <w:sz w:val="22"/>
          <w:szCs w:val="22"/>
        </w:rPr>
        <w:lastRenderedPageBreak/>
        <w:t>6. Nómina de Sector Educativo</w:t>
      </w:r>
    </w:p>
    <w:p w14:paraId="1C5AE7CC" w14:textId="77777777" w:rsidR="00D85225" w:rsidRPr="00576DA7" w:rsidRDefault="00D85225" w:rsidP="00D85225">
      <w:pPr>
        <w:pStyle w:val="Prrafodelista"/>
        <w:spacing w:line="276" w:lineRule="auto"/>
        <w:ind w:left="567" w:right="334"/>
        <w:jc w:val="both"/>
        <w:rPr>
          <w:rFonts w:ascii="Bookman Old Style" w:hAnsi="Bookman Old Style" w:cs="Times New Roman"/>
          <w:i/>
          <w:color w:val="auto"/>
          <w:sz w:val="22"/>
          <w:szCs w:val="22"/>
          <w:lang w:val="es-MX" w:eastAsia="en-US"/>
        </w:rPr>
      </w:pPr>
    </w:p>
    <w:p w14:paraId="667B3FCB" w14:textId="77777777" w:rsidR="00D85225" w:rsidRPr="00576DA7" w:rsidRDefault="00D85225" w:rsidP="00D85225">
      <w:pPr>
        <w:spacing w:after="240" w:line="276" w:lineRule="auto"/>
        <w:ind w:left="567" w:right="334"/>
        <w:jc w:val="both"/>
        <w:rPr>
          <w:rFonts w:ascii="Bookman Old Style" w:hAnsi="Bookman Old Style"/>
          <w:i/>
          <w:sz w:val="22"/>
          <w:szCs w:val="22"/>
        </w:rPr>
      </w:pPr>
      <w:r w:rsidRPr="00576DA7">
        <w:rPr>
          <w:rFonts w:ascii="Bookman Old Style" w:hAnsi="Bookman Old Style"/>
          <w:i/>
          <w:sz w:val="22"/>
          <w:szCs w:val="22"/>
        </w:rPr>
        <w:t xml:space="preserve">No menos sustancial, es la presión que ejerce la nómina magisterial en la entidad, la cual observa una necesidad por el orden de 2,500 millones de pesos anuales, cantidad que amenaza con la precaria disponibilidad de los recursos de origen local, esto debido a la transición del Fondo de Aportaciones para la Educación Básica y Normal (FAEB) al Fondo de Aportaciones para la Nómina Educativa y Gasto Operativo (FONE). Por causas ajenas a la presente administración, la entidad ha recibido un trato desigual en comparación a otras entidades, puesto que, para atender a los cerca de 10 mil maestros que se han cubierto con ingresos propios y con apoyos de recursos federales no regularizables, viendo solo incrementado los recursos federales para tal fin de tan solo el 0.78 por ciento, en contraste con el 12.87 por ciento que representa la media. </w:t>
      </w:r>
    </w:p>
    <w:p w14:paraId="214B41EA" w14:textId="77777777" w:rsidR="00D85225" w:rsidRPr="00576DA7" w:rsidRDefault="00D85225" w:rsidP="00D85225">
      <w:pPr>
        <w:spacing w:after="240" w:line="276" w:lineRule="auto"/>
        <w:ind w:left="567" w:right="334"/>
        <w:jc w:val="both"/>
        <w:rPr>
          <w:rFonts w:ascii="Bookman Old Style" w:hAnsi="Bookman Old Style"/>
          <w:i/>
          <w:sz w:val="22"/>
          <w:szCs w:val="22"/>
        </w:rPr>
      </w:pPr>
      <w:r w:rsidRPr="00576DA7">
        <w:rPr>
          <w:rFonts w:ascii="Bookman Old Style" w:hAnsi="Bookman Old Style"/>
          <w:i/>
          <w:sz w:val="22"/>
          <w:szCs w:val="22"/>
        </w:rPr>
        <w:t>De no aumentar los ingresos federales para el sector educativo, habrá una continua contribución al déficit presupuestario.</w:t>
      </w:r>
    </w:p>
    <w:p w14:paraId="5F2C6873" w14:textId="77777777" w:rsidR="00D85225" w:rsidRPr="00420FA7" w:rsidRDefault="00D85225" w:rsidP="00D85225">
      <w:pPr>
        <w:pStyle w:val="Prrafodelista"/>
        <w:numPr>
          <w:ilvl w:val="0"/>
          <w:numId w:val="29"/>
        </w:numPr>
        <w:spacing w:after="240" w:line="276" w:lineRule="auto"/>
        <w:ind w:left="567" w:right="334" w:firstLine="0"/>
        <w:jc w:val="center"/>
        <w:rPr>
          <w:rFonts w:ascii="Bookman Old Style" w:hAnsi="Bookman Old Style"/>
          <w:b/>
          <w:bCs/>
          <w:i/>
          <w:color w:val="auto"/>
          <w:sz w:val="28"/>
          <w:szCs w:val="28"/>
        </w:rPr>
      </w:pPr>
      <w:proofErr w:type="spellStart"/>
      <w:r w:rsidRPr="00420FA7">
        <w:rPr>
          <w:rFonts w:ascii="Bookman Old Style" w:hAnsi="Bookman Old Style"/>
          <w:b/>
          <w:bCs/>
          <w:i/>
          <w:color w:val="auto"/>
          <w:sz w:val="28"/>
          <w:szCs w:val="28"/>
        </w:rPr>
        <w:t>Política</w:t>
      </w:r>
      <w:proofErr w:type="spellEnd"/>
      <w:r w:rsidRPr="00420FA7">
        <w:rPr>
          <w:rFonts w:ascii="Bookman Old Style" w:hAnsi="Bookman Old Style"/>
          <w:b/>
          <w:bCs/>
          <w:i/>
          <w:color w:val="auto"/>
          <w:sz w:val="28"/>
          <w:szCs w:val="28"/>
        </w:rPr>
        <w:t xml:space="preserve"> de </w:t>
      </w:r>
      <w:proofErr w:type="spellStart"/>
      <w:r w:rsidRPr="00420FA7">
        <w:rPr>
          <w:rFonts w:ascii="Bookman Old Style" w:hAnsi="Bookman Old Style"/>
          <w:b/>
          <w:bCs/>
          <w:i/>
          <w:color w:val="auto"/>
          <w:sz w:val="28"/>
          <w:szCs w:val="28"/>
        </w:rPr>
        <w:t>Gasto</w:t>
      </w:r>
      <w:proofErr w:type="spellEnd"/>
    </w:p>
    <w:p w14:paraId="45AFF7B1" w14:textId="77777777" w:rsidR="00D85225" w:rsidRPr="00576DA7" w:rsidRDefault="00D85225" w:rsidP="00D85225">
      <w:pPr>
        <w:spacing w:after="240" w:line="276" w:lineRule="auto"/>
        <w:ind w:left="567" w:right="334"/>
        <w:jc w:val="both"/>
        <w:rPr>
          <w:rFonts w:ascii="Bookman Old Style" w:hAnsi="Bookman Old Style"/>
          <w:i/>
          <w:sz w:val="22"/>
          <w:szCs w:val="22"/>
        </w:rPr>
      </w:pPr>
      <w:r w:rsidRPr="00576DA7">
        <w:rPr>
          <w:rFonts w:ascii="Bookman Old Style" w:hAnsi="Bookman Old Style"/>
          <w:i/>
          <w:sz w:val="22"/>
          <w:szCs w:val="22"/>
        </w:rPr>
        <w:t xml:space="preserve">El Titular del Ejecutivo, propone como Eje Central en materia Política del Gasto, continuar con la política de austeridad y racionalidad, esto como consecuencia de la disminución en la asignación presupuestal federal para el Estado de Zacatecas, pero respetando en todo momento los compromisos que los Entes Públicos tienen en su Capítulo 1000 Servicios Personales, y por lo que respecta a los demás Capítulos del Gasto, los Entes Públicos verán reflejada una disminución en su asignación que les obliga a que los recursos sean aplicados en las necesidades de carácter primordial y con las visiones de prudencia y coherencia y austeridad en el gasto. </w:t>
      </w:r>
    </w:p>
    <w:p w14:paraId="0ABE1B12" w14:textId="77777777" w:rsidR="00D85225" w:rsidRPr="00576DA7" w:rsidRDefault="00D85225" w:rsidP="00D85225">
      <w:pPr>
        <w:spacing w:after="240" w:line="276" w:lineRule="auto"/>
        <w:ind w:left="567" w:right="334"/>
        <w:jc w:val="both"/>
        <w:rPr>
          <w:rFonts w:ascii="Bookman Old Style" w:hAnsi="Bookman Old Style"/>
          <w:i/>
          <w:sz w:val="22"/>
          <w:szCs w:val="22"/>
        </w:rPr>
      </w:pPr>
      <w:r w:rsidRPr="00576DA7">
        <w:rPr>
          <w:rFonts w:ascii="Bookman Old Style" w:hAnsi="Bookman Old Style"/>
          <w:i/>
          <w:sz w:val="22"/>
          <w:szCs w:val="22"/>
        </w:rPr>
        <w:t xml:space="preserve">En ese sentido, la aplicación del gasto público se hará con  base en una administración de los recursos públicos basada en los principios de un Gobierno austero y sin corrupción, a fin de lograr una alta eficiencia del gasto público que contribuya  a alcanzar y mantener  una posición financiera sana. </w:t>
      </w:r>
    </w:p>
    <w:p w14:paraId="3A2125E1" w14:textId="77777777" w:rsidR="00D85225" w:rsidRPr="00420FA7" w:rsidRDefault="00D85225" w:rsidP="00D85225">
      <w:pPr>
        <w:pStyle w:val="Prrafodelista"/>
        <w:numPr>
          <w:ilvl w:val="0"/>
          <w:numId w:val="29"/>
        </w:numPr>
        <w:spacing w:after="240" w:line="276" w:lineRule="auto"/>
        <w:ind w:left="567" w:right="334" w:firstLine="0"/>
        <w:jc w:val="center"/>
        <w:rPr>
          <w:rFonts w:ascii="Bookman Old Style" w:hAnsi="Bookman Old Style"/>
          <w:b/>
          <w:bCs/>
          <w:i/>
          <w:color w:val="auto"/>
          <w:sz w:val="28"/>
          <w:szCs w:val="28"/>
        </w:rPr>
      </w:pPr>
      <w:proofErr w:type="spellStart"/>
      <w:r w:rsidRPr="00420FA7">
        <w:rPr>
          <w:rFonts w:ascii="Bookman Old Style" w:hAnsi="Bookman Old Style"/>
          <w:b/>
          <w:bCs/>
          <w:i/>
          <w:color w:val="auto"/>
          <w:sz w:val="28"/>
          <w:szCs w:val="28"/>
        </w:rPr>
        <w:t>Ejes</w:t>
      </w:r>
      <w:proofErr w:type="spellEnd"/>
      <w:r w:rsidRPr="00420FA7">
        <w:rPr>
          <w:rFonts w:ascii="Bookman Old Style" w:hAnsi="Bookman Old Style"/>
          <w:b/>
          <w:bCs/>
          <w:i/>
          <w:color w:val="auto"/>
          <w:sz w:val="28"/>
          <w:szCs w:val="28"/>
        </w:rPr>
        <w:t xml:space="preserve"> </w:t>
      </w:r>
      <w:proofErr w:type="spellStart"/>
      <w:r w:rsidRPr="00420FA7">
        <w:rPr>
          <w:rFonts w:ascii="Bookman Old Style" w:hAnsi="Bookman Old Style"/>
          <w:b/>
          <w:bCs/>
          <w:i/>
          <w:color w:val="auto"/>
          <w:sz w:val="28"/>
          <w:szCs w:val="28"/>
        </w:rPr>
        <w:t>Transversales</w:t>
      </w:r>
      <w:proofErr w:type="spellEnd"/>
    </w:p>
    <w:p w14:paraId="24B70640" w14:textId="77777777" w:rsidR="00D85225" w:rsidRPr="00576DA7" w:rsidRDefault="00D85225" w:rsidP="00D85225">
      <w:pPr>
        <w:spacing w:after="240" w:line="276" w:lineRule="auto"/>
        <w:ind w:left="567" w:right="334"/>
        <w:jc w:val="both"/>
        <w:rPr>
          <w:rFonts w:ascii="Bookman Old Style" w:hAnsi="Bookman Old Style" w:cs="Arial Unicode MS"/>
          <w:bCs/>
          <w:i/>
          <w:strike/>
          <w:sz w:val="22"/>
          <w:szCs w:val="22"/>
          <w:u w:color="000000"/>
          <w:lang w:eastAsia="es-ES"/>
        </w:rPr>
      </w:pPr>
      <w:r w:rsidRPr="00576DA7">
        <w:rPr>
          <w:rFonts w:ascii="Bookman Old Style" w:hAnsi="Bookman Old Style" w:cs="Arial Unicode MS"/>
          <w:bCs/>
          <w:i/>
          <w:sz w:val="22"/>
          <w:szCs w:val="22"/>
          <w:u w:color="000000"/>
          <w:lang w:eastAsia="es-ES"/>
        </w:rPr>
        <w:lastRenderedPageBreak/>
        <w:t>Es la política declarada que busca satisfacer las particulares necesidades de los hombres y mujeres, la cual ha sido tomada en cuenta a la hora de diseñar la presente iniciativa de presupuesto.</w:t>
      </w:r>
    </w:p>
    <w:p w14:paraId="1C77931A" w14:textId="77777777" w:rsidR="00D85225" w:rsidRPr="00576DA7" w:rsidRDefault="00D85225" w:rsidP="00D85225">
      <w:pPr>
        <w:spacing w:after="240" w:line="276" w:lineRule="auto"/>
        <w:ind w:left="567" w:right="334"/>
        <w:jc w:val="both"/>
        <w:rPr>
          <w:rFonts w:ascii="Bookman Old Style" w:hAnsi="Bookman Old Style" w:cs="Arial Unicode MS"/>
          <w:bCs/>
          <w:i/>
          <w:sz w:val="22"/>
          <w:szCs w:val="22"/>
          <w:u w:color="000000"/>
          <w:lang w:eastAsia="es-ES"/>
        </w:rPr>
      </w:pPr>
      <w:r w:rsidRPr="00576DA7">
        <w:rPr>
          <w:rFonts w:ascii="Bookman Old Style" w:hAnsi="Bookman Old Style" w:cs="Arial Unicode MS"/>
          <w:bCs/>
          <w:i/>
          <w:sz w:val="22"/>
          <w:szCs w:val="22"/>
          <w:u w:color="000000"/>
          <w:lang w:eastAsia="es-ES"/>
        </w:rPr>
        <w:t xml:space="preserve">El Gobierno del Estado debe garantizar los derechos y libertades fundamentales a la ciudadanía para que todos estén en condiciones de obtener una mejor calidad de vida, por ello, implementó una política de igualdad, que busca satisfacer las particulares necesidades de los mujeres y hombres, la cual ha sido contemplada a la hora de diseñar la presente iniciativa de presupuesto. </w:t>
      </w:r>
    </w:p>
    <w:p w14:paraId="32531BB8" w14:textId="77777777" w:rsidR="00D85225" w:rsidRPr="00576DA7" w:rsidRDefault="00D85225" w:rsidP="00D85225">
      <w:pPr>
        <w:spacing w:after="240" w:line="276" w:lineRule="auto"/>
        <w:ind w:left="567" w:right="334"/>
        <w:jc w:val="both"/>
        <w:rPr>
          <w:rFonts w:ascii="Bookman Old Style" w:hAnsi="Bookman Old Style" w:cs="Arial Unicode MS"/>
          <w:bCs/>
          <w:i/>
          <w:sz w:val="22"/>
          <w:szCs w:val="22"/>
          <w:u w:color="000000"/>
          <w:lang w:eastAsia="es-ES"/>
        </w:rPr>
      </w:pPr>
      <w:r w:rsidRPr="00576DA7">
        <w:rPr>
          <w:rFonts w:ascii="Bookman Old Style" w:hAnsi="Bookman Old Style" w:cs="Arial Unicode MS"/>
          <w:bCs/>
          <w:i/>
          <w:sz w:val="22"/>
          <w:szCs w:val="22"/>
          <w:u w:color="000000"/>
          <w:lang w:eastAsia="es-ES"/>
        </w:rPr>
        <w:t>Las acciones del Gobierno de Zacatecas en materia de perspectiva de género, es generar sinergia para la igualdad entre Mujeres y Hombres, y Niñas, Niños y Adolescentes, institucionalizando de la perspectiva de género, lo que redundará en que las autoridades reconozcan y garanticen a las mujeres el ejercicio de su derecho a la libertad, autonomía y a su dignidad.</w:t>
      </w:r>
    </w:p>
    <w:p w14:paraId="395B426D" w14:textId="2324A94E" w:rsidR="00D85225" w:rsidRPr="00576DA7" w:rsidRDefault="00D85225" w:rsidP="00D85225">
      <w:pPr>
        <w:spacing w:after="240" w:line="276" w:lineRule="auto"/>
        <w:ind w:left="567" w:right="334"/>
        <w:jc w:val="both"/>
        <w:rPr>
          <w:rFonts w:ascii="Bookman Old Style" w:hAnsi="Bookman Old Style" w:cs="Arial Unicode MS"/>
          <w:bCs/>
          <w:i/>
          <w:strike/>
          <w:sz w:val="22"/>
          <w:szCs w:val="22"/>
          <w:u w:color="000000"/>
          <w:lang w:eastAsia="es-ES"/>
        </w:rPr>
      </w:pPr>
      <w:r w:rsidRPr="00576DA7">
        <w:rPr>
          <w:rFonts w:ascii="Bookman Old Style" w:hAnsi="Bookman Old Style" w:cs="Arial Unicode MS"/>
          <w:bCs/>
          <w:i/>
          <w:sz w:val="22"/>
          <w:szCs w:val="22"/>
          <w:u w:color="000000"/>
          <w:lang w:eastAsia="es-ES"/>
        </w:rPr>
        <w:t>La asignación presupuestal de esta iniciativa, se elabora siguiendo la política transversal de igualdad, que permitirá a las Dependencias estatales establecer acciones a favor del empoderamiento de las mujeres, la atención a niñas, niños y adolescentes, la prevención social del delito y la atención a los objetivos del desarrollo sostenible. Pero también, los recursos serán destinados a obras, acciones y servicios vinculados con el desarrollo de los sectores; a la ciencia tecnología e innovación; para el desarrollo rural sustentable; para el desarrollo de lo</w:t>
      </w:r>
      <w:r w:rsidR="006A396E">
        <w:rPr>
          <w:rFonts w:ascii="Bookman Old Style" w:hAnsi="Bookman Old Style" w:cs="Arial Unicode MS"/>
          <w:bCs/>
          <w:i/>
          <w:sz w:val="22"/>
          <w:szCs w:val="22"/>
          <w:u w:color="000000"/>
          <w:lang w:eastAsia="es-ES"/>
        </w:rPr>
        <w:t>s jóvenes; para la atención de</w:t>
      </w:r>
      <w:r w:rsidRPr="00576DA7">
        <w:rPr>
          <w:rFonts w:ascii="Bookman Old Style" w:hAnsi="Bookman Old Style" w:cs="Arial Unicode MS"/>
          <w:bCs/>
          <w:i/>
          <w:sz w:val="22"/>
          <w:szCs w:val="22"/>
          <w:u w:color="000000"/>
          <w:lang w:eastAsia="es-ES"/>
        </w:rPr>
        <w:t xml:space="preserve"> grupos vulnerables y para la mitigación de los efectos del cambio climático. </w:t>
      </w:r>
    </w:p>
    <w:p w14:paraId="7D102E9A" w14:textId="77777777" w:rsidR="00D85225" w:rsidRDefault="00D85225" w:rsidP="00D85225">
      <w:pPr>
        <w:spacing w:after="240" w:line="276" w:lineRule="auto"/>
        <w:ind w:left="567" w:right="334"/>
        <w:jc w:val="both"/>
        <w:rPr>
          <w:rFonts w:ascii="Bookman Old Style" w:hAnsi="Bookman Old Style" w:cs="Arial Unicode MS"/>
          <w:bCs/>
          <w:i/>
          <w:sz w:val="22"/>
          <w:szCs w:val="22"/>
          <w:u w:color="000000"/>
          <w:lang w:eastAsia="es-ES"/>
        </w:rPr>
      </w:pPr>
      <w:r w:rsidRPr="00576DA7">
        <w:rPr>
          <w:rFonts w:ascii="Bookman Old Style" w:hAnsi="Bookman Old Style" w:cs="Arial Unicode MS"/>
          <w:bCs/>
          <w:i/>
          <w:sz w:val="22"/>
          <w:szCs w:val="22"/>
          <w:u w:color="000000"/>
          <w:lang w:eastAsia="es-ES"/>
        </w:rPr>
        <w:t>Para identificar las  prioridades  y asignaciones  de  los  recursos  presupuestarios  en  el  marco  de  su  programación  operativa  y  de  la naturaleza  del  gasto, se realizaron las propuestas conforme al Lineamiento para la Integración del Anteproyecto del Presupuesto de Egresos del Estado de Zacatecas para el Ejercicio Fiscal 2020, que está basado en el Modelo de Presupuesto por Resultados.</w:t>
      </w:r>
    </w:p>
    <w:p w14:paraId="727AD394" w14:textId="77777777" w:rsidR="00193153" w:rsidRPr="00576DA7" w:rsidRDefault="00193153" w:rsidP="00D85225">
      <w:pPr>
        <w:spacing w:after="240" w:line="276" w:lineRule="auto"/>
        <w:ind w:left="567" w:right="334"/>
        <w:jc w:val="both"/>
        <w:rPr>
          <w:rFonts w:ascii="Bookman Old Style" w:hAnsi="Bookman Old Style" w:cs="Arial Unicode MS"/>
          <w:bCs/>
          <w:i/>
          <w:sz w:val="22"/>
          <w:szCs w:val="22"/>
          <w:u w:color="000000"/>
          <w:lang w:eastAsia="es-ES"/>
        </w:rPr>
      </w:pPr>
    </w:p>
    <w:p w14:paraId="70D8D66F" w14:textId="77777777" w:rsidR="00D85225" w:rsidRPr="00420FA7" w:rsidRDefault="00D85225" w:rsidP="00D85225">
      <w:pPr>
        <w:pStyle w:val="Prrafodelista"/>
        <w:numPr>
          <w:ilvl w:val="0"/>
          <w:numId w:val="29"/>
        </w:numPr>
        <w:spacing w:after="240" w:line="276" w:lineRule="auto"/>
        <w:ind w:left="567" w:right="334" w:firstLine="0"/>
        <w:jc w:val="center"/>
        <w:rPr>
          <w:rFonts w:ascii="Bookman Old Style" w:hAnsi="Bookman Old Style"/>
          <w:b/>
          <w:bCs/>
          <w:i/>
          <w:color w:val="auto"/>
          <w:sz w:val="28"/>
          <w:szCs w:val="28"/>
        </w:rPr>
      </w:pPr>
      <w:proofErr w:type="spellStart"/>
      <w:r w:rsidRPr="00420FA7">
        <w:rPr>
          <w:rFonts w:ascii="Bookman Old Style" w:hAnsi="Bookman Old Style"/>
          <w:b/>
          <w:bCs/>
          <w:i/>
          <w:color w:val="auto"/>
          <w:sz w:val="28"/>
          <w:szCs w:val="28"/>
        </w:rPr>
        <w:t>Política</w:t>
      </w:r>
      <w:proofErr w:type="spellEnd"/>
      <w:r w:rsidRPr="00420FA7">
        <w:rPr>
          <w:rFonts w:ascii="Bookman Old Style" w:hAnsi="Bookman Old Style"/>
          <w:b/>
          <w:bCs/>
          <w:i/>
          <w:color w:val="auto"/>
          <w:sz w:val="28"/>
          <w:szCs w:val="28"/>
        </w:rPr>
        <w:t xml:space="preserve"> de </w:t>
      </w:r>
      <w:proofErr w:type="spellStart"/>
      <w:r w:rsidRPr="00420FA7">
        <w:rPr>
          <w:rFonts w:ascii="Bookman Old Style" w:hAnsi="Bookman Old Style"/>
          <w:b/>
          <w:bCs/>
          <w:i/>
          <w:color w:val="auto"/>
          <w:sz w:val="28"/>
          <w:szCs w:val="28"/>
        </w:rPr>
        <w:t>Deuda</w:t>
      </w:r>
      <w:proofErr w:type="spellEnd"/>
      <w:r w:rsidRPr="00420FA7">
        <w:rPr>
          <w:rFonts w:ascii="Bookman Old Style" w:hAnsi="Bookman Old Style"/>
          <w:b/>
          <w:bCs/>
          <w:i/>
          <w:color w:val="auto"/>
          <w:sz w:val="28"/>
          <w:szCs w:val="28"/>
        </w:rPr>
        <w:t xml:space="preserve"> </w:t>
      </w:r>
      <w:proofErr w:type="spellStart"/>
      <w:r w:rsidRPr="00420FA7">
        <w:rPr>
          <w:rFonts w:ascii="Bookman Old Style" w:hAnsi="Bookman Old Style"/>
          <w:b/>
          <w:bCs/>
          <w:i/>
          <w:color w:val="auto"/>
          <w:sz w:val="28"/>
          <w:szCs w:val="28"/>
        </w:rPr>
        <w:t>Pública</w:t>
      </w:r>
      <w:proofErr w:type="spellEnd"/>
    </w:p>
    <w:p w14:paraId="49A75057" w14:textId="77777777" w:rsidR="00D85225" w:rsidRPr="00576DA7" w:rsidRDefault="00D85225" w:rsidP="00D85225">
      <w:pPr>
        <w:spacing w:after="240" w:line="276" w:lineRule="auto"/>
        <w:ind w:left="567" w:right="334"/>
        <w:jc w:val="both"/>
        <w:rPr>
          <w:rFonts w:ascii="Bookman Old Style" w:hAnsi="Bookman Old Style"/>
          <w:i/>
          <w:sz w:val="22"/>
          <w:szCs w:val="22"/>
        </w:rPr>
      </w:pPr>
      <w:r w:rsidRPr="00576DA7">
        <w:rPr>
          <w:rFonts w:ascii="Bookman Old Style" w:hAnsi="Bookman Old Style"/>
          <w:i/>
          <w:sz w:val="22"/>
          <w:szCs w:val="22"/>
        </w:rPr>
        <w:t xml:space="preserve">En el Sistema de Alertas de la Secretaría de Hacienda y Crédito Público, durante el 2019 el Estado de Zacatecas mantuvo la calificación en verde es </w:t>
      </w:r>
      <w:r w:rsidRPr="00576DA7">
        <w:rPr>
          <w:rFonts w:ascii="Bookman Old Style" w:hAnsi="Bookman Old Style"/>
          <w:i/>
          <w:sz w:val="22"/>
          <w:szCs w:val="22"/>
        </w:rPr>
        <w:lastRenderedPageBreak/>
        <w:t xml:space="preserve">decir Endeudamiento Sostenible; sin embargo, para el ejercicio fiscal 2020, se continuará con la política de la </w:t>
      </w:r>
      <w:r w:rsidRPr="00576DA7">
        <w:rPr>
          <w:rFonts w:ascii="Bookman Old Style" w:hAnsi="Bookman Old Style"/>
          <w:bCs/>
          <w:i/>
          <w:sz w:val="22"/>
          <w:szCs w:val="22"/>
        </w:rPr>
        <w:t>no</w:t>
      </w:r>
      <w:r w:rsidRPr="00576DA7">
        <w:rPr>
          <w:rFonts w:ascii="Bookman Old Style" w:hAnsi="Bookman Old Style"/>
          <w:i/>
          <w:sz w:val="22"/>
          <w:szCs w:val="22"/>
        </w:rPr>
        <w:t xml:space="preserve"> contratación de deuda pública a largo plazo, para lo cual se aplicarán las medidas de disciplina financiera y responsabilidad hacendaria con lo que se buscará mantener la estabilidad económica y garantizar la sostenibilidad de las finanzas públicas.</w:t>
      </w:r>
    </w:p>
    <w:p w14:paraId="32C208BA" w14:textId="77777777" w:rsidR="00D85225" w:rsidRPr="00420FA7" w:rsidRDefault="00D85225" w:rsidP="00D85225">
      <w:pPr>
        <w:pStyle w:val="Prrafodelista"/>
        <w:numPr>
          <w:ilvl w:val="0"/>
          <w:numId w:val="29"/>
        </w:numPr>
        <w:spacing w:after="240" w:line="276" w:lineRule="auto"/>
        <w:ind w:left="567" w:right="334" w:firstLine="0"/>
        <w:jc w:val="center"/>
        <w:rPr>
          <w:rFonts w:ascii="Bookman Old Style" w:hAnsi="Bookman Old Style"/>
          <w:b/>
          <w:bCs/>
          <w:i/>
          <w:color w:val="auto"/>
          <w:sz w:val="28"/>
          <w:szCs w:val="28"/>
        </w:rPr>
      </w:pPr>
      <w:proofErr w:type="spellStart"/>
      <w:r w:rsidRPr="00420FA7">
        <w:rPr>
          <w:rFonts w:ascii="Bookman Old Style" w:hAnsi="Bookman Old Style"/>
          <w:b/>
          <w:bCs/>
          <w:i/>
          <w:color w:val="auto"/>
          <w:sz w:val="28"/>
          <w:szCs w:val="28"/>
        </w:rPr>
        <w:t>Criterios</w:t>
      </w:r>
      <w:proofErr w:type="spellEnd"/>
      <w:r w:rsidRPr="00420FA7">
        <w:rPr>
          <w:rFonts w:ascii="Bookman Old Style" w:hAnsi="Bookman Old Style"/>
          <w:b/>
          <w:bCs/>
          <w:i/>
          <w:color w:val="auto"/>
          <w:sz w:val="28"/>
          <w:szCs w:val="28"/>
        </w:rPr>
        <w:t xml:space="preserve"> de </w:t>
      </w:r>
      <w:proofErr w:type="spellStart"/>
      <w:r w:rsidRPr="00420FA7">
        <w:rPr>
          <w:rFonts w:ascii="Bookman Old Style" w:hAnsi="Bookman Old Style"/>
          <w:b/>
          <w:bCs/>
          <w:i/>
          <w:color w:val="auto"/>
          <w:sz w:val="28"/>
          <w:szCs w:val="28"/>
        </w:rPr>
        <w:t>Elaboración</w:t>
      </w:r>
      <w:proofErr w:type="spellEnd"/>
    </w:p>
    <w:p w14:paraId="58D5895B" w14:textId="5BBED60A" w:rsidR="00D85225" w:rsidRPr="00576DA7" w:rsidRDefault="00D85225" w:rsidP="00D85225">
      <w:pPr>
        <w:spacing w:after="240" w:line="276" w:lineRule="auto"/>
        <w:ind w:left="567" w:right="334"/>
        <w:jc w:val="both"/>
        <w:rPr>
          <w:rFonts w:ascii="Bookman Old Style" w:hAnsi="Bookman Old Style"/>
          <w:b/>
          <w:bCs/>
          <w:i/>
          <w:sz w:val="22"/>
          <w:szCs w:val="22"/>
        </w:rPr>
      </w:pPr>
      <w:r w:rsidRPr="00576DA7">
        <w:rPr>
          <w:rFonts w:ascii="Bookman Old Style" w:hAnsi="Bookman Old Style" w:cs="Arial Unicode MS"/>
          <w:bCs/>
          <w:i/>
          <w:sz w:val="22"/>
          <w:szCs w:val="22"/>
          <w:u w:color="000000"/>
          <w:lang w:eastAsia="es-ES"/>
        </w:rPr>
        <w:t>La presente iniciativa de Decreto de Presupuesto de Egresos, se elabora conforme a lo establecido en la Ley General de Contabilidad Gubernamental, Ley de Disciplina Financiera de las Entidades Federativas y los Municipios, Ley de Disciplina Financiera y Responsabilidad Hacendaria del Estado de Zacatecas y sus Municipios, así como con base en los criterios y buenas prácticas establecidos por el IMCO. Por tanto, una vez que esta Soberanía resuelva sobre su aprobación, e</w:t>
      </w:r>
      <w:r w:rsidRPr="00576DA7">
        <w:rPr>
          <w:rFonts w:ascii="Bookman Old Style" w:hAnsi="Bookman Old Style" w:cs="Arial"/>
          <w:i/>
          <w:sz w:val="22"/>
          <w:szCs w:val="22"/>
          <w:u w:color="000000"/>
          <w:lang w:val="es-ES_tradnl" w:eastAsia="es-ES"/>
        </w:rPr>
        <w:t>l</w:t>
      </w:r>
      <w:r w:rsidRPr="00576DA7">
        <w:rPr>
          <w:rFonts w:ascii="Bookman Old Style" w:hAnsi="Bookman Old Style" w:cs="Arial"/>
          <w:i/>
          <w:spacing w:val="2"/>
          <w:sz w:val="22"/>
          <w:szCs w:val="22"/>
          <w:u w:color="000000"/>
          <w:lang w:val="es-ES_tradnl" w:eastAsia="es-ES"/>
        </w:rPr>
        <w:t xml:space="preserve"> </w:t>
      </w:r>
      <w:r w:rsidRPr="00576DA7">
        <w:rPr>
          <w:rFonts w:ascii="Bookman Old Style" w:hAnsi="Bookman Old Style" w:cs="Arial"/>
          <w:i/>
          <w:sz w:val="22"/>
          <w:szCs w:val="22"/>
          <w:u w:color="000000"/>
          <w:lang w:val="es-ES_tradnl" w:eastAsia="es-ES"/>
        </w:rPr>
        <w:t>Presup</w:t>
      </w:r>
      <w:r w:rsidRPr="00576DA7">
        <w:rPr>
          <w:rFonts w:ascii="Bookman Old Style" w:hAnsi="Bookman Old Style" w:cs="Arial"/>
          <w:i/>
          <w:spacing w:val="-1"/>
          <w:sz w:val="22"/>
          <w:szCs w:val="22"/>
          <w:u w:color="000000"/>
          <w:lang w:val="es-ES_tradnl" w:eastAsia="es-ES"/>
        </w:rPr>
        <w:t>u</w:t>
      </w:r>
      <w:r w:rsidRPr="00576DA7">
        <w:rPr>
          <w:rFonts w:ascii="Bookman Old Style" w:hAnsi="Bookman Old Style" w:cs="Arial"/>
          <w:i/>
          <w:sz w:val="22"/>
          <w:szCs w:val="22"/>
          <w:u w:color="000000"/>
          <w:lang w:val="es-ES_tradnl" w:eastAsia="es-ES"/>
        </w:rPr>
        <w:t>esto</w:t>
      </w:r>
      <w:r w:rsidRPr="00576DA7">
        <w:rPr>
          <w:rFonts w:ascii="Bookman Old Style" w:hAnsi="Bookman Old Style" w:cs="Arial"/>
          <w:i/>
          <w:spacing w:val="3"/>
          <w:sz w:val="22"/>
          <w:szCs w:val="22"/>
          <w:u w:color="000000"/>
          <w:lang w:val="es-ES_tradnl" w:eastAsia="es-ES"/>
        </w:rPr>
        <w:t xml:space="preserve"> </w:t>
      </w:r>
      <w:r w:rsidRPr="00576DA7">
        <w:rPr>
          <w:rFonts w:ascii="Bookman Old Style" w:hAnsi="Bookman Old Style" w:cs="Arial"/>
          <w:i/>
          <w:sz w:val="22"/>
          <w:szCs w:val="22"/>
          <w:u w:color="000000"/>
          <w:lang w:val="es-ES_tradnl" w:eastAsia="es-ES"/>
        </w:rPr>
        <w:t>de</w:t>
      </w:r>
      <w:r w:rsidRPr="00576DA7">
        <w:rPr>
          <w:rFonts w:ascii="Bookman Old Style" w:hAnsi="Bookman Old Style" w:cs="Arial"/>
          <w:i/>
          <w:spacing w:val="2"/>
          <w:sz w:val="22"/>
          <w:szCs w:val="22"/>
          <w:u w:color="000000"/>
          <w:lang w:val="es-ES_tradnl" w:eastAsia="es-ES"/>
        </w:rPr>
        <w:t xml:space="preserve"> </w:t>
      </w:r>
      <w:r w:rsidRPr="00576DA7">
        <w:rPr>
          <w:rFonts w:ascii="Bookman Old Style" w:hAnsi="Bookman Old Style" w:cs="Arial"/>
          <w:i/>
          <w:spacing w:val="-1"/>
          <w:sz w:val="22"/>
          <w:szCs w:val="22"/>
          <w:u w:color="000000"/>
          <w:lang w:val="es-ES_tradnl" w:eastAsia="es-ES"/>
        </w:rPr>
        <w:t>E</w:t>
      </w:r>
      <w:r w:rsidRPr="00576DA7">
        <w:rPr>
          <w:rFonts w:ascii="Bookman Old Style" w:hAnsi="Bookman Old Style" w:cs="Arial"/>
          <w:i/>
          <w:spacing w:val="2"/>
          <w:sz w:val="22"/>
          <w:szCs w:val="22"/>
          <w:u w:color="000000"/>
          <w:lang w:val="es-ES_tradnl" w:eastAsia="es-ES"/>
        </w:rPr>
        <w:t>g</w:t>
      </w:r>
      <w:r w:rsidRPr="00576DA7">
        <w:rPr>
          <w:rFonts w:ascii="Bookman Old Style" w:hAnsi="Bookman Old Style" w:cs="Arial"/>
          <w:i/>
          <w:spacing w:val="-2"/>
          <w:sz w:val="22"/>
          <w:szCs w:val="22"/>
          <w:u w:color="000000"/>
          <w:lang w:val="es-ES_tradnl" w:eastAsia="es-ES"/>
        </w:rPr>
        <w:t>r</w:t>
      </w:r>
      <w:r w:rsidRPr="00576DA7">
        <w:rPr>
          <w:rFonts w:ascii="Bookman Old Style" w:hAnsi="Bookman Old Style" w:cs="Arial"/>
          <w:i/>
          <w:sz w:val="22"/>
          <w:szCs w:val="22"/>
          <w:u w:color="000000"/>
          <w:lang w:val="es-ES_tradnl" w:eastAsia="es-ES"/>
        </w:rPr>
        <w:t>es</w:t>
      </w:r>
      <w:r w:rsidRPr="00576DA7">
        <w:rPr>
          <w:rFonts w:ascii="Bookman Old Style" w:hAnsi="Bookman Old Style" w:cs="Arial"/>
          <w:i/>
          <w:spacing w:val="-1"/>
          <w:sz w:val="22"/>
          <w:szCs w:val="22"/>
          <w:u w:color="000000"/>
          <w:lang w:val="es-ES_tradnl" w:eastAsia="es-ES"/>
        </w:rPr>
        <w:t>o</w:t>
      </w:r>
      <w:r w:rsidRPr="00576DA7">
        <w:rPr>
          <w:rFonts w:ascii="Bookman Old Style" w:hAnsi="Bookman Old Style" w:cs="Arial"/>
          <w:i/>
          <w:sz w:val="22"/>
          <w:szCs w:val="22"/>
          <w:u w:color="000000"/>
          <w:lang w:val="es-ES_tradnl" w:eastAsia="es-ES"/>
        </w:rPr>
        <w:t>s para el Estado de Zacatecas en el ejercicio fiscal 2020</w:t>
      </w:r>
      <w:r w:rsidRPr="00576DA7">
        <w:rPr>
          <w:rFonts w:ascii="Bookman Old Style" w:hAnsi="Bookman Old Style" w:cs="Arial"/>
          <w:i/>
          <w:spacing w:val="3"/>
          <w:sz w:val="22"/>
          <w:szCs w:val="22"/>
          <w:u w:color="000000"/>
          <w:lang w:val="es-ES_tradnl" w:eastAsia="es-ES"/>
        </w:rPr>
        <w:t xml:space="preserve"> </w:t>
      </w:r>
      <w:r w:rsidRPr="00576DA7">
        <w:rPr>
          <w:rFonts w:ascii="Bookman Old Style" w:hAnsi="Bookman Old Style" w:cs="Arial"/>
          <w:i/>
          <w:sz w:val="22"/>
          <w:szCs w:val="22"/>
          <w:u w:color="000000"/>
          <w:lang w:val="es-ES_tradnl" w:eastAsia="es-ES"/>
        </w:rPr>
        <w:t>se</w:t>
      </w:r>
      <w:r w:rsidRPr="00576DA7">
        <w:rPr>
          <w:rFonts w:ascii="Bookman Old Style" w:hAnsi="Bookman Old Style" w:cs="Arial"/>
          <w:i/>
          <w:spacing w:val="3"/>
          <w:sz w:val="22"/>
          <w:szCs w:val="22"/>
          <w:u w:color="000000"/>
          <w:lang w:val="es-ES_tradnl" w:eastAsia="es-ES"/>
        </w:rPr>
        <w:t xml:space="preserve"> </w:t>
      </w:r>
      <w:r w:rsidRPr="00576DA7">
        <w:rPr>
          <w:rFonts w:ascii="Bookman Old Style" w:hAnsi="Bookman Old Style" w:cs="Arial"/>
          <w:i/>
          <w:spacing w:val="1"/>
          <w:sz w:val="22"/>
          <w:szCs w:val="22"/>
          <w:u w:color="000000"/>
          <w:lang w:val="es-ES_tradnl" w:eastAsia="es-ES"/>
        </w:rPr>
        <w:t>r</w:t>
      </w:r>
      <w:r w:rsidRPr="00576DA7">
        <w:rPr>
          <w:rFonts w:ascii="Bookman Old Style" w:hAnsi="Bookman Old Style" w:cs="Arial"/>
          <w:i/>
          <w:sz w:val="22"/>
          <w:szCs w:val="22"/>
          <w:u w:color="000000"/>
          <w:lang w:val="es-ES_tradnl" w:eastAsia="es-ES"/>
        </w:rPr>
        <w:t>e</w:t>
      </w:r>
      <w:r w:rsidRPr="00576DA7">
        <w:rPr>
          <w:rFonts w:ascii="Bookman Old Style" w:hAnsi="Bookman Old Style" w:cs="Arial"/>
          <w:i/>
          <w:spacing w:val="2"/>
          <w:sz w:val="22"/>
          <w:szCs w:val="22"/>
          <w:u w:color="000000"/>
          <w:lang w:val="es-ES_tradnl" w:eastAsia="es-ES"/>
        </w:rPr>
        <w:t>g</w:t>
      </w:r>
      <w:r w:rsidRPr="00576DA7">
        <w:rPr>
          <w:rFonts w:ascii="Bookman Old Style" w:hAnsi="Bookman Old Style" w:cs="Arial"/>
          <w:i/>
          <w:spacing w:val="1"/>
          <w:sz w:val="22"/>
          <w:szCs w:val="22"/>
          <w:u w:color="000000"/>
          <w:lang w:val="es-ES_tradnl" w:eastAsia="es-ES"/>
        </w:rPr>
        <w:t>ir</w:t>
      </w:r>
      <w:r w:rsidRPr="00576DA7">
        <w:rPr>
          <w:rFonts w:ascii="Bookman Old Style" w:hAnsi="Bookman Old Style" w:cs="Arial"/>
          <w:i/>
          <w:sz w:val="22"/>
          <w:szCs w:val="22"/>
          <w:u w:color="000000"/>
          <w:lang w:val="es-ES_tradnl" w:eastAsia="es-ES"/>
        </w:rPr>
        <w:t>á</w:t>
      </w:r>
      <w:r w:rsidRPr="00576DA7">
        <w:rPr>
          <w:rFonts w:ascii="Bookman Old Style" w:hAnsi="Bookman Old Style" w:cs="Arial"/>
          <w:i/>
          <w:spacing w:val="3"/>
          <w:sz w:val="22"/>
          <w:szCs w:val="22"/>
          <w:u w:color="000000"/>
          <w:lang w:val="es-ES_tradnl" w:eastAsia="es-ES"/>
        </w:rPr>
        <w:t xml:space="preserve"> </w:t>
      </w:r>
      <w:r w:rsidRPr="00576DA7">
        <w:rPr>
          <w:rFonts w:ascii="Bookman Old Style" w:hAnsi="Bookman Old Style" w:cs="Arial"/>
          <w:i/>
          <w:sz w:val="22"/>
          <w:szCs w:val="22"/>
          <w:u w:color="000000"/>
          <w:lang w:val="es-ES_tradnl" w:eastAsia="es-ES"/>
        </w:rPr>
        <w:t>p</w:t>
      </w:r>
      <w:r w:rsidRPr="00576DA7">
        <w:rPr>
          <w:rFonts w:ascii="Bookman Old Style" w:hAnsi="Bookman Old Style" w:cs="Arial"/>
          <w:i/>
          <w:spacing w:val="-1"/>
          <w:sz w:val="22"/>
          <w:szCs w:val="22"/>
          <w:u w:color="000000"/>
          <w:lang w:val="es-ES_tradnl" w:eastAsia="es-ES"/>
        </w:rPr>
        <w:t>a</w:t>
      </w:r>
      <w:r w:rsidRPr="00576DA7">
        <w:rPr>
          <w:rFonts w:ascii="Bookman Old Style" w:hAnsi="Bookman Old Style" w:cs="Arial"/>
          <w:i/>
          <w:spacing w:val="1"/>
          <w:sz w:val="22"/>
          <w:szCs w:val="22"/>
          <w:u w:color="000000"/>
          <w:lang w:val="es-ES_tradnl" w:eastAsia="es-ES"/>
        </w:rPr>
        <w:t>r</w:t>
      </w:r>
      <w:r w:rsidRPr="00576DA7">
        <w:rPr>
          <w:rFonts w:ascii="Bookman Old Style" w:hAnsi="Bookman Old Style" w:cs="Arial"/>
          <w:i/>
          <w:sz w:val="22"/>
          <w:szCs w:val="22"/>
          <w:u w:color="000000"/>
          <w:lang w:val="es-ES_tradnl" w:eastAsia="es-ES"/>
        </w:rPr>
        <w:t>a</w:t>
      </w:r>
      <w:r w:rsidRPr="00576DA7">
        <w:rPr>
          <w:rFonts w:ascii="Bookman Old Style" w:hAnsi="Bookman Old Style" w:cs="Arial"/>
          <w:i/>
          <w:spacing w:val="3"/>
          <w:sz w:val="22"/>
          <w:szCs w:val="22"/>
          <w:u w:color="000000"/>
          <w:lang w:val="es-ES_tradnl" w:eastAsia="es-ES"/>
        </w:rPr>
        <w:t xml:space="preserve"> </w:t>
      </w:r>
      <w:r w:rsidRPr="00576DA7">
        <w:rPr>
          <w:rFonts w:ascii="Bookman Old Style" w:hAnsi="Bookman Old Style" w:cs="Arial"/>
          <w:i/>
          <w:sz w:val="22"/>
          <w:szCs w:val="22"/>
          <w:u w:color="000000"/>
          <w:lang w:val="es-ES_tradnl" w:eastAsia="es-ES"/>
        </w:rPr>
        <w:t>su e</w:t>
      </w:r>
      <w:r w:rsidRPr="00576DA7">
        <w:rPr>
          <w:rFonts w:ascii="Bookman Old Style" w:hAnsi="Bookman Old Style" w:cs="Arial"/>
          <w:i/>
          <w:spacing w:val="1"/>
          <w:sz w:val="22"/>
          <w:szCs w:val="22"/>
          <w:u w:color="000000"/>
          <w:lang w:val="es-ES_tradnl" w:eastAsia="es-ES"/>
        </w:rPr>
        <w:t>j</w:t>
      </w:r>
      <w:r w:rsidRPr="00576DA7">
        <w:rPr>
          <w:rFonts w:ascii="Bookman Old Style" w:hAnsi="Bookman Old Style" w:cs="Arial"/>
          <w:i/>
          <w:sz w:val="22"/>
          <w:szCs w:val="22"/>
          <w:u w:color="000000"/>
          <w:lang w:val="es-ES_tradnl" w:eastAsia="es-ES"/>
        </w:rPr>
        <w:t>ercicio,</w:t>
      </w:r>
      <w:r w:rsidRPr="00576DA7">
        <w:rPr>
          <w:rFonts w:ascii="Bookman Old Style" w:hAnsi="Bookman Old Style" w:cs="Arial"/>
          <w:i/>
          <w:spacing w:val="4"/>
          <w:sz w:val="22"/>
          <w:szCs w:val="22"/>
          <w:u w:color="000000"/>
          <w:lang w:val="es-ES_tradnl" w:eastAsia="es-ES"/>
        </w:rPr>
        <w:t xml:space="preserve"> </w:t>
      </w:r>
      <w:r w:rsidRPr="00576DA7">
        <w:rPr>
          <w:rFonts w:ascii="Bookman Old Style" w:hAnsi="Bookman Old Style" w:cs="Arial"/>
          <w:i/>
          <w:sz w:val="22"/>
          <w:szCs w:val="22"/>
          <w:u w:color="000000"/>
          <w:lang w:val="es-ES_tradnl" w:eastAsia="es-ES"/>
        </w:rPr>
        <w:t>p</w:t>
      </w:r>
      <w:r w:rsidRPr="00576DA7">
        <w:rPr>
          <w:rFonts w:ascii="Bookman Old Style" w:hAnsi="Bookman Old Style" w:cs="Arial"/>
          <w:i/>
          <w:spacing w:val="-1"/>
          <w:sz w:val="22"/>
          <w:szCs w:val="22"/>
          <w:u w:color="000000"/>
          <w:lang w:val="es-ES_tradnl" w:eastAsia="es-ES"/>
        </w:rPr>
        <w:t>o</w:t>
      </w:r>
      <w:r w:rsidRPr="00576DA7">
        <w:rPr>
          <w:rFonts w:ascii="Bookman Old Style" w:hAnsi="Bookman Old Style" w:cs="Arial"/>
          <w:i/>
          <w:sz w:val="22"/>
          <w:szCs w:val="22"/>
          <w:u w:color="000000"/>
          <w:lang w:val="es-ES_tradnl" w:eastAsia="es-ES"/>
        </w:rPr>
        <w:t>r</w:t>
      </w:r>
      <w:r w:rsidRPr="00576DA7">
        <w:rPr>
          <w:rFonts w:ascii="Bookman Old Style" w:hAnsi="Bookman Old Style" w:cs="Arial"/>
          <w:i/>
          <w:spacing w:val="4"/>
          <w:sz w:val="22"/>
          <w:szCs w:val="22"/>
          <w:u w:color="000000"/>
          <w:lang w:val="es-ES_tradnl" w:eastAsia="es-ES"/>
        </w:rPr>
        <w:t xml:space="preserve"> l</w:t>
      </w:r>
      <w:r w:rsidRPr="00576DA7">
        <w:rPr>
          <w:rFonts w:ascii="Bookman Old Style" w:hAnsi="Bookman Old Style" w:cs="Arial"/>
          <w:i/>
          <w:spacing w:val="-1"/>
          <w:sz w:val="22"/>
          <w:szCs w:val="22"/>
          <w:u w:color="000000"/>
          <w:lang w:val="es-ES_tradnl" w:eastAsia="es-ES"/>
        </w:rPr>
        <w:t>os principios de legalidad, honestidad, eficacia, eficiencia, economía, racionalidad, austeridad, transparencia, control y rendición de cuentas, en estricta congruencia con lo mandatado en nuestra</w:t>
      </w:r>
      <w:r w:rsidR="00E45104">
        <w:rPr>
          <w:rFonts w:ascii="Bookman Old Style" w:hAnsi="Bookman Old Style" w:cs="Arial"/>
          <w:i/>
          <w:spacing w:val="-1"/>
          <w:sz w:val="22"/>
          <w:szCs w:val="22"/>
          <w:u w:color="000000"/>
          <w:lang w:val="es-ES_tradnl" w:eastAsia="es-ES"/>
        </w:rPr>
        <w:t xml:space="preserve"> Constitución General de la Repú</w:t>
      </w:r>
      <w:r w:rsidRPr="00576DA7">
        <w:rPr>
          <w:rFonts w:ascii="Bookman Old Style" w:hAnsi="Bookman Old Style" w:cs="Arial"/>
          <w:i/>
          <w:spacing w:val="-1"/>
          <w:sz w:val="22"/>
          <w:szCs w:val="22"/>
          <w:u w:color="000000"/>
          <w:lang w:val="es-ES_tradnl" w:eastAsia="es-ES"/>
        </w:rPr>
        <w:t>blica, al tiempo de procurar en todo momento conservar en la toma de decisión y política de gasto, el preservar los mecanismos de gobernabilidad que articulen los intereses de todos los que participamos en nuestro entorno de vida social en Zacatecas</w:t>
      </w:r>
      <w:r w:rsidRPr="00576DA7">
        <w:rPr>
          <w:rFonts w:ascii="Bookman Old Style" w:hAnsi="Bookman Old Style" w:cs="Arial"/>
          <w:i/>
          <w:sz w:val="22"/>
          <w:szCs w:val="22"/>
          <w:u w:color="000000"/>
          <w:lang w:val="es-ES_tradnl" w:eastAsia="es-ES"/>
        </w:rPr>
        <w:t>.</w:t>
      </w:r>
    </w:p>
    <w:p w14:paraId="13035455" w14:textId="77777777" w:rsidR="00D85225" w:rsidRPr="00576DA7" w:rsidRDefault="00D85225" w:rsidP="00D85225">
      <w:pPr>
        <w:spacing w:after="240" w:line="276" w:lineRule="auto"/>
        <w:ind w:left="567" w:right="334"/>
        <w:jc w:val="both"/>
        <w:rPr>
          <w:rFonts w:ascii="Bookman Old Style" w:hAnsi="Bookman Old Style" w:cs="Arial Unicode MS"/>
          <w:bCs/>
          <w:i/>
          <w:sz w:val="22"/>
          <w:szCs w:val="22"/>
          <w:u w:color="000000"/>
          <w:lang w:eastAsia="es-ES"/>
        </w:rPr>
      </w:pPr>
    </w:p>
    <w:p w14:paraId="491EE89B" w14:textId="785C18C6" w:rsidR="00D85225" w:rsidRDefault="005644C2" w:rsidP="005644C2">
      <w:pPr>
        <w:pStyle w:val="Sinespaciado"/>
        <w:spacing w:line="360" w:lineRule="auto"/>
        <w:jc w:val="center"/>
        <w:rPr>
          <w:rFonts w:ascii="Bookman Old Style" w:eastAsia="Arial Unicode MS" w:hAnsi="Bookman Old Style"/>
          <w:b/>
          <w:sz w:val="28"/>
          <w:szCs w:val="28"/>
          <w:bdr w:val="nil"/>
        </w:rPr>
      </w:pPr>
      <w:r>
        <w:rPr>
          <w:rFonts w:ascii="Bookman Old Style" w:eastAsia="Arial Unicode MS" w:hAnsi="Bookman Old Style"/>
          <w:b/>
          <w:sz w:val="28"/>
          <w:szCs w:val="28"/>
          <w:bdr w:val="nil"/>
        </w:rPr>
        <w:t>CONSIDERANDOS</w:t>
      </w:r>
    </w:p>
    <w:p w14:paraId="44AB3D51" w14:textId="77777777" w:rsidR="005644C2" w:rsidRPr="00E514E9" w:rsidRDefault="005644C2" w:rsidP="005644C2">
      <w:pPr>
        <w:pStyle w:val="Sinespaciado"/>
        <w:spacing w:line="360" w:lineRule="auto"/>
        <w:jc w:val="center"/>
        <w:rPr>
          <w:rFonts w:ascii="Bookman Old Style" w:hAnsi="Bookman Old Style"/>
          <w:b/>
          <w:sz w:val="28"/>
          <w:szCs w:val="28"/>
        </w:rPr>
      </w:pPr>
    </w:p>
    <w:p w14:paraId="41CE5E9F" w14:textId="77777777" w:rsidR="00D85225" w:rsidRPr="00E514E9" w:rsidRDefault="00D85225" w:rsidP="00D85225">
      <w:pPr>
        <w:spacing w:line="360" w:lineRule="auto"/>
        <w:ind w:right="49"/>
        <w:jc w:val="both"/>
        <w:rPr>
          <w:rFonts w:ascii="Bookman Old Style" w:hAnsi="Bookman Old Style"/>
          <w:sz w:val="28"/>
          <w:szCs w:val="26"/>
        </w:rPr>
      </w:pPr>
      <w:r w:rsidRPr="00E514E9">
        <w:rPr>
          <w:rFonts w:ascii="Bookman Old Style" w:hAnsi="Bookman Old Style"/>
          <w:b/>
          <w:sz w:val="28"/>
          <w:szCs w:val="28"/>
        </w:rPr>
        <w:t>PRIMERO. COMPETENCIA.</w:t>
      </w:r>
      <w:r w:rsidRPr="00E514E9">
        <w:rPr>
          <w:rFonts w:ascii="Bookman Old Style" w:hAnsi="Bookman Old Style"/>
          <w:sz w:val="28"/>
          <w:szCs w:val="28"/>
        </w:rPr>
        <w:t xml:space="preserve"> </w:t>
      </w:r>
      <w:r w:rsidRPr="00E514E9">
        <w:rPr>
          <w:rFonts w:ascii="Bookman Old Style" w:hAnsi="Bookman Old Style"/>
          <w:sz w:val="28"/>
          <w:szCs w:val="26"/>
        </w:rPr>
        <w:t>La Legislatura tiene la facultad de aprobar el Presupuesto de Egresos del Estado de conformidad con lo establecido en la fracción XII del artículo 65 de la Constitución Política del Estado de Zacatecas, donde se establece lo siguiente:</w:t>
      </w:r>
    </w:p>
    <w:p w14:paraId="2510CB36" w14:textId="77777777" w:rsidR="00D85225" w:rsidRPr="00E514E9" w:rsidRDefault="00D85225" w:rsidP="00D85225">
      <w:pPr>
        <w:pStyle w:val="Sinespaciado"/>
        <w:ind w:left="851" w:right="992"/>
        <w:jc w:val="both"/>
        <w:rPr>
          <w:rFonts w:ascii="Bookman Old Style" w:hAnsi="Bookman Old Style"/>
          <w:b/>
          <w:sz w:val="24"/>
          <w:szCs w:val="28"/>
        </w:rPr>
      </w:pPr>
    </w:p>
    <w:p w14:paraId="10509B1B" w14:textId="77777777" w:rsidR="00D85225" w:rsidRPr="00E514E9" w:rsidRDefault="00D85225" w:rsidP="00D85225">
      <w:pPr>
        <w:pStyle w:val="Sinespaciado"/>
        <w:ind w:left="851" w:right="992"/>
        <w:jc w:val="both"/>
        <w:rPr>
          <w:rFonts w:ascii="Bookman Old Style" w:hAnsi="Bookman Old Style"/>
          <w:sz w:val="24"/>
          <w:szCs w:val="28"/>
        </w:rPr>
      </w:pPr>
      <w:r w:rsidRPr="00E514E9">
        <w:rPr>
          <w:rFonts w:ascii="Bookman Old Style" w:hAnsi="Bookman Old Style"/>
          <w:b/>
          <w:sz w:val="24"/>
          <w:szCs w:val="28"/>
        </w:rPr>
        <w:t xml:space="preserve">Artículo 65. </w:t>
      </w:r>
      <w:r w:rsidRPr="00E514E9">
        <w:rPr>
          <w:rFonts w:ascii="Bookman Old Style" w:hAnsi="Bookman Old Style"/>
          <w:sz w:val="24"/>
          <w:szCs w:val="28"/>
        </w:rPr>
        <w:t>Son facultades y obligaciones de la Legislatura:</w:t>
      </w:r>
    </w:p>
    <w:p w14:paraId="7F5B0F08" w14:textId="77777777" w:rsidR="00D85225" w:rsidRPr="00E514E9" w:rsidRDefault="00D85225" w:rsidP="00D85225">
      <w:pPr>
        <w:pStyle w:val="Sinespaciado"/>
        <w:ind w:left="851" w:right="992"/>
        <w:jc w:val="both"/>
        <w:rPr>
          <w:rFonts w:ascii="Bookman Old Style" w:hAnsi="Bookman Old Style"/>
          <w:sz w:val="24"/>
          <w:szCs w:val="28"/>
        </w:rPr>
      </w:pPr>
    </w:p>
    <w:p w14:paraId="635C96E5" w14:textId="77777777" w:rsidR="00D85225" w:rsidRPr="00E514E9" w:rsidRDefault="00D85225" w:rsidP="00D85225">
      <w:pPr>
        <w:pStyle w:val="Sinespaciado"/>
        <w:ind w:left="851" w:right="992"/>
        <w:jc w:val="both"/>
        <w:rPr>
          <w:rFonts w:ascii="Bookman Old Style" w:hAnsi="Bookman Old Style"/>
          <w:sz w:val="24"/>
          <w:szCs w:val="28"/>
        </w:rPr>
      </w:pPr>
      <w:r w:rsidRPr="00E514E9">
        <w:rPr>
          <w:rFonts w:ascii="Bookman Old Style" w:hAnsi="Bookman Old Style"/>
          <w:b/>
          <w:sz w:val="24"/>
          <w:szCs w:val="28"/>
        </w:rPr>
        <w:lastRenderedPageBreak/>
        <w:t>I.</w:t>
      </w:r>
      <w:r w:rsidRPr="00E514E9">
        <w:rPr>
          <w:rFonts w:ascii="Bookman Old Style" w:hAnsi="Bookman Old Style"/>
          <w:sz w:val="24"/>
          <w:szCs w:val="28"/>
        </w:rPr>
        <w:t xml:space="preserve"> a </w:t>
      </w:r>
      <w:r w:rsidRPr="00E514E9">
        <w:rPr>
          <w:rFonts w:ascii="Bookman Old Style" w:hAnsi="Bookman Old Style"/>
          <w:b/>
          <w:sz w:val="24"/>
          <w:szCs w:val="28"/>
        </w:rPr>
        <w:t>XI.</w:t>
      </w:r>
      <w:r w:rsidRPr="00E514E9">
        <w:rPr>
          <w:rFonts w:ascii="Bookman Old Style" w:hAnsi="Bookman Old Style"/>
          <w:sz w:val="24"/>
          <w:szCs w:val="28"/>
        </w:rPr>
        <w:t xml:space="preserve"> …</w:t>
      </w:r>
    </w:p>
    <w:p w14:paraId="7215CC18" w14:textId="77777777" w:rsidR="00D85225" w:rsidRPr="00E514E9" w:rsidRDefault="00D85225" w:rsidP="00D85225">
      <w:pPr>
        <w:pStyle w:val="Sinespaciado"/>
        <w:ind w:left="851" w:right="992"/>
        <w:jc w:val="both"/>
        <w:rPr>
          <w:rFonts w:ascii="Bookman Old Style" w:hAnsi="Bookman Old Style"/>
          <w:sz w:val="24"/>
          <w:szCs w:val="28"/>
        </w:rPr>
      </w:pPr>
    </w:p>
    <w:p w14:paraId="4943AD0E" w14:textId="77777777" w:rsidR="00D85225" w:rsidRPr="00E514E9" w:rsidRDefault="00D85225" w:rsidP="00D85225">
      <w:pPr>
        <w:pStyle w:val="Sinespaciado"/>
        <w:ind w:left="851" w:right="992"/>
        <w:jc w:val="both"/>
        <w:rPr>
          <w:rFonts w:ascii="Bookman Old Style" w:hAnsi="Bookman Old Style"/>
          <w:sz w:val="24"/>
          <w:szCs w:val="28"/>
        </w:rPr>
      </w:pPr>
      <w:r w:rsidRPr="00E514E9">
        <w:rPr>
          <w:rFonts w:ascii="Bookman Old Style" w:hAnsi="Bookman Old Style"/>
          <w:sz w:val="24"/>
          <w:szCs w:val="28"/>
        </w:rPr>
        <w:t>XII. Aprobar, antes de que concluya el primer periodo ordinario de sesiones del año correspondiente, la Ley de Ingresos y el Presupuesto de Egresos del Estado que el Ejecutivo presentará a la Legislatura a más tardar el día treinta de noviembre de cada año, requiriéndose previamente la comparecencia del Secretario del ramo.</w:t>
      </w:r>
    </w:p>
    <w:p w14:paraId="4452C123" w14:textId="77777777" w:rsidR="00D85225" w:rsidRPr="00E514E9" w:rsidRDefault="00D85225" w:rsidP="00D85225">
      <w:pPr>
        <w:pStyle w:val="Sinespaciado"/>
        <w:ind w:left="851" w:right="992"/>
        <w:jc w:val="both"/>
        <w:rPr>
          <w:rFonts w:ascii="Bookman Old Style" w:hAnsi="Bookman Old Style"/>
          <w:sz w:val="24"/>
          <w:szCs w:val="28"/>
        </w:rPr>
      </w:pPr>
    </w:p>
    <w:p w14:paraId="35C82765" w14:textId="77777777" w:rsidR="00D85225" w:rsidRPr="00E514E9" w:rsidRDefault="00D85225" w:rsidP="00D85225">
      <w:pPr>
        <w:pStyle w:val="Sinespaciado"/>
        <w:ind w:left="851" w:right="992"/>
        <w:jc w:val="both"/>
        <w:rPr>
          <w:rFonts w:ascii="Bookman Old Style" w:hAnsi="Bookman Old Style"/>
          <w:sz w:val="24"/>
          <w:szCs w:val="28"/>
        </w:rPr>
      </w:pPr>
      <w:r w:rsidRPr="00E514E9">
        <w:rPr>
          <w:rFonts w:ascii="Bookman Old Style" w:hAnsi="Bookman Old Style"/>
          <w:sz w:val="24"/>
          <w:szCs w:val="28"/>
        </w:rPr>
        <w:t>[…]</w:t>
      </w:r>
    </w:p>
    <w:p w14:paraId="5A9C12B3" w14:textId="77777777" w:rsidR="00D85225" w:rsidRPr="00E514E9" w:rsidRDefault="00D85225" w:rsidP="00D85225">
      <w:pPr>
        <w:pStyle w:val="Sinespaciado"/>
        <w:spacing w:line="360" w:lineRule="auto"/>
        <w:jc w:val="both"/>
        <w:rPr>
          <w:rFonts w:ascii="Bookman Old Style" w:hAnsi="Bookman Old Style"/>
          <w:sz w:val="28"/>
          <w:szCs w:val="28"/>
        </w:rPr>
      </w:pPr>
    </w:p>
    <w:p w14:paraId="30864208" w14:textId="77777777" w:rsidR="00D85225" w:rsidRPr="00E514E9" w:rsidRDefault="00D85225" w:rsidP="00D85225">
      <w:pPr>
        <w:pStyle w:val="Sinespaciado"/>
        <w:spacing w:line="360" w:lineRule="auto"/>
        <w:jc w:val="both"/>
        <w:rPr>
          <w:rFonts w:ascii="Bookman Old Style" w:hAnsi="Bookman Old Style"/>
          <w:sz w:val="28"/>
          <w:szCs w:val="28"/>
        </w:rPr>
      </w:pPr>
      <w:r w:rsidRPr="00E514E9">
        <w:rPr>
          <w:rFonts w:ascii="Bookman Old Style" w:hAnsi="Bookman Old Style"/>
          <w:sz w:val="28"/>
          <w:szCs w:val="28"/>
        </w:rPr>
        <w:t>En el mismo sentido, la Ley Orgánica del Poder Legislativo del Estado de Zacatecas, en la fracción III del artículo 22, otorga a esta Asamblea Legislativa la misma atribución, al establecer lo siguiente:</w:t>
      </w:r>
    </w:p>
    <w:p w14:paraId="29A0010D" w14:textId="77777777" w:rsidR="00D85225" w:rsidRPr="00E514E9" w:rsidRDefault="00D85225" w:rsidP="00D85225">
      <w:pPr>
        <w:pStyle w:val="Sinespaciado"/>
        <w:ind w:left="851" w:right="992"/>
        <w:jc w:val="both"/>
        <w:rPr>
          <w:rFonts w:ascii="Bookman Old Style" w:hAnsi="Bookman Old Style"/>
          <w:b/>
          <w:sz w:val="24"/>
          <w:szCs w:val="28"/>
        </w:rPr>
      </w:pPr>
    </w:p>
    <w:p w14:paraId="7A5528E2" w14:textId="77777777" w:rsidR="00D85225" w:rsidRPr="00E514E9" w:rsidRDefault="00D85225" w:rsidP="00D85225">
      <w:pPr>
        <w:pStyle w:val="Sinespaciado"/>
        <w:ind w:left="851" w:right="992"/>
        <w:jc w:val="both"/>
        <w:rPr>
          <w:rFonts w:ascii="Bookman Old Style" w:hAnsi="Bookman Old Style"/>
          <w:sz w:val="24"/>
          <w:szCs w:val="28"/>
        </w:rPr>
      </w:pPr>
      <w:r w:rsidRPr="00E514E9">
        <w:rPr>
          <w:rFonts w:ascii="Bookman Old Style" w:hAnsi="Bookman Old Style"/>
          <w:b/>
          <w:sz w:val="24"/>
          <w:szCs w:val="28"/>
        </w:rPr>
        <w:t xml:space="preserve">Artículo 18. </w:t>
      </w:r>
      <w:r w:rsidRPr="00E514E9">
        <w:rPr>
          <w:rFonts w:ascii="Bookman Old Style" w:hAnsi="Bookman Old Style"/>
          <w:sz w:val="24"/>
          <w:szCs w:val="28"/>
        </w:rPr>
        <w:t>Las atribuciones de la Legislatura en relación con el Poder Ejecutivo son:</w:t>
      </w:r>
    </w:p>
    <w:p w14:paraId="300E6C26" w14:textId="77777777" w:rsidR="00D85225" w:rsidRPr="00E514E9" w:rsidRDefault="00D85225" w:rsidP="00D85225">
      <w:pPr>
        <w:pStyle w:val="Sinespaciado"/>
        <w:ind w:left="851" w:right="992"/>
        <w:jc w:val="both"/>
        <w:rPr>
          <w:rFonts w:ascii="Bookman Old Style" w:hAnsi="Bookman Old Style"/>
          <w:sz w:val="24"/>
          <w:szCs w:val="28"/>
        </w:rPr>
      </w:pPr>
    </w:p>
    <w:p w14:paraId="3457C5FF" w14:textId="77777777" w:rsidR="00D85225" w:rsidRPr="00E514E9" w:rsidRDefault="00D85225" w:rsidP="00D85225">
      <w:pPr>
        <w:pStyle w:val="Sinespaciado"/>
        <w:ind w:left="851" w:right="992"/>
        <w:jc w:val="both"/>
        <w:rPr>
          <w:rFonts w:ascii="Bookman Old Style" w:hAnsi="Bookman Old Style"/>
          <w:sz w:val="24"/>
          <w:szCs w:val="28"/>
        </w:rPr>
      </w:pPr>
      <w:r w:rsidRPr="00E514E9">
        <w:rPr>
          <w:rFonts w:ascii="Bookman Old Style" w:hAnsi="Bookman Old Style"/>
          <w:b/>
          <w:sz w:val="24"/>
          <w:szCs w:val="28"/>
        </w:rPr>
        <w:t>I.</w:t>
      </w:r>
      <w:r w:rsidRPr="00E514E9">
        <w:rPr>
          <w:rFonts w:ascii="Bookman Old Style" w:hAnsi="Bookman Old Style"/>
          <w:sz w:val="24"/>
          <w:szCs w:val="28"/>
        </w:rPr>
        <w:t xml:space="preserve"> …</w:t>
      </w:r>
    </w:p>
    <w:p w14:paraId="26539976" w14:textId="77777777" w:rsidR="00D85225" w:rsidRPr="00E514E9" w:rsidRDefault="00D85225" w:rsidP="00D85225">
      <w:pPr>
        <w:pStyle w:val="Sinespaciado"/>
        <w:ind w:left="851" w:right="992"/>
        <w:jc w:val="both"/>
        <w:rPr>
          <w:rFonts w:ascii="Bookman Old Style" w:hAnsi="Bookman Old Style"/>
          <w:sz w:val="24"/>
          <w:szCs w:val="28"/>
        </w:rPr>
      </w:pPr>
    </w:p>
    <w:p w14:paraId="703304D4" w14:textId="77777777" w:rsidR="00D85225" w:rsidRPr="00E514E9" w:rsidRDefault="00D85225" w:rsidP="00D85225">
      <w:pPr>
        <w:pStyle w:val="Sinespaciado"/>
        <w:ind w:left="851" w:right="992"/>
        <w:jc w:val="both"/>
        <w:rPr>
          <w:rFonts w:ascii="Bookman Old Style" w:hAnsi="Bookman Old Style"/>
          <w:sz w:val="24"/>
          <w:szCs w:val="28"/>
        </w:rPr>
      </w:pPr>
      <w:r w:rsidRPr="00E514E9">
        <w:rPr>
          <w:rFonts w:ascii="Bookman Old Style" w:hAnsi="Bookman Old Style"/>
          <w:b/>
          <w:sz w:val="24"/>
          <w:szCs w:val="28"/>
        </w:rPr>
        <w:t>II.</w:t>
      </w:r>
      <w:r w:rsidRPr="00E514E9">
        <w:rPr>
          <w:rFonts w:ascii="Bookman Old Style" w:hAnsi="Bookman Old Style"/>
          <w:sz w:val="24"/>
          <w:szCs w:val="28"/>
        </w:rPr>
        <w:t xml:space="preserve"> Aprobar la Ley de Ingresos y el Presupuesto de Egresos del Estado cuyas iniciativas el Ejecutivo presentará a la Legislatura a más tardar el día treinta de noviembre de cada año; para lo que se requerirá previamente la comparecencia del Secretario del ramo;</w:t>
      </w:r>
    </w:p>
    <w:p w14:paraId="704D255C" w14:textId="77777777" w:rsidR="00D85225" w:rsidRPr="00E514E9" w:rsidRDefault="00D85225" w:rsidP="00D85225">
      <w:pPr>
        <w:pStyle w:val="Sinespaciado"/>
        <w:ind w:left="851" w:right="992"/>
        <w:jc w:val="both"/>
        <w:rPr>
          <w:rFonts w:ascii="Bookman Old Style" w:hAnsi="Bookman Old Style"/>
          <w:sz w:val="24"/>
          <w:szCs w:val="28"/>
        </w:rPr>
      </w:pPr>
    </w:p>
    <w:p w14:paraId="5A9F2D6F" w14:textId="77777777" w:rsidR="00D85225" w:rsidRPr="00E514E9" w:rsidRDefault="00D85225" w:rsidP="00D85225">
      <w:pPr>
        <w:pStyle w:val="Sinespaciado"/>
        <w:ind w:left="851" w:right="992"/>
        <w:jc w:val="both"/>
        <w:rPr>
          <w:rFonts w:ascii="Bookman Old Style" w:hAnsi="Bookman Old Style"/>
          <w:sz w:val="24"/>
          <w:szCs w:val="28"/>
        </w:rPr>
      </w:pPr>
      <w:r w:rsidRPr="00E514E9">
        <w:rPr>
          <w:rFonts w:ascii="Bookman Old Style" w:hAnsi="Bookman Old Style"/>
          <w:sz w:val="24"/>
          <w:szCs w:val="28"/>
        </w:rPr>
        <w:t>[…]</w:t>
      </w:r>
    </w:p>
    <w:p w14:paraId="279EF4A3" w14:textId="77777777" w:rsidR="00D85225" w:rsidRPr="00E514E9" w:rsidRDefault="00D85225" w:rsidP="00D85225">
      <w:pPr>
        <w:pStyle w:val="Sinespaciado"/>
        <w:spacing w:line="360" w:lineRule="auto"/>
        <w:jc w:val="both"/>
        <w:rPr>
          <w:rFonts w:ascii="Bookman Old Style" w:hAnsi="Bookman Old Style"/>
          <w:sz w:val="28"/>
          <w:szCs w:val="28"/>
        </w:rPr>
      </w:pPr>
    </w:p>
    <w:p w14:paraId="181BC79E" w14:textId="002F67A8" w:rsidR="00D85225" w:rsidRPr="00E514E9" w:rsidRDefault="00D85225" w:rsidP="00D85225">
      <w:pPr>
        <w:pStyle w:val="Sinespaciado"/>
        <w:spacing w:line="360" w:lineRule="auto"/>
        <w:jc w:val="both"/>
        <w:rPr>
          <w:rFonts w:ascii="Bookman Old Style" w:hAnsi="Bookman Old Style"/>
          <w:sz w:val="28"/>
          <w:szCs w:val="28"/>
        </w:rPr>
      </w:pPr>
      <w:r w:rsidRPr="00E514E9">
        <w:rPr>
          <w:rFonts w:ascii="Bookman Old Style" w:hAnsi="Bookman Old Style"/>
          <w:sz w:val="28"/>
          <w:szCs w:val="28"/>
        </w:rPr>
        <w:t>Respecto de la competencia de la Comisión Legislativa de Presupuesto y Cuenta Pública para emitir el dictamen, la Ley Orgánica establece:</w:t>
      </w:r>
    </w:p>
    <w:p w14:paraId="7CC5A6ED" w14:textId="77777777" w:rsidR="00D85225" w:rsidRPr="00E514E9" w:rsidRDefault="00D85225" w:rsidP="00D85225">
      <w:pPr>
        <w:pStyle w:val="Sinespaciado"/>
        <w:tabs>
          <w:tab w:val="left" w:pos="7938"/>
        </w:tabs>
        <w:ind w:left="1134" w:right="758" w:hanging="425"/>
        <w:jc w:val="both"/>
        <w:rPr>
          <w:rFonts w:ascii="Bookman Old Style" w:hAnsi="Bookman Old Style"/>
          <w:sz w:val="28"/>
          <w:szCs w:val="28"/>
        </w:rPr>
      </w:pPr>
    </w:p>
    <w:p w14:paraId="45A1CA95" w14:textId="77777777" w:rsidR="00D85225" w:rsidRPr="00E514E9" w:rsidRDefault="00D85225" w:rsidP="00D85225">
      <w:pPr>
        <w:pStyle w:val="Sinespaciado"/>
        <w:ind w:left="851" w:right="992"/>
        <w:jc w:val="both"/>
        <w:rPr>
          <w:rFonts w:ascii="Bookman Old Style" w:hAnsi="Bookman Old Style"/>
          <w:sz w:val="24"/>
          <w:szCs w:val="28"/>
        </w:rPr>
      </w:pPr>
      <w:r w:rsidRPr="00E514E9">
        <w:rPr>
          <w:rFonts w:ascii="Bookman Old Style" w:hAnsi="Bookman Old Style"/>
          <w:b/>
          <w:sz w:val="24"/>
          <w:szCs w:val="28"/>
        </w:rPr>
        <w:lastRenderedPageBreak/>
        <w:t>Artículo 156.</w:t>
      </w:r>
      <w:r w:rsidRPr="00E514E9">
        <w:rPr>
          <w:rFonts w:ascii="Bookman Old Style" w:hAnsi="Bookman Old Style"/>
          <w:sz w:val="24"/>
          <w:szCs w:val="28"/>
        </w:rPr>
        <w:t xml:space="preserve"> Corresponde a la Comisión de Presupuesto y Cuenta Pública, el conocimiento y dictamen de los asuntos siguientes:</w:t>
      </w:r>
    </w:p>
    <w:p w14:paraId="6AE592F6" w14:textId="77777777" w:rsidR="00D85225" w:rsidRPr="00E514E9" w:rsidRDefault="00D85225" w:rsidP="00D85225">
      <w:pPr>
        <w:pStyle w:val="Sinespaciado"/>
        <w:ind w:left="851" w:right="992"/>
        <w:jc w:val="both"/>
        <w:rPr>
          <w:rFonts w:ascii="Bookman Old Style" w:hAnsi="Bookman Old Style"/>
          <w:sz w:val="24"/>
          <w:szCs w:val="28"/>
        </w:rPr>
      </w:pPr>
    </w:p>
    <w:p w14:paraId="0443E999" w14:textId="77777777" w:rsidR="00D85225" w:rsidRPr="00E514E9" w:rsidRDefault="00D85225" w:rsidP="00D85225">
      <w:pPr>
        <w:pStyle w:val="Sinespaciado"/>
        <w:ind w:left="851" w:right="992"/>
        <w:jc w:val="both"/>
        <w:rPr>
          <w:rFonts w:ascii="Bookman Old Style" w:hAnsi="Bookman Old Style"/>
          <w:sz w:val="24"/>
          <w:szCs w:val="28"/>
        </w:rPr>
      </w:pPr>
      <w:r w:rsidRPr="00E514E9">
        <w:rPr>
          <w:rFonts w:ascii="Bookman Old Style" w:hAnsi="Bookman Old Style"/>
          <w:b/>
          <w:sz w:val="24"/>
          <w:szCs w:val="28"/>
        </w:rPr>
        <w:t>I.</w:t>
      </w:r>
      <w:r w:rsidRPr="00E514E9">
        <w:rPr>
          <w:rFonts w:ascii="Bookman Old Style" w:hAnsi="Bookman Old Style"/>
          <w:sz w:val="24"/>
          <w:szCs w:val="28"/>
        </w:rPr>
        <w:t xml:space="preserve"> La aprobación o reformas a la Ley de Ingresos, el Presupuesto de Egresos y demás leyes hacendarias, disciplina financiera y responsabilidad hacendaria del Estado;</w:t>
      </w:r>
    </w:p>
    <w:p w14:paraId="3C653A5F" w14:textId="77777777" w:rsidR="00D85225" w:rsidRPr="00E514E9" w:rsidRDefault="00D85225" w:rsidP="00D85225">
      <w:pPr>
        <w:pStyle w:val="Sinespaciado"/>
        <w:ind w:left="851" w:right="992"/>
        <w:jc w:val="both"/>
        <w:rPr>
          <w:rFonts w:ascii="Bookman Old Style" w:hAnsi="Bookman Old Style"/>
          <w:sz w:val="18"/>
          <w:szCs w:val="28"/>
        </w:rPr>
      </w:pPr>
    </w:p>
    <w:p w14:paraId="127D134D" w14:textId="77777777" w:rsidR="00D85225" w:rsidRPr="00E514E9" w:rsidRDefault="00D85225" w:rsidP="00D85225">
      <w:pPr>
        <w:pStyle w:val="Sinespaciado"/>
        <w:ind w:left="851" w:right="992"/>
        <w:jc w:val="both"/>
        <w:rPr>
          <w:rFonts w:ascii="Bookman Old Style" w:hAnsi="Bookman Old Style"/>
          <w:sz w:val="24"/>
          <w:szCs w:val="28"/>
        </w:rPr>
      </w:pPr>
      <w:r w:rsidRPr="00E514E9">
        <w:rPr>
          <w:rFonts w:ascii="Bookman Old Style" w:hAnsi="Bookman Old Style"/>
          <w:sz w:val="24"/>
          <w:szCs w:val="28"/>
        </w:rPr>
        <w:t>[…]</w:t>
      </w:r>
    </w:p>
    <w:p w14:paraId="635A1AB5" w14:textId="77777777" w:rsidR="00D85225" w:rsidRPr="00E514E9" w:rsidRDefault="00D85225" w:rsidP="00D85225">
      <w:pPr>
        <w:pStyle w:val="Sinespaciado"/>
        <w:spacing w:line="360" w:lineRule="auto"/>
        <w:jc w:val="both"/>
        <w:rPr>
          <w:rFonts w:ascii="Bookman Old Style" w:hAnsi="Bookman Old Style"/>
          <w:sz w:val="28"/>
          <w:szCs w:val="28"/>
        </w:rPr>
      </w:pPr>
    </w:p>
    <w:p w14:paraId="12BF7244" w14:textId="74EA5BF5" w:rsidR="00D85225" w:rsidRPr="00E514E9" w:rsidRDefault="00D85225" w:rsidP="00D85225">
      <w:pPr>
        <w:pStyle w:val="Sinespaciado"/>
        <w:spacing w:line="360" w:lineRule="auto"/>
        <w:jc w:val="both"/>
        <w:rPr>
          <w:rFonts w:ascii="Bookman Old Style" w:hAnsi="Bookman Old Style"/>
          <w:sz w:val="28"/>
          <w:szCs w:val="28"/>
        </w:rPr>
      </w:pPr>
      <w:r w:rsidRPr="00E514E9">
        <w:rPr>
          <w:rFonts w:ascii="Bookman Old Style" w:hAnsi="Bookman Old Style"/>
          <w:sz w:val="28"/>
          <w:szCs w:val="28"/>
        </w:rPr>
        <w:t xml:space="preserve">Por lo tanto, es facultad de </w:t>
      </w:r>
      <w:r w:rsidR="005644C2">
        <w:rPr>
          <w:rFonts w:ascii="Bookman Old Style" w:hAnsi="Bookman Old Style"/>
          <w:sz w:val="28"/>
          <w:szCs w:val="28"/>
        </w:rPr>
        <w:t>la</w:t>
      </w:r>
      <w:r w:rsidRPr="00E514E9">
        <w:rPr>
          <w:rFonts w:ascii="Bookman Old Style" w:hAnsi="Bookman Old Style"/>
          <w:sz w:val="28"/>
          <w:szCs w:val="28"/>
        </w:rPr>
        <w:t xml:space="preserve"> Comisión Legislativa emitir el dictamen y someterlo a la consideración del Pleno de la Honorable Sexagésima Tercera Legislatura para su discusión y, en su caso, aprobación.</w:t>
      </w:r>
    </w:p>
    <w:p w14:paraId="558F4C61" w14:textId="77777777" w:rsidR="00D85225" w:rsidRPr="00E514E9" w:rsidRDefault="00D85225" w:rsidP="00D85225">
      <w:pPr>
        <w:spacing w:line="360" w:lineRule="auto"/>
        <w:ind w:right="49"/>
        <w:jc w:val="both"/>
        <w:rPr>
          <w:rFonts w:ascii="Bookman Old Style" w:hAnsi="Bookman Old Style"/>
          <w:b/>
          <w:sz w:val="28"/>
          <w:szCs w:val="28"/>
        </w:rPr>
      </w:pPr>
    </w:p>
    <w:p w14:paraId="07A9A5D3" w14:textId="77777777" w:rsidR="008713D6" w:rsidRDefault="008713D6" w:rsidP="008713D6">
      <w:pPr>
        <w:spacing w:line="360" w:lineRule="auto"/>
        <w:ind w:right="49"/>
        <w:jc w:val="both"/>
        <w:rPr>
          <w:rFonts w:ascii="Bookman Old Style" w:hAnsi="Bookman Old Style"/>
          <w:sz w:val="28"/>
          <w:szCs w:val="28"/>
        </w:rPr>
      </w:pPr>
      <w:r>
        <w:rPr>
          <w:rFonts w:ascii="Bookman Old Style" w:hAnsi="Bookman Old Style"/>
          <w:b/>
          <w:sz w:val="28"/>
          <w:szCs w:val="28"/>
        </w:rPr>
        <w:t xml:space="preserve">SEGUNDO. EL GASTO PÚBLICO. </w:t>
      </w:r>
      <w:r>
        <w:rPr>
          <w:rFonts w:ascii="Bookman Old Style" w:hAnsi="Bookman Old Style"/>
          <w:sz w:val="28"/>
          <w:szCs w:val="28"/>
        </w:rPr>
        <w:t>El Presupuesto es, por antonomasia, una institución jurídica que expresa con nitidez la soberanía política consagrada por la representación popular mediante ley, junto con el derecho de establecer tributos y de distribuir el importe de su resultado entre las necesidades más importantes de la Administración Pública del Estado, que es el atributo más importante del poder público.</w:t>
      </w:r>
      <w:r>
        <w:rPr>
          <w:rStyle w:val="Refdenotaalpie"/>
          <w:rFonts w:ascii="Bookman Old Style" w:hAnsi="Bookman Old Style"/>
          <w:sz w:val="28"/>
          <w:szCs w:val="28"/>
        </w:rPr>
        <w:footnoteReference w:id="2"/>
      </w:r>
    </w:p>
    <w:p w14:paraId="124B374B" w14:textId="77777777" w:rsidR="008713D6" w:rsidRDefault="008713D6" w:rsidP="008713D6">
      <w:pPr>
        <w:spacing w:line="360" w:lineRule="auto"/>
        <w:jc w:val="both"/>
        <w:rPr>
          <w:rFonts w:ascii="Bookman Old Style" w:hAnsi="Bookman Old Style"/>
          <w:sz w:val="28"/>
          <w:szCs w:val="28"/>
        </w:rPr>
      </w:pPr>
    </w:p>
    <w:p w14:paraId="6A94EF17" w14:textId="77777777" w:rsidR="008713D6" w:rsidRDefault="008713D6" w:rsidP="008713D6">
      <w:pPr>
        <w:spacing w:line="360" w:lineRule="auto"/>
        <w:jc w:val="both"/>
        <w:rPr>
          <w:rFonts w:ascii="Bookman Old Style" w:hAnsi="Bookman Old Style"/>
          <w:sz w:val="28"/>
          <w:szCs w:val="28"/>
        </w:rPr>
      </w:pPr>
      <w:r>
        <w:rPr>
          <w:rFonts w:ascii="Bookman Old Style" w:hAnsi="Bookman Old Style"/>
          <w:sz w:val="28"/>
          <w:szCs w:val="28"/>
        </w:rPr>
        <w:t xml:space="preserve">En la elaboración del presupuesto no solo se pretende delimitar los conceptos por los cuales la Administración Pública percibirá recursos, sino el destino al que éstos se aplicarán con objeto de </w:t>
      </w:r>
      <w:r>
        <w:rPr>
          <w:rFonts w:ascii="Bookman Old Style" w:hAnsi="Bookman Old Style"/>
          <w:sz w:val="28"/>
          <w:szCs w:val="28"/>
        </w:rPr>
        <w:lastRenderedPageBreak/>
        <w:t xml:space="preserve">evitar la discrecionalidad de la autoridad en el manejo del gasto público, por lo que podemos entender que el Presupuesto limita, ordena, clasifica y controla el gasto. </w:t>
      </w:r>
    </w:p>
    <w:p w14:paraId="6EA5440F" w14:textId="77777777" w:rsidR="008713D6" w:rsidRDefault="008713D6" w:rsidP="008713D6">
      <w:pPr>
        <w:spacing w:line="360" w:lineRule="auto"/>
        <w:jc w:val="both"/>
        <w:rPr>
          <w:rFonts w:ascii="Bookman Old Style" w:hAnsi="Bookman Old Style"/>
          <w:sz w:val="28"/>
          <w:szCs w:val="28"/>
        </w:rPr>
      </w:pPr>
    </w:p>
    <w:p w14:paraId="5530D335" w14:textId="77777777" w:rsidR="008713D6" w:rsidRDefault="008713D6" w:rsidP="008713D6">
      <w:pPr>
        <w:spacing w:line="360" w:lineRule="auto"/>
        <w:jc w:val="both"/>
        <w:rPr>
          <w:rFonts w:ascii="Bookman Old Style" w:hAnsi="Bookman Old Style"/>
          <w:sz w:val="28"/>
          <w:szCs w:val="28"/>
        </w:rPr>
      </w:pPr>
      <w:r>
        <w:rPr>
          <w:rFonts w:ascii="Bookman Old Style" w:hAnsi="Bookman Old Style"/>
          <w:sz w:val="28"/>
          <w:szCs w:val="28"/>
        </w:rPr>
        <w:t>Con base en lo señalado, nuestra Carta Magna establece en su artículo 134 los principios a los que debe sujetarse el ejercicio de los recursos públicos:</w:t>
      </w:r>
    </w:p>
    <w:p w14:paraId="4D23777D" w14:textId="77777777" w:rsidR="008713D6" w:rsidRDefault="008713D6" w:rsidP="008713D6">
      <w:pPr>
        <w:spacing w:line="360" w:lineRule="auto"/>
        <w:jc w:val="both"/>
        <w:rPr>
          <w:rFonts w:ascii="Bookman Old Style" w:hAnsi="Bookman Old Style"/>
          <w:sz w:val="28"/>
          <w:szCs w:val="28"/>
        </w:rPr>
      </w:pPr>
    </w:p>
    <w:p w14:paraId="64ABCB14" w14:textId="77777777" w:rsidR="008713D6" w:rsidRDefault="008713D6" w:rsidP="008713D6">
      <w:pPr>
        <w:spacing w:line="360" w:lineRule="auto"/>
        <w:ind w:left="993" w:right="758"/>
        <w:jc w:val="both"/>
        <w:rPr>
          <w:rFonts w:ascii="Bookman Old Style" w:hAnsi="Bookman Old Style"/>
          <w:i/>
          <w:sz w:val="28"/>
          <w:szCs w:val="28"/>
        </w:rPr>
      </w:pPr>
      <w:r>
        <w:rPr>
          <w:rFonts w:ascii="Bookman Old Style" w:hAnsi="Bookman Old Style"/>
          <w:i/>
          <w:sz w:val="28"/>
          <w:szCs w:val="28"/>
        </w:rPr>
        <w:t>Artículo 134. Los recursos económicos de que dispongan la Federación, las entidades federativas, los Municipios y las demarcaciones territoriales de la Ciudad de México, se administrarán con eficiencia, eficacia, economía, transparencia y honradez para satisfacer los objetivos a los que estén destinados.</w:t>
      </w:r>
    </w:p>
    <w:p w14:paraId="2D9AA1D9" w14:textId="77777777" w:rsidR="008713D6" w:rsidRDefault="008713D6" w:rsidP="008713D6">
      <w:pPr>
        <w:spacing w:line="360" w:lineRule="auto"/>
        <w:jc w:val="both"/>
        <w:rPr>
          <w:rFonts w:ascii="Bookman Old Style" w:hAnsi="Bookman Old Style"/>
          <w:sz w:val="28"/>
          <w:szCs w:val="28"/>
        </w:rPr>
      </w:pPr>
    </w:p>
    <w:p w14:paraId="203FC4AC" w14:textId="77777777" w:rsidR="008713D6" w:rsidRDefault="008713D6" w:rsidP="008713D6">
      <w:pPr>
        <w:spacing w:line="360" w:lineRule="auto"/>
        <w:jc w:val="both"/>
        <w:rPr>
          <w:rFonts w:ascii="Bookman Old Style" w:hAnsi="Bookman Old Style"/>
          <w:sz w:val="28"/>
          <w:szCs w:val="28"/>
        </w:rPr>
      </w:pPr>
      <w:r>
        <w:rPr>
          <w:rFonts w:ascii="Bookman Old Style" w:hAnsi="Bookman Old Style"/>
          <w:sz w:val="28"/>
          <w:szCs w:val="28"/>
        </w:rPr>
        <w:t xml:space="preserve">Virtud a ello, las autoridades estatales deben sujetarse, en el diseño y administración de los recursos previstos en el Presupuesto de Egresos, a los referidos parámetros constitucionales. </w:t>
      </w:r>
    </w:p>
    <w:p w14:paraId="4968AEDC" w14:textId="77777777" w:rsidR="008713D6" w:rsidRDefault="008713D6" w:rsidP="008713D6">
      <w:pPr>
        <w:spacing w:line="360" w:lineRule="auto"/>
        <w:jc w:val="both"/>
        <w:rPr>
          <w:rFonts w:ascii="Bookman Old Style" w:hAnsi="Bookman Old Style"/>
          <w:sz w:val="28"/>
          <w:szCs w:val="28"/>
        </w:rPr>
      </w:pPr>
    </w:p>
    <w:p w14:paraId="5009067D" w14:textId="77777777" w:rsidR="008713D6" w:rsidRDefault="008713D6" w:rsidP="008713D6">
      <w:pPr>
        <w:spacing w:line="360" w:lineRule="auto"/>
        <w:jc w:val="both"/>
        <w:rPr>
          <w:rFonts w:ascii="Bookman Old Style" w:hAnsi="Bookman Old Style"/>
          <w:sz w:val="28"/>
          <w:szCs w:val="28"/>
        </w:rPr>
      </w:pPr>
      <w:r>
        <w:rPr>
          <w:rFonts w:ascii="Bookman Old Style" w:hAnsi="Bookman Old Style"/>
          <w:sz w:val="28"/>
          <w:szCs w:val="28"/>
        </w:rPr>
        <w:t>De acuerdo con  lo expresado, en el caso de Zacatecas, los artículos 65, fracción II, y 82, fracción IV, de la Constitución Política local, establecen respecto del Presupuesto de Egresos, lo siguiente:</w:t>
      </w:r>
    </w:p>
    <w:p w14:paraId="054AB7B7" w14:textId="77777777" w:rsidR="008713D6" w:rsidRDefault="008713D6" w:rsidP="008713D6">
      <w:pPr>
        <w:spacing w:line="360" w:lineRule="auto"/>
        <w:jc w:val="both"/>
        <w:rPr>
          <w:rFonts w:ascii="Bookman Old Style" w:hAnsi="Bookman Old Style"/>
          <w:sz w:val="28"/>
          <w:szCs w:val="28"/>
        </w:rPr>
      </w:pPr>
    </w:p>
    <w:p w14:paraId="1E7693D7" w14:textId="77777777" w:rsidR="008713D6" w:rsidRDefault="008713D6" w:rsidP="008713D6">
      <w:pPr>
        <w:spacing w:line="360" w:lineRule="auto"/>
        <w:jc w:val="both"/>
        <w:rPr>
          <w:rFonts w:ascii="Bookman Old Style" w:hAnsi="Bookman Old Style"/>
          <w:sz w:val="28"/>
          <w:szCs w:val="28"/>
        </w:rPr>
      </w:pPr>
      <w:r>
        <w:rPr>
          <w:rFonts w:ascii="Bookman Old Style" w:hAnsi="Bookman Old Style"/>
          <w:sz w:val="28"/>
          <w:szCs w:val="28"/>
        </w:rPr>
        <w:lastRenderedPageBreak/>
        <w:t>Artículo 65. Son facultades y obligaciones de la Legislatura:</w:t>
      </w:r>
    </w:p>
    <w:p w14:paraId="461266F6" w14:textId="77777777" w:rsidR="008713D6" w:rsidRDefault="008713D6" w:rsidP="008713D6">
      <w:pPr>
        <w:spacing w:line="360" w:lineRule="auto"/>
        <w:jc w:val="both"/>
        <w:rPr>
          <w:rFonts w:ascii="Bookman Old Style" w:hAnsi="Bookman Old Style"/>
          <w:sz w:val="28"/>
          <w:szCs w:val="28"/>
        </w:rPr>
      </w:pPr>
    </w:p>
    <w:p w14:paraId="4B04CCA0" w14:textId="77777777" w:rsidR="008713D6" w:rsidRDefault="008713D6" w:rsidP="008713D6">
      <w:pPr>
        <w:spacing w:line="360" w:lineRule="auto"/>
        <w:ind w:left="709" w:right="900"/>
        <w:jc w:val="both"/>
        <w:rPr>
          <w:rFonts w:ascii="Bookman Old Style" w:hAnsi="Bookman Old Style"/>
          <w:i/>
          <w:sz w:val="28"/>
          <w:szCs w:val="28"/>
        </w:rPr>
      </w:pPr>
      <w:r>
        <w:rPr>
          <w:rFonts w:ascii="Bookman Old Style" w:hAnsi="Bookman Old Style"/>
          <w:i/>
          <w:sz w:val="28"/>
          <w:szCs w:val="28"/>
        </w:rPr>
        <w:t xml:space="preserve">XII. Aprobar, antes de que concluya el primer periodo ordinario de sesiones del año correspondiente, la Ley de Ingresos y el Presupuesto de Egresos del Estado que el Ejecutivo presentará a la Legislatura a más tardar el día treinta de noviembre de cada año, requiriéndose previamente la comparecencia del Secretario del ramo. </w:t>
      </w:r>
    </w:p>
    <w:p w14:paraId="122AE720" w14:textId="77777777" w:rsidR="008713D6" w:rsidRDefault="008713D6" w:rsidP="008713D6">
      <w:pPr>
        <w:spacing w:line="360" w:lineRule="auto"/>
        <w:ind w:left="709" w:right="900"/>
        <w:jc w:val="both"/>
        <w:rPr>
          <w:rFonts w:ascii="Bookman Old Style" w:hAnsi="Bookman Old Style"/>
          <w:i/>
          <w:sz w:val="28"/>
          <w:szCs w:val="28"/>
        </w:rPr>
      </w:pPr>
    </w:p>
    <w:p w14:paraId="12F177AA" w14:textId="77777777" w:rsidR="008713D6" w:rsidRDefault="008713D6" w:rsidP="008713D6">
      <w:pPr>
        <w:spacing w:line="360" w:lineRule="auto"/>
        <w:ind w:left="709" w:right="900"/>
        <w:jc w:val="both"/>
        <w:rPr>
          <w:rFonts w:ascii="Bookman Old Style" w:hAnsi="Bookman Old Style"/>
          <w:i/>
          <w:sz w:val="28"/>
          <w:szCs w:val="28"/>
        </w:rPr>
      </w:pPr>
      <w:r>
        <w:rPr>
          <w:rFonts w:ascii="Bookman Old Style" w:hAnsi="Bookman Old Style"/>
          <w:i/>
          <w:sz w:val="28"/>
          <w:szCs w:val="28"/>
        </w:rPr>
        <w:t xml:space="preserve">En dicho Presupuesto, deberán incluirse los tabuladores desglosados de las remuneraciones que perciban los servidores públicos de los Poderes Legislativo, Ejecutivo y Judicial, así como los organismos públicos autónomos y cualquier otro ente público estatal o municipal. </w:t>
      </w:r>
    </w:p>
    <w:p w14:paraId="548881B5" w14:textId="77777777" w:rsidR="008713D6" w:rsidRDefault="008713D6" w:rsidP="008713D6">
      <w:pPr>
        <w:spacing w:line="360" w:lineRule="auto"/>
        <w:ind w:left="709" w:right="900"/>
        <w:jc w:val="both"/>
        <w:rPr>
          <w:rFonts w:ascii="Bookman Old Style" w:hAnsi="Bookman Old Style"/>
          <w:i/>
          <w:sz w:val="28"/>
          <w:szCs w:val="28"/>
        </w:rPr>
      </w:pPr>
    </w:p>
    <w:p w14:paraId="13E4EB80" w14:textId="77777777" w:rsidR="008713D6" w:rsidRDefault="008713D6" w:rsidP="008713D6">
      <w:pPr>
        <w:spacing w:line="360" w:lineRule="auto"/>
        <w:ind w:left="709" w:right="900"/>
        <w:jc w:val="both"/>
        <w:rPr>
          <w:rFonts w:ascii="Bookman Old Style" w:hAnsi="Bookman Old Style"/>
          <w:i/>
          <w:sz w:val="28"/>
          <w:szCs w:val="28"/>
        </w:rPr>
      </w:pPr>
      <w:r>
        <w:rPr>
          <w:rFonts w:ascii="Bookman Old Style" w:hAnsi="Bookman Old Style"/>
          <w:i/>
          <w:sz w:val="28"/>
          <w:szCs w:val="28"/>
        </w:rPr>
        <w:t>Asimismo, podrá autorizar en dicho presupuesto las erogaciones plurianuales para aquellos proyectos de inversión en infraestructura que se determinen conforme a lo dispuesto en la ley; las erogaciones correspondientes deberán incluirse en los subsecuentes presupuestos de egresos.</w:t>
      </w:r>
    </w:p>
    <w:p w14:paraId="502B52CF" w14:textId="77777777" w:rsidR="008713D6" w:rsidRDefault="008713D6" w:rsidP="008713D6">
      <w:pPr>
        <w:spacing w:line="360" w:lineRule="auto"/>
        <w:ind w:left="709" w:right="900"/>
        <w:jc w:val="both"/>
        <w:rPr>
          <w:rFonts w:ascii="Bookman Old Style" w:hAnsi="Bookman Old Style"/>
          <w:i/>
          <w:sz w:val="28"/>
          <w:szCs w:val="28"/>
        </w:rPr>
      </w:pPr>
    </w:p>
    <w:p w14:paraId="2914A9B7" w14:textId="77777777" w:rsidR="008713D6" w:rsidRDefault="008713D6" w:rsidP="008713D6">
      <w:pPr>
        <w:spacing w:line="360" w:lineRule="auto"/>
        <w:ind w:left="709" w:right="900"/>
        <w:jc w:val="both"/>
        <w:rPr>
          <w:rFonts w:ascii="Bookman Old Style" w:hAnsi="Bookman Old Style"/>
          <w:i/>
          <w:sz w:val="28"/>
          <w:szCs w:val="28"/>
        </w:rPr>
      </w:pPr>
      <w:r>
        <w:rPr>
          <w:rFonts w:ascii="Bookman Old Style" w:hAnsi="Bookman Old Style"/>
          <w:i/>
          <w:sz w:val="28"/>
          <w:szCs w:val="28"/>
        </w:rPr>
        <w:lastRenderedPageBreak/>
        <w:t>Cuando por cualquier circunstancia no llegaren a aprobarse tales ordenamientos, se aplicarán la Ley de Ingresos o el Presupuesto de Egresos que rigieron en el año fiscal anterior;</w:t>
      </w:r>
    </w:p>
    <w:p w14:paraId="18BF9525" w14:textId="77777777" w:rsidR="008713D6" w:rsidRDefault="008713D6" w:rsidP="008713D6">
      <w:pPr>
        <w:spacing w:line="360" w:lineRule="auto"/>
        <w:ind w:left="709" w:right="900"/>
        <w:jc w:val="both"/>
        <w:rPr>
          <w:rFonts w:ascii="Bookman Old Style" w:hAnsi="Bookman Old Style"/>
          <w:i/>
          <w:sz w:val="28"/>
          <w:szCs w:val="28"/>
        </w:rPr>
      </w:pPr>
    </w:p>
    <w:p w14:paraId="08C960BF" w14:textId="77777777" w:rsidR="008713D6" w:rsidRDefault="008713D6" w:rsidP="008713D6">
      <w:pPr>
        <w:spacing w:line="360" w:lineRule="auto"/>
        <w:ind w:left="709" w:right="900"/>
        <w:jc w:val="both"/>
        <w:rPr>
          <w:rFonts w:ascii="Bookman Old Style" w:hAnsi="Bookman Old Style"/>
          <w:i/>
          <w:sz w:val="28"/>
          <w:szCs w:val="28"/>
        </w:rPr>
      </w:pPr>
      <w:r>
        <w:rPr>
          <w:rFonts w:ascii="Bookman Old Style" w:hAnsi="Bookman Old Style"/>
          <w:i/>
          <w:sz w:val="28"/>
          <w:szCs w:val="28"/>
        </w:rPr>
        <w:t>Artículo 82. Son facultades y obligaciones del Gobernador del Estado:</w:t>
      </w:r>
    </w:p>
    <w:p w14:paraId="30912A9F" w14:textId="77777777" w:rsidR="008713D6" w:rsidRDefault="008713D6" w:rsidP="008713D6">
      <w:pPr>
        <w:spacing w:line="360" w:lineRule="auto"/>
        <w:ind w:left="709" w:right="900"/>
        <w:jc w:val="both"/>
        <w:rPr>
          <w:rFonts w:ascii="Bookman Old Style" w:hAnsi="Bookman Old Style"/>
          <w:i/>
          <w:sz w:val="28"/>
          <w:szCs w:val="28"/>
        </w:rPr>
      </w:pPr>
    </w:p>
    <w:p w14:paraId="4C1CE82F" w14:textId="77777777" w:rsidR="008713D6" w:rsidRDefault="008713D6" w:rsidP="008713D6">
      <w:pPr>
        <w:spacing w:line="360" w:lineRule="auto"/>
        <w:ind w:left="709" w:right="900"/>
        <w:jc w:val="both"/>
        <w:rPr>
          <w:rFonts w:ascii="Bookman Old Style" w:hAnsi="Bookman Old Style"/>
          <w:i/>
          <w:sz w:val="28"/>
          <w:szCs w:val="28"/>
        </w:rPr>
      </w:pPr>
      <w:r>
        <w:rPr>
          <w:rFonts w:ascii="Bookman Old Style" w:hAnsi="Bookman Old Style"/>
          <w:i/>
          <w:sz w:val="28"/>
          <w:szCs w:val="28"/>
        </w:rPr>
        <w:t>IV. Proponer a la Legislatura, a más tardar el treinta de noviembre de cada año, las iniciativas de la Ley de Ingresos y el Presupuesto de Egresos e incluir en ellas la provisión de los recursos correspondientes al propio Legislativo y al Poder Judicial, de conformidad con los principios de equilibrio y separación de Poderes y mediante mecanismos que garanticen que, una vez aprobados, sean ejercidos con plena autonomía. En la iniciativa del Presupuesto de Egresos del Estado, deberán incluirse los tabuladores desglosados de las remuneraciones que se propone perciban los servidores públicos, de conformidad con el artículo 160 de esta Constitución y demás disposiciones aplicables.</w:t>
      </w:r>
    </w:p>
    <w:p w14:paraId="0C04256D" w14:textId="77777777" w:rsidR="008713D6" w:rsidRDefault="008713D6" w:rsidP="008713D6">
      <w:pPr>
        <w:spacing w:line="360" w:lineRule="auto"/>
        <w:ind w:left="709" w:right="900"/>
        <w:jc w:val="both"/>
        <w:rPr>
          <w:rFonts w:ascii="Bookman Old Style" w:hAnsi="Bookman Old Style"/>
          <w:i/>
          <w:sz w:val="28"/>
          <w:szCs w:val="28"/>
        </w:rPr>
      </w:pPr>
    </w:p>
    <w:p w14:paraId="161C6B9D" w14:textId="77777777" w:rsidR="008713D6" w:rsidRDefault="008713D6" w:rsidP="008713D6">
      <w:pPr>
        <w:spacing w:line="360" w:lineRule="auto"/>
        <w:ind w:left="709" w:right="900"/>
        <w:jc w:val="both"/>
        <w:rPr>
          <w:rFonts w:ascii="Bookman Old Style" w:hAnsi="Bookman Old Style"/>
          <w:i/>
          <w:sz w:val="28"/>
          <w:szCs w:val="28"/>
        </w:rPr>
      </w:pPr>
      <w:r>
        <w:rPr>
          <w:rFonts w:ascii="Bookman Old Style" w:hAnsi="Bookman Old Style"/>
          <w:i/>
          <w:sz w:val="28"/>
          <w:szCs w:val="28"/>
        </w:rPr>
        <w:lastRenderedPageBreak/>
        <w:t>Sólo se podrá ampliar el plazo de presentación de la iniciativa de Ley de Ingresos y del Proyecto de Presupuesto de Egresos, cuando medie solicitud del Ejecutivo suficientemente justificada a juicio de la Legislatura, debiendo comparecer en todo caso el Secretario del ramo correspondiente, a informar de las razones que lo motiven;</w:t>
      </w:r>
    </w:p>
    <w:p w14:paraId="5B593588" w14:textId="77777777" w:rsidR="008713D6" w:rsidRDefault="008713D6" w:rsidP="008713D6">
      <w:pPr>
        <w:spacing w:line="360" w:lineRule="auto"/>
        <w:jc w:val="both"/>
        <w:rPr>
          <w:rFonts w:ascii="Bookman Old Style" w:hAnsi="Bookman Old Style"/>
          <w:sz w:val="28"/>
          <w:szCs w:val="28"/>
        </w:rPr>
      </w:pPr>
    </w:p>
    <w:p w14:paraId="086797E6" w14:textId="77777777" w:rsidR="008713D6" w:rsidRDefault="008713D6" w:rsidP="008713D6">
      <w:pPr>
        <w:spacing w:line="360" w:lineRule="auto"/>
        <w:jc w:val="both"/>
        <w:rPr>
          <w:rFonts w:ascii="Bookman Old Style" w:hAnsi="Bookman Old Style"/>
          <w:sz w:val="28"/>
          <w:szCs w:val="28"/>
        </w:rPr>
      </w:pPr>
      <w:r>
        <w:rPr>
          <w:rFonts w:ascii="Bookman Old Style" w:hAnsi="Bookman Old Style"/>
          <w:sz w:val="28"/>
          <w:szCs w:val="28"/>
        </w:rPr>
        <w:t>Como se ha precisado, el Presupuesto de Egresos es, también, un instrumento de planeación de las finanzas públicas, por eso, se encuentra regulado por otros ordenamientos legales, toda vez que en él se establecen los montos que habrá de erogar el Gobierno del Estado, durante un ejercicio fiscal, para el cumplimiento de los objetivos contenidos en los programas específicos.</w:t>
      </w:r>
    </w:p>
    <w:p w14:paraId="093AFED7" w14:textId="77777777" w:rsidR="008713D6" w:rsidRDefault="008713D6" w:rsidP="008713D6">
      <w:pPr>
        <w:spacing w:line="360" w:lineRule="auto"/>
        <w:jc w:val="both"/>
        <w:rPr>
          <w:rFonts w:ascii="Bookman Old Style" w:hAnsi="Bookman Old Style"/>
          <w:sz w:val="28"/>
          <w:szCs w:val="28"/>
        </w:rPr>
      </w:pPr>
    </w:p>
    <w:p w14:paraId="374F3EFF" w14:textId="77777777" w:rsidR="008713D6" w:rsidRDefault="008713D6" w:rsidP="008713D6">
      <w:pPr>
        <w:spacing w:line="360" w:lineRule="auto"/>
        <w:jc w:val="both"/>
        <w:rPr>
          <w:rFonts w:ascii="Bookman Old Style" w:hAnsi="Bookman Old Style"/>
          <w:sz w:val="28"/>
          <w:szCs w:val="28"/>
        </w:rPr>
      </w:pPr>
      <w:r>
        <w:rPr>
          <w:rFonts w:ascii="Bookman Old Style" w:hAnsi="Bookman Old Style"/>
          <w:sz w:val="28"/>
          <w:szCs w:val="28"/>
        </w:rPr>
        <w:t>En tal contexto, consideramos importante señalar que el diseño del Sistema Estatal de Planeación es una tarea compleja, en la que intervienen los poderes públicos del Estado.</w:t>
      </w:r>
    </w:p>
    <w:p w14:paraId="76307BA6" w14:textId="77777777" w:rsidR="008713D6" w:rsidRDefault="008713D6" w:rsidP="008713D6">
      <w:pPr>
        <w:spacing w:line="360" w:lineRule="auto"/>
        <w:jc w:val="both"/>
        <w:rPr>
          <w:rFonts w:ascii="Bookman Old Style" w:hAnsi="Bookman Old Style"/>
          <w:sz w:val="28"/>
          <w:szCs w:val="28"/>
        </w:rPr>
      </w:pPr>
    </w:p>
    <w:p w14:paraId="3D04864B" w14:textId="77777777" w:rsidR="008713D6" w:rsidRDefault="008713D6" w:rsidP="008713D6">
      <w:pPr>
        <w:spacing w:line="360" w:lineRule="auto"/>
        <w:jc w:val="both"/>
        <w:rPr>
          <w:rFonts w:ascii="Bookman Old Style" w:hAnsi="Bookman Old Style"/>
          <w:sz w:val="28"/>
          <w:szCs w:val="28"/>
        </w:rPr>
      </w:pPr>
      <w:r>
        <w:rPr>
          <w:rFonts w:ascii="Bookman Old Style" w:hAnsi="Bookman Old Style"/>
          <w:sz w:val="28"/>
          <w:szCs w:val="28"/>
        </w:rPr>
        <w:t xml:space="preserve">Conforme a lo expuesto, las actividades del Poder Legislativo son, entre otras, la revisión y aprobación del Plan Estatal de Desarrollo y el Programa General Prospectivo y analizar que tanto la Ley de Ingresos como el Presupuesto de Egresos presentados por el </w:t>
      </w:r>
      <w:r>
        <w:rPr>
          <w:rFonts w:ascii="Bookman Old Style" w:hAnsi="Bookman Old Style"/>
          <w:sz w:val="28"/>
          <w:szCs w:val="28"/>
        </w:rPr>
        <w:lastRenderedPageBreak/>
        <w:t>Ejecutivo del Estado sean congruente con las metas y objetivos establecidos en los citados instrumentos de planeación.</w:t>
      </w:r>
    </w:p>
    <w:p w14:paraId="71A0AFCE" w14:textId="77777777" w:rsidR="008713D6" w:rsidRDefault="008713D6" w:rsidP="008713D6">
      <w:pPr>
        <w:spacing w:line="360" w:lineRule="auto"/>
        <w:jc w:val="both"/>
        <w:rPr>
          <w:rFonts w:ascii="Bookman Old Style" w:hAnsi="Bookman Old Style"/>
          <w:sz w:val="28"/>
          <w:szCs w:val="28"/>
        </w:rPr>
      </w:pPr>
    </w:p>
    <w:p w14:paraId="3C855365" w14:textId="77777777" w:rsidR="008713D6" w:rsidRDefault="008713D6" w:rsidP="008713D6">
      <w:pPr>
        <w:spacing w:line="360" w:lineRule="auto"/>
        <w:jc w:val="both"/>
        <w:rPr>
          <w:rFonts w:ascii="Bookman Old Style" w:hAnsi="Bookman Old Style"/>
          <w:sz w:val="28"/>
          <w:szCs w:val="28"/>
        </w:rPr>
      </w:pPr>
      <w:r>
        <w:rPr>
          <w:rFonts w:ascii="Bookman Old Style" w:hAnsi="Bookman Old Style"/>
          <w:sz w:val="28"/>
          <w:szCs w:val="28"/>
        </w:rPr>
        <w:t>Las reglas para conciliar los instrumentos mencionados e integrar el Sistema Estatal de Planeación se encuentran previstas en la Ley de Planeación del Estado de Zacatecas y sus Municipios, aprobada en el mes de agosto del presente año por esta Soberanía Popular, donde se precisan las atribuciones de los órganos del Estado en la materia.</w:t>
      </w:r>
    </w:p>
    <w:p w14:paraId="2101B82E" w14:textId="77777777" w:rsidR="001D0BA0" w:rsidRDefault="001D0BA0" w:rsidP="008713D6">
      <w:pPr>
        <w:spacing w:line="360" w:lineRule="auto"/>
        <w:jc w:val="both"/>
        <w:rPr>
          <w:rFonts w:ascii="Bookman Old Style" w:hAnsi="Bookman Old Style"/>
          <w:sz w:val="28"/>
          <w:szCs w:val="28"/>
        </w:rPr>
      </w:pPr>
    </w:p>
    <w:p w14:paraId="53558A23" w14:textId="5DD6CE5F" w:rsidR="008713D6" w:rsidRPr="005644C2" w:rsidRDefault="008713D6" w:rsidP="005644C2">
      <w:pPr>
        <w:spacing w:line="360" w:lineRule="auto"/>
        <w:jc w:val="both"/>
        <w:rPr>
          <w:rFonts w:ascii="Bookman Old Style" w:hAnsi="Bookman Old Style"/>
          <w:sz w:val="28"/>
          <w:szCs w:val="28"/>
        </w:rPr>
      </w:pPr>
      <w:r>
        <w:rPr>
          <w:rFonts w:ascii="Bookman Old Style" w:hAnsi="Bookman Old Style"/>
          <w:sz w:val="28"/>
          <w:szCs w:val="28"/>
        </w:rPr>
        <w:t>En ese sentido, el Presupuesto de Egresos ha dejado de ser, solamente, un documento cuantitativo, pues forma parte de un Sistema integral por medio del cual el Gobierno del Estado establece las condiciones para satisfacer las necesidades de la población zacatecana.</w:t>
      </w:r>
    </w:p>
    <w:p w14:paraId="13A13BC1" w14:textId="77777777" w:rsidR="008713D6" w:rsidRDefault="008713D6" w:rsidP="008713D6"/>
    <w:p w14:paraId="2B7E2931" w14:textId="571975D0" w:rsidR="008713D6" w:rsidRDefault="00651EC9" w:rsidP="008713D6">
      <w:pPr>
        <w:spacing w:line="360" w:lineRule="auto"/>
        <w:jc w:val="both"/>
        <w:rPr>
          <w:rFonts w:ascii="Bookman Old Style" w:hAnsi="Bookman Old Style"/>
          <w:sz w:val="28"/>
          <w:szCs w:val="28"/>
        </w:rPr>
      </w:pPr>
      <w:r>
        <w:rPr>
          <w:rFonts w:ascii="Bookman Old Style" w:hAnsi="Bookman Old Style"/>
          <w:sz w:val="28"/>
          <w:szCs w:val="28"/>
        </w:rPr>
        <w:t>En ese ord</w:t>
      </w:r>
      <w:r w:rsidR="008713D6">
        <w:rPr>
          <w:rFonts w:ascii="Bookman Old Style" w:hAnsi="Bookman Old Style"/>
          <w:sz w:val="28"/>
          <w:szCs w:val="28"/>
        </w:rPr>
        <w:t>en de cosas, los recursos previstos en el Presupuesto de Egresos son necesarios para cumplir con las metas establecidas en el Plan Estatal de Desarrollo y sus programas presupuestarios o sea, representa el instrumento operativo básico para el funcionamiento del Estado.</w:t>
      </w:r>
    </w:p>
    <w:p w14:paraId="21FEFA9E" w14:textId="77777777" w:rsidR="008713D6" w:rsidRDefault="008713D6" w:rsidP="008713D6">
      <w:pPr>
        <w:spacing w:line="360" w:lineRule="auto"/>
        <w:jc w:val="both"/>
        <w:rPr>
          <w:rFonts w:ascii="Bookman Old Style" w:hAnsi="Bookman Old Style"/>
          <w:sz w:val="28"/>
          <w:szCs w:val="28"/>
        </w:rPr>
      </w:pPr>
    </w:p>
    <w:p w14:paraId="4DE1539E" w14:textId="77777777" w:rsidR="008713D6" w:rsidRDefault="008713D6" w:rsidP="008713D6">
      <w:pPr>
        <w:pStyle w:val="Sinespaciado"/>
        <w:spacing w:line="360" w:lineRule="auto"/>
        <w:jc w:val="both"/>
        <w:rPr>
          <w:rFonts w:ascii="Bookman Old Style" w:hAnsi="Bookman Old Style"/>
          <w:sz w:val="28"/>
          <w:szCs w:val="28"/>
        </w:rPr>
      </w:pPr>
      <w:r>
        <w:rPr>
          <w:rFonts w:ascii="Bookman Old Style" w:hAnsi="Bookman Old Style"/>
          <w:sz w:val="28"/>
          <w:szCs w:val="28"/>
        </w:rPr>
        <w:lastRenderedPageBreak/>
        <w:t xml:space="preserve">En el diseño del referido Presupuesto de Egresos tanto el Ejecutivo a través de la Secretaría de Finanzas como esta Asamblea Popular deben observar diferentes preceptos constitucionales como por el ejemplo el citado artículo 134 constitucional, como la Ley de Coordinación Fiscal misma que establece </w:t>
      </w:r>
      <w:r>
        <w:rPr>
          <w:rFonts w:ascii="Bookman Old Style" w:hAnsi="Bookman Old Style"/>
          <w:sz w:val="28"/>
          <w:szCs w:val="26"/>
        </w:rPr>
        <w:t>las bases para las transferencias que realiza la Federación a las entidades federativas, que cabe aclararlo, como en el caso de Zacatecas representa su principal fuente de financiamiento para el cumplimiento de sus obligaciones de gasto. Asimismo, los estados deben cumplir con lo previsto en la Ley General de Contabilidad Gubernamental, la cual en el Capítulo II del Título Quinto “De la Transparencia y Difusión de la Información Financiera” dispone lo relativo al proceso de integración de las leyes de ingresos y los presupuestos de egresos, los que deberán especificar las prioridades de gasto, los programas y proyectos, así como la distribución del presupuesto. En el mismo sentido, deben puntualizar el listado de programas y sus indicadores estratégicos y l</w:t>
      </w:r>
      <w:r>
        <w:rPr>
          <w:rFonts w:ascii="Bookman Old Style" w:hAnsi="Bookman Old Style"/>
          <w:sz w:val="28"/>
          <w:szCs w:val="28"/>
        </w:rPr>
        <w:t>a aplicación de los recursos conforme a las clasificaciones administrativa, funcional, programática y económica.</w:t>
      </w:r>
    </w:p>
    <w:p w14:paraId="53B36914" w14:textId="77777777" w:rsidR="001A5A91" w:rsidRDefault="001A5A91" w:rsidP="008713D6">
      <w:pPr>
        <w:spacing w:line="360" w:lineRule="auto"/>
        <w:jc w:val="both"/>
        <w:rPr>
          <w:rFonts w:ascii="Bookman Old Style" w:hAnsi="Bookman Old Style"/>
          <w:sz w:val="28"/>
          <w:szCs w:val="26"/>
        </w:rPr>
      </w:pPr>
    </w:p>
    <w:p w14:paraId="5851B488" w14:textId="77777777" w:rsidR="008713D6" w:rsidRDefault="008713D6" w:rsidP="008713D6">
      <w:pPr>
        <w:spacing w:line="360" w:lineRule="auto"/>
        <w:jc w:val="both"/>
        <w:rPr>
          <w:rFonts w:ascii="Bookman Old Style" w:hAnsi="Bookman Old Style"/>
          <w:color w:val="000000"/>
          <w:sz w:val="28"/>
          <w:szCs w:val="28"/>
        </w:rPr>
      </w:pPr>
      <w:r>
        <w:rPr>
          <w:rFonts w:ascii="Bookman Old Style" w:hAnsi="Bookman Old Style"/>
          <w:sz w:val="28"/>
          <w:szCs w:val="26"/>
        </w:rPr>
        <w:t xml:space="preserve">En ese mismo tenor, la Ley de Disciplina Financiera de las Entidades Federativas y los Municipios, estipula una serie de disposiciones en las que se obliga a los gobiernos estatales a que </w:t>
      </w:r>
      <w:r>
        <w:rPr>
          <w:rFonts w:ascii="Bookman Old Style" w:hAnsi="Bookman Old Style"/>
          <w:sz w:val="28"/>
          <w:szCs w:val="26"/>
        </w:rPr>
        <w:lastRenderedPageBreak/>
        <w:t>sus l</w:t>
      </w:r>
      <w:r>
        <w:rPr>
          <w:rFonts w:ascii="Bookman Old Style" w:hAnsi="Bookman Old Style"/>
          <w:sz w:val="28"/>
          <w:szCs w:val="28"/>
        </w:rPr>
        <w:t>eyes de ingresos y presupuestos de egresos sean congruentes con los Criterios Generales de Política Económica y las estimaciones de las participaciones y Transferencias federales etiquetadas que se incluyan no deberán exceder a las previstas en las iniciativas de Ley de Ingresos y el propio Presupuesto de Egresos</w:t>
      </w:r>
      <w:r>
        <w:rPr>
          <w:rFonts w:ascii="Bookman Old Style" w:hAnsi="Bookman Old Style"/>
          <w:color w:val="000000"/>
          <w:sz w:val="28"/>
          <w:szCs w:val="28"/>
        </w:rPr>
        <w:t>.</w:t>
      </w:r>
    </w:p>
    <w:p w14:paraId="5187A0F8" w14:textId="77777777" w:rsidR="008713D6" w:rsidRDefault="008713D6" w:rsidP="008713D6">
      <w:pPr>
        <w:spacing w:line="360" w:lineRule="auto"/>
        <w:jc w:val="both"/>
        <w:rPr>
          <w:rFonts w:ascii="Bookman Old Style" w:hAnsi="Bookman Old Style"/>
          <w:color w:val="000000"/>
          <w:sz w:val="28"/>
          <w:szCs w:val="28"/>
        </w:rPr>
      </w:pPr>
    </w:p>
    <w:p w14:paraId="5B372295" w14:textId="77777777" w:rsidR="008713D6" w:rsidRDefault="008713D6" w:rsidP="008713D6">
      <w:pPr>
        <w:spacing w:line="360" w:lineRule="auto"/>
        <w:jc w:val="both"/>
        <w:rPr>
          <w:rFonts w:ascii="Bookman Old Style" w:hAnsi="Bookman Old Style" w:cstheme="minorHAnsi"/>
          <w:sz w:val="28"/>
          <w:szCs w:val="28"/>
        </w:rPr>
      </w:pPr>
      <w:r>
        <w:rPr>
          <w:rFonts w:ascii="Bookman Old Style" w:hAnsi="Bookman Old Style"/>
          <w:color w:val="000000"/>
          <w:sz w:val="28"/>
          <w:szCs w:val="28"/>
        </w:rPr>
        <w:t>Concomitante con lo antes expuesto, la Ley de Disciplina Financiera y Responsabilidad Hacendaria del Estado de Zacatecas y sus Municipios, señala que los Presupuestos de Egresos deben establecer los o</w:t>
      </w:r>
      <w:r>
        <w:rPr>
          <w:rFonts w:ascii="Bookman Old Style" w:hAnsi="Bookman Old Style" w:cstheme="minorHAnsi"/>
          <w:sz w:val="28"/>
          <w:szCs w:val="28"/>
        </w:rPr>
        <w:t xml:space="preserve">bjetivos anuales, estrategias y metas; las proyecciones de finanzas públicas, considerando las premisas empleadas en los Criterios Generales de Política Económica y los resultados de las finanzas públicas que abarquen un periodo de los cinco últimos años. </w:t>
      </w:r>
    </w:p>
    <w:p w14:paraId="6D369BD2" w14:textId="77777777" w:rsidR="008713D6" w:rsidRDefault="008713D6" w:rsidP="008713D6">
      <w:pPr>
        <w:spacing w:line="360" w:lineRule="auto"/>
        <w:jc w:val="both"/>
        <w:rPr>
          <w:rFonts w:ascii="Bookman Old Style" w:hAnsi="Bookman Old Style" w:cstheme="minorHAnsi"/>
          <w:sz w:val="28"/>
          <w:szCs w:val="28"/>
        </w:rPr>
      </w:pPr>
    </w:p>
    <w:p w14:paraId="6304C47E" w14:textId="77777777" w:rsidR="008713D6" w:rsidRDefault="008713D6" w:rsidP="008713D6">
      <w:pPr>
        <w:spacing w:line="360" w:lineRule="auto"/>
        <w:jc w:val="both"/>
        <w:rPr>
          <w:rFonts w:ascii="Bookman Old Style" w:hAnsi="Bookman Old Style" w:cstheme="minorHAnsi"/>
          <w:sz w:val="28"/>
          <w:szCs w:val="28"/>
        </w:rPr>
      </w:pPr>
      <w:r>
        <w:rPr>
          <w:rFonts w:ascii="Bookman Old Style" w:hAnsi="Bookman Old Style" w:cstheme="minorHAnsi"/>
          <w:sz w:val="28"/>
          <w:szCs w:val="28"/>
        </w:rPr>
        <w:t xml:space="preserve">Por lo antes mencionado, los presupuestos de egresos representan un instrumento básico para la eficaz marcha de la Administración Pública Estatal, pero sobre todo, para lograr un desarrollo económico sostenible y sustentable. </w:t>
      </w:r>
    </w:p>
    <w:p w14:paraId="55B84FAD" w14:textId="77777777" w:rsidR="008713D6" w:rsidRDefault="008713D6" w:rsidP="00D85225">
      <w:pPr>
        <w:spacing w:line="360" w:lineRule="auto"/>
        <w:ind w:right="49"/>
        <w:jc w:val="both"/>
        <w:rPr>
          <w:rFonts w:ascii="Bookman Old Style" w:hAnsi="Bookman Old Style"/>
          <w:b/>
          <w:sz w:val="28"/>
          <w:szCs w:val="28"/>
        </w:rPr>
      </w:pPr>
    </w:p>
    <w:p w14:paraId="78FCD29D" w14:textId="77777777" w:rsidR="00D85225" w:rsidRPr="00E514E9" w:rsidRDefault="00D85225" w:rsidP="00D85225">
      <w:pPr>
        <w:spacing w:line="360" w:lineRule="auto"/>
        <w:ind w:right="49"/>
        <w:jc w:val="both"/>
        <w:rPr>
          <w:rFonts w:ascii="Bookman Old Style" w:hAnsi="Bookman Old Style"/>
          <w:sz w:val="28"/>
          <w:szCs w:val="28"/>
        </w:rPr>
      </w:pPr>
      <w:r w:rsidRPr="00E514E9">
        <w:rPr>
          <w:rFonts w:ascii="Bookman Old Style" w:hAnsi="Bookman Old Style"/>
          <w:b/>
          <w:sz w:val="28"/>
          <w:szCs w:val="28"/>
        </w:rPr>
        <w:t xml:space="preserve">TERCERO. CONTENIDO DE LA INICIATIVA. </w:t>
      </w:r>
      <w:r w:rsidRPr="00E514E9">
        <w:rPr>
          <w:rFonts w:ascii="Bookman Old Style" w:hAnsi="Bookman Old Style"/>
          <w:sz w:val="28"/>
          <w:szCs w:val="28"/>
        </w:rPr>
        <w:t xml:space="preserve">El proyecto de Decreto presentado por el Titular del Ejecutivo del Estado contiene 79 artículos, que a su vez están estructurados en cuatro Títulos, </w:t>
      </w:r>
      <w:r w:rsidRPr="00E514E9">
        <w:rPr>
          <w:rFonts w:ascii="Bookman Old Style" w:hAnsi="Bookman Old Style"/>
          <w:sz w:val="28"/>
          <w:szCs w:val="28"/>
        </w:rPr>
        <w:lastRenderedPageBreak/>
        <w:t>con diversos capítulos cada uno. Así mismo se prevé un régimen transitorio integrado por nueve disposiciones.</w:t>
      </w:r>
    </w:p>
    <w:p w14:paraId="1628CD7E" w14:textId="77777777" w:rsidR="00D85225" w:rsidRPr="00E514E9" w:rsidRDefault="00D85225" w:rsidP="00D85225">
      <w:pPr>
        <w:spacing w:line="360" w:lineRule="auto"/>
        <w:ind w:right="49"/>
        <w:jc w:val="both"/>
        <w:rPr>
          <w:rFonts w:ascii="Bookman Old Style" w:hAnsi="Bookman Old Style"/>
          <w:sz w:val="28"/>
          <w:szCs w:val="28"/>
        </w:rPr>
      </w:pPr>
    </w:p>
    <w:p w14:paraId="36602960" w14:textId="77777777" w:rsidR="00D85225" w:rsidRPr="00E514E9" w:rsidRDefault="00D85225" w:rsidP="00D85225">
      <w:pPr>
        <w:spacing w:line="360" w:lineRule="auto"/>
        <w:ind w:right="49"/>
        <w:jc w:val="both"/>
        <w:rPr>
          <w:rFonts w:ascii="Bookman Old Style" w:hAnsi="Bookman Old Style"/>
          <w:sz w:val="28"/>
          <w:szCs w:val="28"/>
        </w:rPr>
      </w:pPr>
      <w:r w:rsidRPr="00E514E9">
        <w:rPr>
          <w:rFonts w:ascii="Bookman Old Style" w:hAnsi="Bookman Old Style"/>
          <w:sz w:val="28"/>
          <w:szCs w:val="28"/>
        </w:rPr>
        <w:t>El proyecto de Decreto propone en su Título Primero establecer las Asignaciones del Presupuesto del Estado, iniciando con Disposiciones Generales, Erogaciones Generales, Servicios Personales y Transversalidades.</w:t>
      </w:r>
    </w:p>
    <w:p w14:paraId="2220101C" w14:textId="77777777" w:rsidR="00D85225" w:rsidRPr="00E514E9" w:rsidRDefault="00D85225" w:rsidP="00D85225">
      <w:pPr>
        <w:spacing w:line="360" w:lineRule="auto"/>
        <w:ind w:right="49"/>
        <w:jc w:val="both"/>
        <w:rPr>
          <w:rFonts w:ascii="Bookman Old Style" w:hAnsi="Bookman Old Style"/>
          <w:sz w:val="28"/>
          <w:szCs w:val="28"/>
        </w:rPr>
      </w:pPr>
    </w:p>
    <w:p w14:paraId="4316B98B" w14:textId="77777777" w:rsidR="00D85225" w:rsidRPr="00E514E9" w:rsidRDefault="00D85225" w:rsidP="00D85225">
      <w:pPr>
        <w:spacing w:line="360" w:lineRule="auto"/>
        <w:ind w:right="49"/>
        <w:jc w:val="both"/>
        <w:rPr>
          <w:rFonts w:ascii="Bookman Old Style" w:hAnsi="Bookman Old Style"/>
          <w:sz w:val="28"/>
          <w:szCs w:val="28"/>
        </w:rPr>
      </w:pPr>
      <w:r w:rsidRPr="00E514E9">
        <w:rPr>
          <w:rFonts w:ascii="Bookman Old Style" w:hAnsi="Bookman Old Style"/>
          <w:sz w:val="28"/>
          <w:szCs w:val="28"/>
        </w:rPr>
        <w:t>Al respecto cabe destacar que la iniciativa contempla que un gasto total para el Ejercicio 2020 por la cantidad de $29, 965, 018,086.00 (veintinueve mil novecientos sesenta y cinco millones, dieciocho mil ochenta y seis pesos 00/100 M.N.) y corresponde al total de los ingresos previstos en la iniciativa de Ley de Ingresos del Estado de Zacatecas para el Ejercicio Fiscal 2020.</w:t>
      </w:r>
    </w:p>
    <w:p w14:paraId="59D8EC40" w14:textId="77777777" w:rsidR="00D85225" w:rsidRPr="00E514E9" w:rsidRDefault="00D85225" w:rsidP="00D85225">
      <w:pPr>
        <w:spacing w:line="360" w:lineRule="auto"/>
        <w:ind w:right="49"/>
        <w:jc w:val="both"/>
        <w:rPr>
          <w:rFonts w:ascii="Bookman Old Style" w:hAnsi="Bookman Old Style"/>
          <w:sz w:val="28"/>
          <w:szCs w:val="28"/>
        </w:rPr>
      </w:pPr>
    </w:p>
    <w:p w14:paraId="71EC3C86" w14:textId="77777777" w:rsidR="00D85225" w:rsidRPr="00E514E9" w:rsidRDefault="00D85225" w:rsidP="00D85225">
      <w:pPr>
        <w:spacing w:line="360" w:lineRule="auto"/>
        <w:ind w:right="49"/>
        <w:jc w:val="both"/>
        <w:rPr>
          <w:rFonts w:ascii="Bookman Old Style" w:hAnsi="Bookman Old Style"/>
          <w:sz w:val="28"/>
          <w:szCs w:val="28"/>
        </w:rPr>
      </w:pPr>
      <w:r w:rsidRPr="00E514E9">
        <w:rPr>
          <w:rFonts w:ascii="Bookman Old Style" w:hAnsi="Bookman Old Style"/>
          <w:sz w:val="28"/>
          <w:szCs w:val="28"/>
        </w:rPr>
        <w:t xml:space="preserve">De tal forma, se precisan las asignaciones para el Poder Judicial, el Poder Legislativo, los organismos autónomos del Estado, los Municipios, así como para el Poder Ejecutivo. Respecto a este último, se precisa la división entre Gasto programable y Gasto No Programable, contemplando la que corresponde a inversiones financieras y lo relativo al pago de deuda pública. </w:t>
      </w:r>
    </w:p>
    <w:p w14:paraId="0EDAC264" w14:textId="77777777" w:rsidR="00D85225" w:rsidRDefault="00D85225" w:rsidP="00D85225">
      <w:pPr>
        <w:spacing w:line="360" w:lineRule="auto"/>
        <w:ind w:right="49"/>
        <w:jc w:val="both"/>
        <w:rPr>
          <w:rFonts w:ascii="Bookman Old Style" w:hAnsi="Bookman Old Style"/>
          <w:sz w:val="28"/>
          <w:szCs w:val="28"/>
        </w:rPr>
      </w:pPr>
    </w:p>
    <w:p w14:paraId="79602468" w14:textId="3199FF78" w:rsidR="00D85225" w:rsidRPr="00E514E9" w:rsidRDefault="00D85225" w:rsidP="00D85225">
      <w:pPr>
        <w:spacing w:line="360" w:lineRule="auto"/>
        <w:ind w:right="49"/>
        <w:jc w:val="both"/>
        <w:rPr>
          <w:rFonts w:ascii="Bookman Old Style" w:hAnsi="Bookman Old Style"/>
          <w:sz w:val="28"/>
          <w:szCs w:val="28"/>
        </w:rPr>
      </w:pPr>
      <w:r>
        <w:rPr>
          <w:rFonts w:ascii="Bookman Old Style" w:hAnsi="Bookman Old Style"/>
          <w:sz w:val="28"/>
          <w:szCs w:val="28"/>
        </w:rPr>
        <w:lastRenderedPageBreak/>
        <w:t>Así mi</w:t>
      </w:r>
      <w:r w:rsidR="008C2375">
        <w:rPr>
          <w:rFonts w:ascii="Bookman Old Style" w:hAnsi="Bookman Old Style"/>
          <w:sz w:val="28"/>
          <w:szCs w:val="28"/>
        </w:rPr>
        <w:t>s</w:t>
      </w:r>
      <w:r>
        <w:rPr>
          <w:rFonts w:ascii="Bookman Old Style" w:hAnsi="Bookman Old Style"/>
          <w:sz w:val="28"/>
          <w:szCs w:val="28"/>
        </w:rPr>
        <w:t>m</w:t>
      </w:r>
      <w:r w:rsidRPr="00E514E9">
        <w:rPr>
          <w:rFonts w:ascii="Bookman Old Style" w:hAnsi="Bookman Old Style"/>
          <w:sz w:val="28"/>
          <w:szCs w:val="28"/>
        </w:rPr>
        <w:t>o, se contemplan las clasificaciones por tipo de gasto, por fuentes de financiamiento, por objeto del gasto, así como la</w:t>
      </w:r>
      <w:r w:rsidR="001A5A91">
        <w:rPr>
          <w:rFonts w:ascii="Bookman Old Style" w:hAnsi="Bookman Old Style"/>
          <w:sz w:val="28"/>
          <w:szCs w:val="28"/>
        </w:rPr>
        <w:t>s</w:t>
      </w:r>
      <w:r w:rsidRPr="00E514E9">
        <w:rPr>
          <w:rFonts w:ascii="Bookman Old Style" w:hAnsi="Bookman Old Style"/>
          <w:sz w:val="28"/>
          <w:szCs w:val="28"/>
        </w:rPr>
        <w:t xml:space="preserve"> clasificaciones administrativa, funcional y programática del presupuesto. Igualmente se prevén los Programas Anuales de Adquisiciones que derivan de</w:t>
      </w:r>
      <w:r w:rsidRPr="00E514E9">
        <w:rPr>
          <w:rFonts w:ascii="Bookman Old Style" w:hAnsi="Bookman Old Style"/>
        </w:rPr>
        <w:t xml:space="preserve"> </w:t>
      </w:r>
      <w:r w:rsidRPr="00E514E9">
        <w:rPr>
          <w:rFonts w:ascii="Bookman Old Style" w:hAnsi="Bookman Old Style"/>
          <w:sz w:val="28"/>
          <w:szCs w:val="28"/>
        </w:rPr>
        <w:t>la Ley de Adquisiciones, Arrendamientos y Servicios del Estado de Zacatecas y sus Municipios.</w:t>
      </w:r>
    </w:p>
    <w:p w14:paraId="78619ED1" w14:textId="77777777" w:rsidR="00D85225" w:rsidRPr="00E514E9" w:rsidRDefault="00D85225" w:rsidP="00D85225">
      <w:pPr>
        <w:spacing w:line="360" w:lineRule="auto"/>
        <w:ind w:right="49"/>
        <w:jc w:val="both"/>
        <w:rPr>
          <w:rFonts w:ascii="Bookman Old Style" w:hAnsi="Bookman Old Style"/>
          <w:sz w:val="28"/>
          <w:szCs w:val="28"/>
        </w:rPr>
      </w:pPr>
    </w:p>
    <w:p w14:paraId="5416ADA3" w14:textId="77777777" w:rsidR="00D85225" w:rsidRPr="00E514E9" w:rsidRDefault="00D85225" w:rsidP="00D85225">
      <w:pPr>
        <w:spacing w:line="360" w:lineRule="auto"/>
        <w:ind w:right="49"/>
        <w:jc w:val="both"/>
        <w:rPr>
          <w:rFonts w:ascii="Bookman Old Style" w:hAnsi="Bookman Old Style"/>
          <w:sz w:val="28"/>
          <w:szCs w:val="28"/>
        </w:rPr>
      </w:pPr>
      <w:r w:rsidRPr="00E514E9">
        <w:rPr>
          <w:rFonts w:ascii="Bookman Old Style" w:hAnsi="Bookman Old Style"/>
          <w:sz w:val="28"/>
          <w:szCs w:val="28"/>
        </w:rPr>
        <w:t xml:space="preserve">La iniciativa contiene también las transferencias internas que se prevén otorgar a fideicomisos públicos, así como las transferencias a Municipios del Estado, al igual que los recursos que se propone destinar al pago de la deuda pública, mismos que rondan el orden de los $1,213,612,281.00 (un mil doscientos trece millones seiscientos doce mil doscientos ochenta y un pesos 00/100 M.N.), conformado por pagos de amortizaciones de capital por $275,825,352.00 (doscientos setenta y cinco millones ochocientos veinticinco mil trescientos cincuenta y dos pesos 00/100 M.N.); pago de intereses de la deuda por $742,004,245.00 (setecientos cuarenta y dos millones cuatro mil doscientos cuarenta y cinco pesos 00/100 M.N.); pago de comisiones, gastos y costos por cobertura de la deuda por $ 424,000.00 (cuatrocientos veinticuatro mil pesos 00/100 M.N.)  y para ADEFAS $ 195,358,684.00 (ciento </w:t>
      </w:r>
      <w:r w:rsidRPr="00E514E9">
        <w:rPr>
          <w:rFonts w:ascii="Bookman Old Style" w:hAnsi="Bookman Old Style"/>
          <w:sz w:val="28"/>
          <w:szCs w:val="28"/>
        </w:rPr>
        <w:lastRenderedPageBreak/>
        <w:t>noventa y cinco millones trescientos cincuenta y ocho mil seiscientos ochenta y cuatro pesos 00/100).</w:t>
      </w:r>
    </w:p>
    <w:p w14:paraId="05102DD8" w14:textId="77777777" w:rsidR="00D85225" w:rsidRPr="00E514E9" w:rsidRDefault="00D85225" w:rsidP="00D85225">
      <w:pPr>
        <w:spacing w:line="360" w:lineRule="auto"/>
        <w:ind w:right="49"/>
        <w:jc w:val="both"/>
        <w:rPr>
          <w:rFonts w:ascii="Bookman Old Style" w:hAnsi="Bookman Old Style"/>
          <w:sz w:val="28"/>
          <w:szCs w:val="28"/>
        </w:rPr>
      </w:pPr>
    </w:p>
    <w:p w14:paraId="58BB72F6" w14:textId="77777777" w:rsidR="00D85225" w:rsidRPr="00E514E9" w:rsidRDefault="00D85225" w:rsidP="00D85225">
      <w:pPr>
        <w:spacing w:line="360" w:lineRule="auto"/>
        <w:ind w:right="49"/>
        <w:jc w:val="both"/>
        <w:rPr>
          <w:rFonts w:ascii="Bookman Old Style" w:hAnsi="Bookman Old Style"/>
          <w:sz w:val="28"/>
          <w:szCs w:val="28"/>
        </w:rPr>
      </w:pPr>
      <w:r w:rsidRPr="00E514E9">
        <w:rPr>
          <w:rFonts w:ascii="Bookman Old Style" w:hAnsi="Bookman Old Style"/>
          <w:sz w:val="28"/>
          <w:szCs w:val="28"/>
        </w:rPr>
        <w:t>Por otra parte, en el capítulo de Servicios Personales, se precisan las plazas que habrán de integrar la administración pública centralizada y descentralizada, así como el gasto en educación respecto a las plazas del magisterio, tanto estatal como federal.</w:t>
      </w:r>
    </w:p>
    <w:p w14:paraId="2A3629C0" w14:textId="77777777" w:rsidR="00D85225" w:rsidRPr="00E514E9" w:rsidRDefault="00D85225" w:rsidP="00D85225">
      <w:pPr>
        <w:spacing w:line="360" w:lineRule="auto"/>
        <w:ind w:right="49"/>
        <w:jc w:val="both"/>
        <w:rPr>
          <w:rFonts w:ascii="Bookman Old Style" w:hAnsi="Bookman Old Style"/>
          <w:sz w:val="28"/>
          <w:szCs w:val="28"/>
        </w:rPr>
      </w:pPr>
    </w:p>
    <w:p w14:paraId="7AEC712E" w14:textId="77777777" w:rsidR="00D85225" w:rsidRPr="00E514E9" w:rsidRDefault="00D85225" w:rsidP="00D85225">
      <w:pPr>
        <w:spacing w:line="360" w:lineRule="auto"/>
        <w:ind w:right="49"/>
        <w:jc w:val="both"/>
        <w:rPr>
          <w:rFonts w:ascii="Bookman Old Style" w:hAnsi="Bookman Old Style"/>
          <w:sz w:val="28"/>
          <w:szCs w:val="28"/>
        </w:rPr>
      </w:pPr>
      <w:r w:rsidRPr="00E514E9">
        <w:rPr>
          <w:rFonts w:ascii="Bookman Old Style" w:hAnsi="Bookman Old Style"/>
          <w:sz w:val="28"/>
          <w:szCs w:val="28"/>
        </w:rPr>
        <w:t>El titular del Ejecutivo menciona en su iniciativa que el Proyecto de Presupuesto de Egresos para el próximo ejercicio fiscal contempla financiamiento para  138 programas con Perspectiva de Género; 160 para fomentar los derechos de niñas, niños y adolescentes; 117 para el programa de prevención del delito y 141 para los objetivos del desarrollo sostenible, haciendo la especificación del presupuesto asignado a cada uno de esos ejes transversales, precisando éstas podrán abarcar una o varias de las transversalidades.</w:t>
      </w:r>
    </w:p>
    <w:p w14:paraId="5BBEE805" w14:textId="77777777" w:rsidR="00D85225" w:rsidRPr="00E514E9" w:rsidRDefault="00D85225" w:rsidP="00D85225">
      <w:pPr>
        <w:spacing w:line="360" w:lineRule="auto"/>
        <w:ind w:right="49"/>
        <w:jc w:val="both"/>
        <w:rPr>
          <w:rFonts w:ascii="Bookman Old Style" w:hAnsi="Bookman Old Style"/>
          <w:sz w:val="28"/>
          <w:szCs w:val="28"/>
        </w:rPr>
      </w:pPr>
    </w:p>
    <w:p w14:paraId="45D800D3" w14:textId="72516391" w:rsidR="00D85225" w:rsidRPr="00E514E9" w:rsidRDefault="00D85225" w:rsidP="00D85225">
      <w:pPr>
        <w:spacing w:line="360" w:lineRule="auto"/>
        <w:ind w:right="49"/>
        <w:jc w:val="both"/>
        <w:rPr>
          <w:rFonts w:ascii="Bookman Old Style" w:hAnsi="Bookman Old Style"/>
          <w:sz w:val="28"/>
          <w:szCs w:val="28"/>
        </w:rPr>
      </w:pPr>
      <w:r w:rsidRPr="00E514E9">
        <w:rPr>
          <w:rFonts w:ascii="Bookman Old Style" w:hAnsi="Bookman Old Style"/>
          <w:sz w:val="28"/>
          <w:szCs w:val="28"/>
        </w:rPr>
        <w:t xml:space="preserve">Por otro lado, en el Titulo Segundo del proyecto contenido en la iniciativa, relativo a los Recursos Federales, se menciona que el Presupuesto de Egresos del Estado de Zacatecas se conforma por el Gasto Estatal, consistente en $3,634,455,061.00 (tres mil seiscientos treinta y cuatro millones, cuatrocientos cincuenta y cinco mil sesenta y un pesos 00/100 M.N), las Participaciones que </w:t>
      </w:r>
      <w:r w:rsidRPr="00E514E9">
        <w:rPr>
          <w:rFonts w:ascii="Bookman Old Style" w:hAnsi="Bookman Old Style"/>
          <w:sz w:val="28"/>
          <w:szCs w:val="28"/>
        </w:rPr>
        <w:lastRenderedPageBreak/>
        <w:t>ronda los $11,438,497,226.00 (once mil cuatrocientos treinta y ocho millones cuatrocientos noventa y siete mil doscientos  veintiséis  pesos  00/100 M.N)  y  los rec</w:t>
      </w:r>
      <w:r w:rsidR="005644C2">
        <w:rPr>
          <w:rFonts w:ascii="Bookman Old Style" w:hAnsi="Bookman Old Style"/>
          <w:sz w:val="28"/>
          <w:szCs w:val="28"/>
        </w:rPr>
        <w:t xml:space="preserve">ursos provenientes  del  Gasto </w:t>
      </w:r>
      <w:r w:rsidRPr="00E514E9">
        <w:rPr>
          <w:rFonts w:ascii="Bookman Old Style" w:hAnsi="Bookman Old Style"/>
          <w:sz w:val="28"/>
          <w:szCs w:val="28"/>
        </w:rPr>
        <w:t xml:space="preserve">Federalizado, que alcanzan la cantidad de $14,832,065,799.00 (catorce mil ochocientos treinta y dos millones sesenta y cinco mil setecientos noventa y nueve pesos 00/100 M.N.), los cuales se desglosan en las cantidades que corresponderán a cada municipio, en el artículo 44 de la propuesta recibida. </w:t>
      </w:r>
    </w:p>
    <w:p w14:paraId="0AA485E8" w14:textId="77777777" w:rsidR="00D85225" w:rsidRPr="00E514E9" w:rsidRDefault="00D85225" w:rsidP="00D85225">
      <w:pPr>
        <w:spacing w:line="360" w:lineRule="auto"/>
        <w:ind w:right="49"/>
        <w:jc w:val="both"/>
        <w:rPr>
          <w:rFonts w:ascii="Bookman Old Style" w:hAnsi="Bookman Old Style"/>
          <w:sz w:val="28"/>
          <w:szCs w:val="28"/>
        </w:rPr>
      </w:pPr>
    </w:p>
    <w:p w14:paraId="64B1D44B" w14:textId="77777777" w:rsidR="00D85225" w:rsidRPr="00E514E9" w:rsidRDefault="00D85225" w:rsidP="00D85225">
      <w:pPr>
        <w:spacing w:line="360" w:lineRule="auto"/>
        <w:ind w:right="49"/>
        <w:jc w:val="both"/>
        <w:rPr>
          <w:rFonts w:ascii="Bookman Old Style" w:hAnsi="Bookman Old Style"/>
          <w:sz w:val="28"/>
          <w:szCs w:val="28"/>
        </w:rPr>
      </w:pPr>
      <w:r w:rsidRPr="00E514E9">
        <w:rPr>
          <w:rFonts w:ascii="Bookman Old Style" w:hAnsi="Bookman Old Style"/>
          <w:sz w:val="28"/>
          <w:szCs w:val="28"/>
        </w:rPr>
        <w:t xml:space="preserve">Aunado con lo anterior, se establece que el ejercicio de los recursos federales transferidos se sujetará a las disposiciones en materia de información financiera, rendición de cuentas, transparencia y evaluación establecidas en los artículos 134 de la Constitución Política de los Estados Unidos Mexicanos, 48 y 49, fracción V, de la Ley de Coordinación Fiscal, 85 y 110 de la Ley Federal de Presupuesto y Responsabilidad Hacendaria, 70 de la Ley General de Contabilidad Gubernamental, el Acuerdo Nacional para la Modernización de la Educación Básica y Normal, el Acuerdo Nacional para la Descentralización de los Servicios de Salud, Lineamientos para informar sobre los recursos federales transferidos a las Entidades Federativas, Municipios y Demarcaciones Territoriales del Distrito Federal y de operación de </w:t>
      </w:r>
      <w:r w:rsidRPr="00E514E9">
        <w:rPr>
          <w:rFonts w:ascii="Bookman Old Style" w:hAnsi="Bookman Old Style"/>
          <w:sz w:val="28"/>
          <w:szCs w:val="28"/>
        </w:rPr>
        <w:lastRenderedPageBreak/>
        <w:t>los recursos del Ramo General 33, y demás disposiciones jurídicas aplicables.</w:t>
      </w:r>
    </w:p>
    <w:p w14:paraId="152A383C" w14:textId="77777777" w:rsidR="00D85225" w:rsidRPr="00E514E9" w:rsidRDefault="00D85225" w:rsidP="00D85225">
      <w:pPr>
        <w:spacing w:line="360" w:lineRule="auto"/>
        <w:ind w:right="49"/>
        <w:jc w:val="both"/>
        <w:rPr>
          <w:rFonts w:ascii="Bookman Old Style" w:hAnsi="Bookman Old Style"/>
          <w:sz w:val="28"/>
          <w:szCs w:val="28"/>
        </w:rPr>
      </w:pPr>
    </w:p>
    <w:p w14:paraId="0FBC1A5C" w14:textId="77777777" w:rsidR="00D85225" w:rsidRPr="00E514E9" w:rsidRDefault="00D85225" w:rsidP="00D85225">
      <w:pPr>
        <w:spacing w:line="360" w:lineRule="auto"/>
        <w:ind w:right="49"/>
        <w:jc w:val="both"/>
        <w:rPr>
          <w:rFonts w:ascii="Bookman Old Style" w:hAnsi="Bookman Old Style"/>
          <w:sz w:val="28"/>
          <w:szCs w:val="28"/>
        </w:rPr>
      </w:pPr>
      <w:r w:rsidRPr="00E514E9">
        <w:rPr>
          <w:rFonts w:ascii="Bookman Old Style" w:hAnsi="Bookman Old Style"/>
          <w:sz w:val="28"/>
          <w:szCs w:val="28"/>
        </w:rPr>
        <w:t>En lo que respecta a las aportaciones de la Federación al Estado, la iniciativa estima un monto de $13,142,792,742.00 (trece mil cientos cuarenta y dos millones setecientos noventa y dos mil setecientos cuarenta y dos pesos 00/100 M.N.) y se desglosa su asignación por municipio, así como para cada fondo, consistentes en el Fondo de Aportaciones Múltiples (FAM), Fondo de Aportaciones para el Fortalecimiento de los Municipios y de las Demarcaciones Territoriales del Distrito Federal (FORTAMUN), Fondo de Aportaciones para el Fortalecimiento de las Entidades Federativas (FAFEF), Fondo de Aportaciones para la Educación Tecnológica y de Adultos (FAETA), Fondo de Aportaciones para la Infraestructura Social (FAIS), Fondo de Aportaciones para la Nómina y el Gasto Operativo (FONE), Fondo de Aportaciones para la Seguridad Pública de los Estados y del Distrito Federal (FASP) y el Fondo de Aportaciones para los Servicios de Salud (FASSA); lo anterior, precisando el Ente Público que será responsable directo de su aplicación, destino y distribución en cada uno de los fondos.</w:t>
      </w:r>
    </w:p>
    <w:p w14:paraId="3E4BF69E" w14:textId="77777777" w:rsidR="00D85225" w:rsidRPr="00E514E9" w:rsidRDefault="00D85225" w:rsidP="00D85225">
      <w:pPr>
        <w:spacing w:line="360" w:lineRule="auto"/>
        <w:ind w:right="49"/>
        <w:jc w:val="both"/>
        <w:rPr>
          <w:rFonts w:ascii="Bookman Old Style" w:hAnsi="Bookman Old Style"/>
          <w:sz w:val="28"/>
          <w:szCs w:val="28"/>
        </w:rPr>
      </w:pPr>
    </w:p>
    <w:p w14:paraId="0340D1E9" w14:textId="76448F8D" w:rsidR="00D85225" w:rsidRPr="00E514E9" w:rsidRDefault="00D85225" w:rsidP="00D85225">
      <w:pPr>
        <w:spacing w:line="360" w:lineRule="auto"/>
        <w:ind w:right="49"/>
        <w:jc w:val="both"/>
        <w:rPr>
          <w:rFonts w:ascii="Bookman Old Style" w:hAnsi="Bookman Old Style"/>
          <w:sz w:val="28"/>
          <w:szCs w:val="28"/>
        </w:rPr>
      </w:pPr>
      <w:r w:rsidRPr="00E514E9">
        <w:rPr>
          <w:rFonts w:ascii="Bookman Old Style" w:hAnsi="Bookman Old Style"/>
          <w:sz w:val="28"/>
          <w:szCs w:val="28"/>
        </w:rPr>
        <w:t xml:space="preserve">En lo que hace al Título Tercero de la propuesta del Ejecutivo, está orientado a establecer las reglas de disciplina financiera en el </w:t>
      </w:r>
      <w:r w:rsidRPr="00E514E9">
        <w:rPr>
          <w:rFonts w:ascii="Bookman Old Style" w:hAnsi="Bookman Old Style"/>
          <w:sz w:val="28"/>
          <w:szCs w:val="28"/>
        </w:rPr>
        <w:lastRenderedPageBreak/>
        <w:t xml:space="preserve">ejercicio del gasto público, previendo que la distribución y disposición de los recursos se realice en apego a los principios de racionalidad, eficiencia, economía, transparencia y honradez en el ejercicio del gasto, así como a la legislación en materia de Disciplina Financiera, Adquisiciones, </w:t>
      </w:r>
      <w:r w:rsidR="002C33D0">
        <w:rPr>
          <w:rFonts w:ascii="Bookman Old Style" w:hAnsi="Bookman Old Style"/>
          <w:sz w:val="28"/>
          <w:szCs w:val="28"/>
        </w:rPr>
        <w:t>Arrendamientos y Servicios, de Obra P</w:t>
      </w:r>
      <w:r w:rsidRPr="00E514E9">
        <w:rPr>
          <w:rFonts w:ascii="Bookman Old Style" w:hAnsi="Bookman Old Style"/>
          <w:sz w:val="28"/>
          <w:szCs w:val="28"/>
        </w:rPr>
        <w:t>ública.</w:t>
      </w:r>
    </w:p>
    <w:p w14:paraId="68C18832" w14:textId="77777777" w:rsidR="00D85225" w:rsidRPr="00E514E9" w:rsidRDefault="00D85225" w:rsidP="00D85225">
      <w:pPr>
        <w:spacing w:line="360" w:lineRule="auto"/>
        <w:ind w:right="49"/>
        <w:jc w:val="both"/>
        <w:rPr>
          <w:rFonts w:ascii="Bookman Old Style" w:hAnsi="Bookman Old Style"/>
          <w:sz w:val="28"/>
          <w:szCs w:val="28"/>
        </w:rPr>
      </w:pPr>
    </w:p>
    <w:p w14:paraId="6392DAFA" w14:textId="6594DCE1" w:rsidR="00D85225" w:rsidRPr="00E514E9" w:rsidRDefault="00D85225" w:rsidP="00D85225">
      <w:pPr>
        <w:spacing w:line="360" w:lineRule="auto"/>
        <w:ind w:right="49"/>
        <w:jc w:val="both"/>
        <w:rPr>
          <w:rFonts w:ascii="Bookman Old Style" w:hAnsi="Bookman Old Style"/>
          <w:sz w:val="28"/>
          <w:szCs w:val="28"/>
        </w:rPr>
      </w:pPr>
      <w:r w:rsidRPr="00E514E9">
        <w:rPr>
          <w:rFonts w:ascii="Bookman Old Style" w:hAnsi="Bookman Old Style"/>
          <w:sz w:val="28"/>
          <w:szCs w:val="28"/>
        </w:rPr>
        <w:t>En este mismo tít</w:t>
      </w:r>
      <w:r>
        <w:rPr>
          <w:rFonts w:ascii="Bookman Old Style" w:hAnsi="Bookman Old Style"/>
          <w:sz w:val="28"/>
          <w:szCs w:val="28"/>
        </w:rPr>
        <w:t>u</w:t>
      </w:r>
      <w:r w:rsidRPr="00E514E9">
        <w:rPr>
          <w:rFonts w:ascii="Bookman Old Style" w:hAnsi="Bookman Old Style"/>
          <w:sz w:val="28"/>
          <w:szCs w:val="28"/>
        </w:rPr>
        <w:t>lo, se contempla un capítulo destinado a establecer las bases para</w:t>
      </w:r>
      <w:r w:rsidR="002822C0">
        <w:rPr>
          <w:rFonts w:ascii="Bookman Old Style" w:hAnsi="Bookman Old Style"/>
          <w:sz w:val="28"/>
          <w:szCs w:val="28"/>
        </w:rPr>
        <w:t xml:space="preserve"> las adecuaciones presupuestarias</w:t>
      </w:r>
      <w:r w:rsidRPr="00E514E9">
        <w:rPr>
          <w:rFonts w:ascii="Bookman Old Style" w:hAnsi="Bookman Old Style"/>
          <w:sz w:val="28"/>
          <w:szCs w:val="28"/>
        </w:rPr>
        <w:t xml:space="preserve"> que sean necesarias en el transc</w:t>
      </w:r>
      <w:r>
        <w:rPr>
          <w:rFonts w:ascii="Bookman Old Style" w:hAnsi="Bookman Old Style"/>
          <w:sz w:val="28"/>
          <w:szCs w:val="28"/>
        </w:rPr>
        <w:t>urso</w:t>
      </w:r>
      <w:r w:rsidRPr="00E514E9">
        <w:rPr>
          <w:rFonts w:ascii="Bookman Old Style" w:hAnsi="Bookman Old Style"/>
          <w:sz w:val="28"/>
          <w:szCs w:val="28"/>
        </w:rPr>
        <w:t xml:space="preserve"> del ejercicio fiscal, por lo que se prevén los mecanismos para las ampliaciones, transferencias y reducciones presupuestarias, así como el apercibimiento relativo a las sanciones que se deriven por el ejercicio indebido de recursos, las cu</w:t>
      </w:r>
      <w:r>
        <w:rPr>
          <w:rFonts w:ascii="Bookman Old Style" w:hAnsi="Bookman Old Style"/>
          <w:sz w:val="28"/>
          <w:szCs w:val="28"/>
        </w:rPr>
        <w:t>ale</w:t>
      </w:r>
      <w:r w:rsidRPr="00E514E9">
        <w:rPr>
          <w:rFonts w:ascii="Bookman Old Style" w:hAnsi="Bookman Old Style"/>
          <w:sz w:val="28"/>
          <w:szCs w:val="28"/>
        </w:rPr>
        <w:t>s se aplicarán de conformidad con la Ley General de Responsabilidades Administrativas.</w:t>
      </w:r>
    </w:p>
    <w:p w14:paraId="13E7A07C" w14:textId="77777777" w:rsidR="00D85225" w:rsidRPr="00E514E9" w:rsidRDefault="00D85225" w:rsidP="00D85225">
      <w:pPr>
        <w:spacing w:line="360" w:lineRule="auto"/>
        <w:ind w:right="49"/>
        <w:jc w:val="both"/>
        <w:rPr>
          <w:rFonts w:ascii="Bookman Old Style" w:hAnsi="Bookman Old Style"/>
          <w:sz w:val="28"/>
          <w:szCs w:val="28"/>
        </w:rPr>
      </w:pPr>
    </w:p>
    <w:p w14:paraId="38046B98" w14:textId="77777777" w:rsidR="00D85225" w:rsidRPr="00E514E9" w:rsidRDefault="00D85225" w:rsidP="00D85225">
      <w:pPr>
        <w:spacing w:line="360" w:lineRule="auto"/>
        <w:ind w:right="49"/>
        <w:jc w:val="both"/>
        <w:rPr>
          <w:rFonts w:ascii="Bookman Old Style" w:hAnsi="Bookman Old Style"/>
          <w:sz w:val="28"/>
          <w:szCs w:val="28"/>
        </w:rPr>
      </w:pPr>
      <w:r w:rsidRPr="00E514E9">
        <w:rPr>
          <w:rFonts w:ascii="Bookman Old Style" w:hAnsi="Bookman Old Style"/>
          <w:sz w:val="28"/>
          <w:szCs w:val="28"/>
        </w:rPr>
        <w:t>Finalmente, el Título Cuarto de la iniciativa hace alusión al Presupuesto Basado en Resultados (</w:t>
      </w:r>
      <w:proofErr w:type="spellStart"/>
      <w:r w:rsidRPr="00E514E9">
        <w:rPr>
          <w:rFonts w:ascii="Bookman Old Style" w:hAnsi="Bookman Old Style"/>
          <w:sz w:val="28"/>
          <w:szCs w:val="28"/>
        </w:rPr>
        <w:t>PbR</w:t>
      </w:r>
      <w:proofErr w:type="spellEnd"/>
      <w:r w:rsidRPr="00E514E9">
        <w:rPr>
          <w:rFonts w:ascii="Bookman Old Style" w:hAnsi="Bookman Old Style"/>
          <w:sz w:val="28"/>
          <w:szCs w:val="28"/>
        </w:rPr>
        <w:t xml:space="preserve">), el cual según la propuesta asciende a la cantidad de $ 18,375,640,879.00 (dieciocho mil trescientos setenta y cinco millones seiscientos cuarenta  mil ochocientos setenta y nueve pesos 00/100 M.N.), ejercidos por todas las dependencias y entidades del Poder Ejecutivo, especificándose en el Anexo 24 la relación de Matrices de </w:t>
      </w:r>
      <w:r w:rsidRPr="00E514E9">
        <w:rPr>
          <w:rFonts w:ascii="Bookman Old Style" w:hAnsi="Bookman Old Style"/>
          <w:sz w:val="28"/>
          <w:szCs w:val="28"/>
        </w:rPr>
        <w:lastRenderedPageBreak/>
        <w:t>Indicadores de Resultados (MIR) de los Programas Presupuestarios del Gobierno del Estado que forman parte del Presupuesto basado en Resultados, donde se muestran los objetivos anuales, estrategias y metas.</w:t>
      </w:r>
    </w:p>
    <w:p w14:paraId="1CA0890D" w14:textId="77777777" w:rsidR="00D85225" w:rsidRPr="00E514E9" w:rsidRDefault="00D85225" w:rsidP="00D85225">
      <w:pPr>
        <w:spacing w:line="360" w:lineRule="auto"/>
        <w:ind w:right="49"/>
        <w:jc w:val="both"/>
        <w:rPr>
          <w:rFonts w:ascii="Bookman Old Style" w:hAnsi="Bookman Old Style"/>
          <w:sz w:val="28"/>
          <w:szCs w:val="28"/>
        </w:rPr>
      </w:pPr>
    </w:p>
    <w:p w14:paraId="55B6819A" w14:textId="77777777" w:rsidR="00D85225" w:rsidRDefault="00D85225" w:rsidP="00D85225">
      <w:pPr>
        <w:spacing w:line="360" w:lineRule="auto"/>
        <w:ind w:right="49"/>
        <w:jc w:val="both"/>
        <w:rPr>
          <w:rFonts w:ascii="Bookman Old Style" w:hAnsi="Bookman Old Style"/>
          <w:sz w:val="28"/>
          <w:szCs w:val="28"/>
        </w:rPr>
      </w:pPr>
      <w:r w:rsidRPr="00E514E9">
        <w:rPr>
          <w:rFonts w:ascii="Bookman Old Style" w:hAnsi="Bookman Old Style"/>
          <w:sz w:val="28"/>
          <w:szCs w:val="28"/>
        </w:rPr>
        <w:t>Concatenado con lo anterior, se menciona que los recursos de los que dispongan los Entes Públicos serán sujetos al Sistema Estatal de Evaluación, con el propósito de orientar la operación de los Programas Presupuestarios al logro de resultados, de conformidad con el artículo 122 de la Ley de Disciplina Financiera y Responsabilidad Hacendaria del Estado de Zacatecas y sus Municipios.</w:t>
      </w:r>
    </w:p>
    <w:p w14:paraId="599CF421" w14:textId="77777777" w:rsidR="001A5A91" w:rsidRDefault="001A5A91" w:rsidP="00D85225">
      <w:pPr>
        <w:spacing w:line="360" w:lineRule="auto"/>
        <w:ind w:right="49"/>
        <w:jc w:val="both"/>
        <w:rPr>
          <w:rFonts w:ascii="Bookman Old Style" w:hAnsi="Bookman Old Style"/>
          <w:sz w:val="28"/>
          <w:szCs w:val="28"/>
        </w:rPr>
      </w:pPr>
    </w:p>
    <w:p w14:paraId="157E0C3A" w14:textId="3765A8BD" w:rsidR="00D85225" w:rsidRPr="00E514E9" w:rsidRDefault="00D85225" w:rsidP="00D85225">
      <w:pPr>
        <w:spacing w:line="360" w:lineRule="auto"/>
        <w:ind w:right="49"/>
        <w:jc w:val="both"/>
        <w:rPr>
          <w:rFonts w:ascii="Bookman Old Style" w:hAnsi="Bookman Old Style"/>
          <w:sz w:val="28"/>
          <w:szCs w:val="28"/>
        </w:rPr>
      </w:pPr>
      <w:r w:rsidRPr="00E514E9">
        <w:rPr>
          <w:rFonts w:ascii="Bookman Old Style" w:hAnsi="Bookman Old Style"/>
          <w:sz w:val="28"/>
          <w:szCs w:val="28"/>
        </w:rPr>
        <w:t>Adicionalmente,</w:t>
      </w:r>
      <w:r w:rsidRPr="00E514E9">
        <w:rPr>
          <w:rFonts w:ascii="Bookman Old Style" w:hAnsi="Bookman Old Style"/>
          <w:b/>
          <w:sz w:val="28"/>
          <w:szCs w:val="28"/>
        </w:rPr>
        <w:t xml:space="preserve"> </w:t>
      </w:r>
      <w:r w:rsidRPr="00E514E9">
        <w:rPr>
          <w:rFonts w:ascii="Bookman Old Style" w:hAnsi="Bookman Old Style"/>
          <w:sz w:val="28"/>
          <w:szCs w:val="28"/>
        </w:rPr>
        <w:t>la iniciativa recibida se hizo acompañar de los siguientes Anexos:</w:t>
      </w:r>
    </w:p>
    <w:p w14:paraId="1FA7D83A" w14:textId="77777777" w:rsidR="00D85225" w:rsidRPr="00E514E9" w:rsidRDefault="00D85225" w:rsidP="00D85225">
      <w:pPr>
        <w:spacing w:line="360" w:lineRule="auto"/>
        <w:ind w:right="49"/>
        <w:jc w:val="both"/>
        <w:rPr>
          <w:rFonts w:ascii="Bookman Old Style" w:hAnsi="Bookman Old Style"/>
          <w:sz w:val="28"/>
          <w:szCs w:val="28"/>
        </w:rPr>
      </w:pPr>
    </w:p>
    <w:p w14:paraId="051EE3AB" w14:textId="77777777" w:rsidR="00D85225" w:rsidRPr="00E514E9" w:rsidRDefault="00D85225" w:rsidP="00D85225">
      <w:pPr>
        <w:pStyle w:val="CuerpoA"/>
        <w:numPr>
          <w:ilvl w:val="0"/>
          <w:numId w:val="34"/>
        </w:numPr>
        <w:spacing w:line="276" w:lineRule="auto"/>
        <w:rPr>
          <w:rFonts w:ascii="Bookman Old Style" w:eastAsia="Arial Unicode MS" w:hAnsi="Bookman Old Style" w:cs="Arial Unicode MS"/>
          <w:color w:val="auto"/>
          <w:lang w:val="es-MX"/>
        </w:rPr>
      </w:pPr>
      <w:r w:rsidRPr="00E514E9">
        <w:rPr>
          <w:rFonts w:ascii="Bookman Old Style" w:eastAsia="Arial Unicode MS" w:hAnsi="Bookman Old Style" w:cs="Arial Unicode MS"/>
          <w:color w:val="auto"/>
          <w:lang w:val="es-MX"/>
        </w:rPr>
        <w:t>ANEXO 1. TABULADOR DEL PODER LEGISLATIVO</w:t>
      </w:r>
    </w:p>
    <w:p w14:paraId="0D10CC40" w14:textId="77777777" w:rsidR="00D85225" w:rsidRPr="00E514E9" w:rsidRDefault="00D85225" w:rsidP="00D85225">
      <w:pPr>
        <w:pStyle w:val="CuerpoA"/>
        <w:spacing w:line="276" w:lineRule="auto"/>
        <w:ind w:left="1134"/>
        <w:rPr>
          <w:rFonts w:ascii="Bookman Old Style" w:eastAsia="Arial Unicode MS" w:hAnsi="Bookman Old Style" w:cs="Arial Unicode MS"/>
          <w:color w:val="auto"/>
          <w:lang w:val="es-MX"/>
        </w:rPr>
      </w:pPr>
      <w:r w:rsidRPr="00E514E9">
        <w:rPr>
          <w:rFonts w:ascii="Bookman Old Style" w:eastAsia="Arial Unicode MS" w:hAnsi="Bookman Old Style" w:cs="Arial Unicode MS"/>
          <w:color w:val="auto"/>
          <w:lang w:val="es-MX"/>
        </w:rPr>
        <w:t>TABULADOR DE LA AUDITORÍA SUPERIOR DEL ESTADO</w:t>
      </w:r>
    </w:p>
    <w:p w14:paraId="58785E68" w14:textId="77777777" w:rsidR="00D85225" w:rsidRPr="00E514E9" w:rsidRDefault="00D85225" w:rsidP="00D85225">
      <w:pPr>
        <w:pStyle w:val="CuerpoA"/>
        <w:spacing w:line="276" w:lineRule="auto"/>
        <w:rPr>
          <w:rFonts w:ascii="Bookman Old Style" w:eastAsia="Arial Unicode MS" w:hAnsi="Bookman Old Style" w:cs="Arial Unicode MS"/>
          <w:color w:val="auto"/>
          <w:lang w:val="es-MX"/>
        </w:rPr>
      </w:pPr>
    </w:p>
    <w:p w14:paraId="1CCAAD9A" w14:textId="77777777" w:rsidR="00D85225" w:rsidRPr="00E514E9" w:rsidRDefault="00D85225" w:rsidP="00D85225">
      <w:pPr>
        <w:pStyle w:val="CuerpoA"/>
        <w:numPr>
          <w:ilvl w:val="0"/>
          <w:numId w:val="34"/>
        </w:numPr>
        <w:spacing w:line="276" w:lineRule="auto"/>
        <w:rPr>
          <w:rFonts w:ascii="Bookman Old Style" w:eastAsia="Arial Unicode MS" w:hAnsi="Bookman Old Style" w:cs="Arial Unicode MS"/>
          <w:color w:val="auto"/>
          <w:lang w:val="es-MX"/>
        </w:rPr>
      </w:pPr>
      <w:r w:rsidRPr="00E514E9">
        <w:rPr>
          <w:rFonts w:ascii="Bookman Old Style" w:eastAsia="Arial Unicode MS" w:hAnsi="Bookman Old Style" w:cs="Arial Unicode MS"/>
          <w:color w:val="auto"/>
          <w:lang w:val="es-MX"/>
        </w:rPr>
        <w:t>ANEXO 2. TABULADOR DEL PODER JUDICIAL</w:t>
      </w:r>
    </w:p>
    <w:p w14:paraId="26729D0D" w14:textId="77777777" w:rsidR="00D85225" w:rsidRPr="00E514E9" w:rsidRDefault="00D85225" w:rsidP="00D85225">
      <w:pPr>
        <w:pStyle w:val="CuerpoA"/>
        <w:spacing w:line="276" w:lineRule="auto"/>
        <w:rPr>
          <w:rFonts w:ascii="Bookman Old Style" w:eastAsia="Arial Unicode MS" w:hAnsi="Bookman Old Style" w:cs="Arial Unicode MS"/>
          <w:color w:val="auto"/>
          <w:lang w:val="es-MX"/>
        </w:rPr>
      </w:pPr>
    </w:p>
    <w:p w14:paraId="15FFC6BB" w14:textId="77777777" w:rsidR="00D85225" w:rsidRPr="00E514E9" w:rsidRDefault="00D85225" w:rsidP="00D85225">
      <w:pPr>
        <w:pStyle w:val="CuerpoA"/>
        <w:numPr>
          <w:ilvl w:val="0"/>
          <w:numId w:val="34"/>
        </w:numPr>
        <w:spacing w:line="276" w:lineRule="auto"/>
        <w:rPr>
          <w:rFonts w:ascii="Bookman Old Style" w:eastAsia="Arial Unicode MS" w:hAnsi="Bookman Old Style" w:cs="Arial Unicode MS"/>
          <w:color w:val="auto"/>
          <w:lang w:val="es-MX"/>
        </w:rPr>
      </w:pPr>
      <w:r w:rsidRPr="00E514E9">
        <w:rPr>
          <w:rFonts w:ascii="Bookman Old Style" w:eastAsia="Arial Unicode MS" w:hAnsi="Bookman Old Style" w:cs="Arial Unicode MS"/>
          <w:color w:val="auto"/>
          <w:lang w:val="es-MX"/>
        </w:rPr>
        <w:t>ANEXO 3. TABULADORES DE LOS ÓRGANOS AUTÓNOMOS</w:t>
      </w:r>
    </w:p>
    <w:p w14:paraId="1077A098" w14:textId="77777777" w:rsidR="00D85225" w:rsidRPr="00E514E9" w:rsidRDefault="00D85225" w:rsidP="00D85225">
      <w:pPr>
        <w:pStyle w:val="CuerpoA"/>
        <w:spacing w:line="276" w:lineRule="auto"/>
        <w:rPr>
          <w:rFonts w:ascii="Bookman Old Style" w:eastAsia="Arial Unicode MS" w:hAnsi="Bookman Old Style" w:cs="Arial Unicode MS"/>
          <w:color w:val="auto"/>
          <w:lang w:val="es-MX"/>
        </w:rPr>
      </w:pPr>
    </w:p>
    <w:p w14:paraId="5858A495" w14:textId="77777777" w:rsidR="00D85225" w:rsidRPr="00E514E9" w:rsidRDefault="00D85225" w:rsidP="00D85225">
      <w:pPr>
        <w:pStyle w:val="CuerpoA"/>
        <w:numPr>
          <w:ilvl w:val="0"/>
          <w:numId w:val="34"/>
        </w:numPr>
        <w:spacing w:line="276" w:lineRule="auto"/>
        <w:rPr>
          <w:rFonts w:ascii="Bookman Old Style" w:eastAsia="Arial Unicode MS" w:hAnsi="Bookman Old Style" w:cs="Arial Unicode MS"/>
          <w:color w:val="auto"/>
          <w:lang w:val="es-MX"/>
        </w:rPr>
      </w:pPr>
      <w:r w:rsidRPr="00E514E9">
        <w:rPr>
          <w:rFonts w:ascii="Bookman Old Style" w:eastAsia="Arial Unicode MS" w:hAnsi="Bookman Old Style" w:cs="Arial Unicode MS"/>
          <w:color w:val="auto"/>
          <w:lang w:val="es-MX"/>
        </w:rPr>
        <w:t>ANEXO 4. CLASIFICACIÓN DEL GASTO A NIVEL CAPÍTULO</w:t>
      </w:r>
    </w:p>
    <w:p w14:paraId="5BAEDF43" w14:textId="77777777" w:rsidR="00D85225" w:rsidRPr="00E514E9" w:rsidRDefault="00D85225" w:rsidP="00D85225">
      <w:pPr>
        <w:pStyle w:val="CuerpoA"/>
        <w:spacing w:line="276" w:lineRule="auto"/>
        <w:rPr>
          <w:rFonts w:ascii="Bookman Old Style" w:eastAsia="Arial Unicode MS" w:hAnsi="Bookman Old Style" w:cs="Arial Unicode MS"/>
          <w:color w:val="auto"/>
          <w:lang w:val="es-MX"/>
        </w:rPr>
      </w:pPr>
    </w:p>
    <w:p w14:paraId="5EB80633" w14:textId="6092B14E" w:rsidR="00D85225" w:rsidRPr="00E514E9" w:rsidRDefault="00D85225" w:rsidP="00D85225">
      <w:pPr>
        <w:pStyle w:val="CuerpoA"/>
        <w:numPr>
          <w:ilvl w:val="0"/>
          <w:numId w:val="34"/>
        </w:numPr>
        <w:spacing w:line="276" w:lineRule="auto"/>
        <w:rPr>
          <w:rFonts w:ascii="Bookman Old Style" w:eastAsia="Arial Unicode MS" w:hAnsi="Bookman Old Style" w:cs="Arial Unicode MS"/>
          <w:color w:val="auto"/>
          <w:lang w:val="es-MX"/>
        </w:rPr>
      </w:pPr>
      <w:r w:rsidRPr="00E514E9">
        <w:rPr>
          <w:rFonts w:ascii="Bookman Old Style" w:eastAsia="Arial Unicode MS" w:hAnsi="Bookman Old Style" w:cs="Arial Unicode MS"/>
          <w:color w:val="auto"/>
          <w:lang w:val="es-MX"/>
        </w:rPr>
        <w:lastRenderedPageBreak/>
        <w:t xml:space="preserve">ANEXO 5. CLASIFICACIÓN </w:t>
      </w:r>
      <w:r w:rsidR="001A5A91">
        <w:rPr>
          <w:rFonts w:ascii="Bookman Old Style" w:eastAsia="Arial Unicode MS" w:hAnsi="Bookman Old Style" w:cs="Arial Unicode MS"/>
          <w:color w:val="auto"/>
          <w:lang w:val="es-MX"/>
        </w:rPr>
        <w:t>PROGRAMÁ</w:t>
      </w:r>
      <w:r w:rsidR="001A5A91" w:rsidRPr="00E514E9">
        <w:rPr>
          <w:rFonts w:ascii="Bookman Old Style" w:eastAsia="Arial Unicode MS" w:hAnsi="Bookman Old Style" w:cs="Arial Unicode MS"/>
          <w:color w:val="auto"/>
          <w:lang w:val="es-MX"/>
        </w:rPr>
        <w:t>TICA</w:t>
      </w:r>
      <w:r w:rsidRPr="00E514E9">
        <w:rPr>
          <w:rFonts w:ascii="Bookman Old Style" w:eastAsia="Arial Unicode MS" w:hAnsi="Bookman Old Style" w:cs="Arial Unicode MS"/>
          <w:color w:val="auto"/>
          <w:lang w:val="es-MX"/>
        </w:rPr>
        <w:t xml:space="preserve"> POR PROGRAMAS PRESUPUESTARIOS</w:t>
      </w:r>
    </w:p>
    <w:p w14:paraId="54D2ABD7" w14:textId="77777777" w:rsidR="00D85225" w:rsidRPr="00E514E9" w:rsidRDefault="00D85225" w:rsidP="00D85225">
      <w:pPr>
        <w:pStyle w:val="CuerpoA"/>
        <w:spacing w:line="276" w:lineRule="auto"/>
        <w:rPr>
          <w:rFonts w:ascii="Bookman Old Style" w:eastAsia="Arial Unicode MS" w:hAnsi="Bookman Old Style" w:cs="Arial Unicode MS"/>
          <w:color w:val="auto"/>
          <w:lang w:val="es-MX"/>
        </w:rPr>
      </w:pPr>
    </w:p>
    <w:p w14:paraId="311744BA" w14:textId="17EDDF8F" w:rsidR="00D85225" w:rsidRPr="00E514E9" w:rsidRDefault="00D85225" w:rsidP="00D85225">
      <w:pPr>
        <w:pStyle w:val="CuerpoA"/>
        <w:numPr>
          <w:ilvl w:val="0"/>
          <w:numId w:val="34"/>
        </w:numPr>
        <w:spacing w:line="276" w:lineRule="auto"/>
        <w:rPr>
          <w:rFonts w:ascii="Bookman Old Style" w:eastAsia="Arial Unicode MS" w:hAnsi="Bookman Old Style" w:cs="Arial Unicode MS"/>
          <w:color w:val="auto"/>
          <w:lang w:val="es-MX"/>
        </w:rPr>
      </w:pPr>
      <w:r w:rsidRPr="00E514E9">
        <w:rPr>
          <w:rFonts w:ascii="Bookman Old Style" w:eastAsia="Arial Unicode MS" w:hAnsi="Bookman Old Style" w:cs="Arial Unicode MS"/>
          <w:color w:val="auto"/>
          <w:lang w:val="es-MX"/>
        </w:rPr>
        <w:t xml:space="preserve">ANEXO 6. </w:t>
      </w:r>
      <w:r w:rsidR="001A5A91" w:rsidRPr="00E514E9">
        <w:rPr>
          <w:rFonts w:ascii="Bookman Old Style" w:eastAsia="Arial Unicode MS" w:hAnsi="Bookman Old Style" w:cs="Arial Unicode MS"/>
          <w:color w:val="auto"/>
          <w:lang w:val="es-MX"/>
        </w:rPr>
        <w:t xml:space="preserve">CLASIFICACIÓN </w:t>
      </w:r>
      <w:r w:rsidR="001A5A91">
        <w:rPr>
          <w:rFonts w:ascii="Bookman Old Style" w:eastAsia="Arial Unicode MS" w:hAnsi="Bookman Old Style" w:cs="Arial Unicode MS"/>
          <w:color w:val="auto"/>
          <w:lang w:val="es-MX"/>
        </w:rPr>
        <w:t>PROGRAMÁ</w:t>
      </w:r>
      <w:r w:rsidR="001A5A91" w:rsidRPr="00E514E9">
        <w:rPr>
          <w:rFonts w:ascii="Bookman Old Style" w:eastAsia="Arial Unicode MS" w:hAnsi="Bookman Old Style" w:cs="Arial Unicode MS"/>
          <w:color w:val="auto"/>
          <w:lang w:val="es-MX"/>
        </w:rPr>
        <w:t xml:space="preserve">TICA </w:t>
      </w:r>
      <w:r w:rsidRPr="00E514E9">
        <w:rPr>
          <w:rFonts w:ascii="Bookman Old Style" w:eastAsia="Arial Unicode MS" w:hAnsi="Bookman Old Style" w:cs="Arial Unicode MS"/>
          <w:color w:val="auto"/>
          <w:lang w:val="es-MX"/>
        </w:rPr>
        <w:t>POR EJE, LINEA Y ESTRATEGIA</w:t>
      </w:r>
    </w:p>
    <w:p w14:paraId="64B46371" w14:textId="77777777" w:rsidR="00D85225" w:rsidRPr="00E514E9" w:rsidRDefault="00D85225" w:rsidP="00D85225">
      <w:pPr>
        <w:pStyle w:val="CuerpoA"/>
        <w:spacing w:line="276" w:lineRule="auto"/>
        <w:rPr>
          <w:rFonts w:ascii="Bookman Old Style" w:eastAsia="Arial Unicode MS" w:hAnsi="Bookman Old Style" w:cs="Arial Unicode MS"/>
          <w:color w:val="auto"/>
          <w:lang w:val="es-MX"/>
        </w:rPr>
      </w:pPr>
    </w:p>
    <w:p w14:paraId="7757D803" w14:textId="77777777" w:rsidR="00D85225" w:rsidRPr="00E514E9" w:rsidRDefault="00D85225" w:rsidP="00D85225">
      <w:pPr>
        <w:pStyle w:val="CuerpoA"/>
        <w:numPr>
          <w:ilvl w:val="0"/>
          <w:numId w:val="34"/>
        </w:numPr>
        <w:spacing w:line="276" w:lineRule="auto"/>
        <w:rPr>
          <w:rFonts w:ascii="Bookman Old Style" w:eastAsia="Arial Unicode MS" w:hAnsi="Bookman Old Style" w:cs="Arial Unicode MS"/>
          <w:color w:val="auto"/>
          <w:lang w:val="es-MX"/>
        </w:rPr>
      </w:pPr>
      <w:r w:rsidRPr="00E514E9">
        <w:rPr>
          <w:rFonts w:ascii="Bookman Old Style" w:eastAsia="Arial Unicode MS" w:hAnsi="Bookman Old Style" w:cs="Arial Unicode MS"/>
          <w:color w:val="auto"/>
          <w:lang w:val="es-MX"/>
        </w:rPr>
        <w:t>ANEXO 7. PROGRAMAS POR FUENTE DE FINANCIAMIENTO</w:t>
      </w:r>
    </w:p>
    <w:p w14:paraId="0006F5DC" w14:textId="77777777" w:rsidR="00D85225" w:rsidRPr="00E514E9" w:rsidRDefault="00D85225" w:rsidP="00D85225">
      <w:pPr>
        <w:pStyle w:val="CuerpoA"/>
        <w:spacing w:line="276" w:lineRule="auto"/>
        <w:rPr>
          <w:rFonts w:ascii="Bookman Old Style" w:eastAsia="Arial Unicode MS" w:hAnsi="Bookman Old Style" w:cs="Arial Unicode MS"/>
          <w:color w:val="auto"/>
          <w:lang w:val="es-MX"/>
        </w:rPr>
      </w:pPr>
    </w:p>
    <w:p w14:paraId="2612BBAF" w14:textId="77777777" w:rsidR="00D85225" w:rsidRPr="00E514E9" w:rsidRDefault="00D85225" w:rsidP="00D85225">
      <w:pPr>
        <w:pStyle w:val="CuerpoA"/>
        <w:numPr>
          <w:ilvl w:val="0"/>
          <w:numId w:val="34"/>
        </w:numPr>
        <w:spacing w:line="276" w:lineRule="auto"/>
        <w:rPr>
          <w:rFonts w:ascii="Bookman Old Style" w:eastAsia="Arial Unicode MS" w:hAnsi="Bookman Old Style" w:cs="Arial Unicode MS"/>
          <w:color w:val="auto"/>
          <w:lang w:val="es-MX"/>
        </w:rPr>
      </w:pPr>
      <w:r w:rsidRPr="00E514E9">
        <w:rPr>
          <w:rFonts w:ascii="Bookman Old Style" w:eastAsia="Arial Unicode MS" w:hAnsi="Bookman Old Style" w:cs="Arial Unicode MS"/>
          <w:color w:val="auto"/>
          <w:lang w:val="es-MX"/>
        </w:rPr>
        <w:t>ANEXO 8. PROGRAMA ANUAL DE ADQUISICIONES</w:t>
      </w:r>
    </w:p>
    <w:p w14:paraId="37B6FC59" w14:textId="77777777" w:rsidR="00D85225" w:rsidRPr="00E514E9" w:rsidRDefault="00D85225" w:rsidP="00D85225">
      <w:pPr>
        <w:pStyle w:val="CuerpoA"/>
        <w:spacing w:line="276" w:lineRule="auto"/>
        <w:rPr>
          <w:rFonts w:ascii="Bookman Old Style" w:eastAsia="Arial Unicode MS" w:hAnsi="Bookman Old Style" w:cs="Arial Unicode MS"/>
          <w:color w:val="auto"/>
          <w:lang w:val="es-MX"/>
        </w:rPr>
      </w:pPr>
    </w:p>
    <w:p w14:paraId="01FBA64C" w14:textId="77777777" w:rsidR="00D85225" w:rsidRPr="00E514E9" w:rsidRDefault="00D85225" w:rsidP="00D85225">
      <w:pPr>
        <w:pStyle w:val="CuerpoA"/>
        <w:numPr>
          <w:ilvl w:val="0"/>
          <w:numId w:val="34"/>
        </w:numPr>
        <w:spacing w:line="276" w:lineRule="auto"/>
        <w:rPr>
          <w:rFonts w:ascii="Bookman Old Style" w:eastAsia="Arial Unicode MS" w:hAnsi="Bookman Old Style" w:cs="Arial Unicode MS"/>
          <w:color w:val="auto"/>
          <w:lang w:val="es-MX"/>
        </w:rPr>
      </w:pPr>
      <w:r w:rsidRPr="00E514E9">
        <w:rPr>
          <w:rFonts w:ascii="Bookman Old Style" w:eastAsia="Arial Unicode MS" w:hAnsi="Bookman Old Style" w:cs="Arial Unicode MS"/>
          <w:color w:val="auto"/>
          <w:lang w:val="es-MX"/>
        </w:rPr>
        <w:t>ANEXO 9. FINANCIAMIENTO A PARTIDOS POLÍTICOS</w:t>
      </w:r>
    </w:p>
    <w:p w14:paraId="2E275B6C" w14:textId="77777777" w:rsidR="00D85225" w:rsidRPr="00E514E9" w:rsidRDefault="00D85225" w:rsidP="00D85225">
      <w:pPr>
        <w:pStyle w:val="CuerpoA"/>
        <w:spacing w:line="276" w:lineRule="auto"/>
        <w:rPr>
          <w:rFonts w:ascii="Bookman Old Style" w:eastAsia="Arial Unicode MS" w:hAnsi="Bookman Old Style" w:cs="Arial Unicode MS"/>
          <w:color w:val="auto"/>
          <w:lang w:val="es-MX"/>
        </w:rPr>
      </w:pPr>
    </w:p>
    <w:p w14:paraId="36EAFF5A" w14:textId="77777777" w:rsidR="00D85225" w:rsidRPr="00E514E9" w:rsidRDefault="00D85225" w:rsidP="00D85225">
      <w:pPr>
        <w:pStyle w:val="CuerpoA"/>
        <w:numPr>
          <w:ilvl w:val="0"/>
          <w:numId w:val="34"/>
        </w:numPr>
        <w:spacing w:line="276" w:lineRule="auto"/>
        <w:rPr>
          <w:rFonts w:ascii="Bookman Old Style" w:eastAsia="Arial Unicode MS" w:hAnsi="Bookman Old Style" w:cs="Arial Unicode MS"/>
          <w:color w:val="auto"/>
          <w:lang w:val="es-MX"/>
        </w:rPr>
      </w:pPr>
      <w:r w:rsidRPr="00E514E9">
        <w:rPr>
          <w:rFonts w:ascii="Bookman Old Style" w:eastAsia="Arial Unicode MS" w:hAnsi="Bookman Old Style" w:cs="Arial Unicode MS"/>
          <w:color w:val="auto"/>
          <w:lang w:val="es-MX"/>
        </w:rPr>
        <w:t>ANEXO 10. FIDEICOMISOS DEL ESTADO</w:t>
      </w:r>
    </w:p>
    <w:p w14:paraId="7052E441" w14:textId="77777777" w:rsidR="00D85225" w:rsidRPr="00E514E9" w:rsidRDefault="00D85225" w:rsidP="00D85225">
      <w:pPr>
        <w:pStyle w:val="CuerpoA"/>
        <w:spacing w:line="276" w:lineRule="auto"/>
        <w:rPr>
          <w:rFonts w:ascii="Bookman Old Style" w:eastAsia="Arial Unicode MS" w:hAnsi="Bookman Old Style" w:cs="Arial Unicode MS"/>
          <w:color w:val="auto"/>
          <w:lang w:val="es-MX"/>
        </w:rPr>
      </w:pPr>
    </w:p>
    <w:p w14:paraId="370B732C" w14:textId="77777777" w:rsidR="00D85225" w:rsidRPr="00E514E9" w:rsidRDefault="00D85225" w:rsidP="00D85225">
      <w:pPr>
        <w:pStyle w:val="CuerpoA"/>
        <w:numPr>
          <w:ilvl w:val="0"/>
          <w:numId w:val="34"/>
        </w:numPr>
        <w:spacing w:line="276" w:lineRule="auto"/>
        <w:rPr>
          <w:rFonts w:ascii="Bookman Old Style" w:eastAsia="Arial Unicode MS" w:hAnsi="Bookman Old Style" w:cs="Arial Unicode MS"/>
          <w:color w:val="auto"/>
          <w:lang w:val="es-MX"/>
        </w:rPr>
      </w:pPr>
      <w:r w:rsidRPr="00E514E9">
        <w:rPr>
          <w:rFonts w:ascii="Bookman Old Style" w:eastAsia="Arial Unicode MS" w:hAnsi="Bookman Old Style" w:cs="Arial Unicode MS"/>
          <w:color w:val="auto"/>
          <w:lang w:val="es-MX"/>
        </w:rPr>
        <w:t>ANEXO 11. PRESUPUESTO DE DEUDA</w:t>
      </w:r>
    </w:p>
    <w:p w14:paraId="4D4E25A4" w14:textId="77777777" w:rsidR="00D85225" w:rsidRPr="00E514E9" w:rsidRDefault="00D85225" w:rsidP="00D85225">
      <w:pPr>
        <w:pStyle w:val="CuerpoA"/>
        <w:spacing w:line="276" w:lineRule="auto"/>
        <w:rPr>
          <w:rFonts w:ascii="Bookman Old Style" w:eastAsia="Arial Unicode MS" w:hAnsi="Bookman Old Style" w:cs="Arial Unicode MS"/>
          <w:color w:val="auto"/>
          <w:lang w:val="es-MX"/>
        </w:rPr>
      </w:pPr>
    </w:p>
    <w:p w14:paraId="4A06E96E" w14:textId="0AA50D15" w:rsidR="00D85225" w:rsidRPr="00E514E9" w:rsidRDefault="00C1194A" w:rsidP="00D85225">
      <w:pPr>
        <w:pStyle w:val="CuerpoA"/>
        <w:numPr>
          <w:ilvl w:val="0"/>
          <w:numId w:val="34"/>
        </w:numPr>
        <w:spacing w:line="276" w:lineRule="auto"/>
        <w:rPr>
          <w:rFonts w:ascii="Bookman Old Style" w:eastAsia="Arial Unicode MS" w:hAnsi="Bookman Old Style" w:cs="Arial Unicode MS"/>
          <w:color w:val="auto"/>
          <w:lang w:val="es-MX"/>
        </w:rPr>
      </w:pPr>
      <w:r>
        <w:rPr>
          <w:rFonts w:ascii="Bookman Old Style" w:eastAsia="Arial Unicode MS" w:hAnsi="Bookman Old Style" w:cs="Arial Unicode MS"/>
          <w:color w:val="auto"/>
          <w:lang w:val="es-MX"/>
        </w:rPr>
        <w:t>ANEXO 12. SALDOS DE LA DEUDA</w:t>
      </w:r>
    </w:p>
    <w:p w14:paraId="06360D89" w14:textId="77777777" w:rsidR="00D85225" w:rsidRPr="00E514E9" w:rsidRDefault="00D85225" w:rsidP="00D85225">
      <w:pPr>
        <w:pStyle w:val="CuerpoA"/>
        <w:spacing w:line="276" w:lineRule="auto"/>
        <w:rPr>
          <w:rFonts w:ascii="Bookman Old Style" w:eastAsia="Arial Unicode MS" w:hAnsi="Bookman Old Style" w:cs="Arial Unicode MS"/>
          <w:color w:val="auto"/>
          <w:lang w:val="es-MX"/>
        </w:rPr>
      </w:pPr>
    </w:p>
    <w:p w14:paraId="62B1FBD0" w14:textId="337264E5" w:rsidR="00D85225" w:rsidRPr="00E514E9" w:rsidRDefault="00D85225" w:rsidP="00D85225">
      <w:pPr>
        <w:pStyle w:val="CuerpoA"/>
        <w:numPr>
          <w:ilvl w:val="0"/>
          <w:numId w:val="34"/>
        </w:numPr>
        <w:spacing w:line="276" w:lineRule="auto"/>
        <w:rPr>
          <w:rFonts w:ascii="Bookman Old Style" w:eastAsia="Arial Unicode MS" w:hAnsi="Bookman Old Style" w:cs="Arial Unicode MS"/>
          <w:color w:val="auto"/>
          <w:lang w:val="es-MX"/>
        </w:rPr>
      </w:pPr>
      <w:r w:rsidRPr="00E514E9">
        <w:rPr>
          <w:rFonts w:ascii="Bookman Old Style" w:eastAsia="Arial Unicode MS" w:hAnsi="Bookman Old Style" w:cs="Arial Unicode MS"/>
          <w:color w:val="auto"/>
          <w:lang w:val="es-MX"/>
        </w:rPr>
        <w:t>A</w:t>
      </w:r>
      <w:r w:rsidR="00C1194A">
        <w:rPr>
          <w:rFonts w:ascii="Bookman Old Style" w:eastAsia="Arial Unicode MS" w:hAnsi="Bookman Old Style" w:cs="Arial Unicode MS"/>
          <w:color w:val="auto"/>
          <w:lang w:val="es-MX"/>
        </w:rPr>
        <w:t>NEXO 13. PROYECCIÓN DE LA DEUDA</w:t>
      </w:r>
    </w:p>
    <w:p w14:paraId="6116397F" w14:textId="77777777" w:rsidR="00D85225" w:rsidRPr="00E514E9" w:rsidRDefault="00D85225" w:rsidP="00D85225">
      <w:pPr>
        <w:pStyle w:val="CuerpoA"/>
        <w:spacing w:line="276" w:lineRule="auto"/>
        <w:rPr>
          <w:rFonts w:ascii="Bookman Old Style" w:eastAsia="Arial Unicode MS" w:hAnsi="Bookman Old Style" w:cs="Arial Unicode MS"/>
          <w:color w:val="auto"/>
          <w:lang w:val="es-MX"/>
        </w:rPr>
      </w:pPr>
    </w:p>
    <w:p w14:paraId="2CA89C4C" w14:textId="77777777" w:rsidR="00D85225" w:rsidRPr="00E514E9" w:rsidRDefault="00D85225" w:rsidP="00D85225">
      <w:pPr>
        <w:pStyle w:val="CuerpoA"/>
        <w:numPr>
          <w:ilvl w:val="0"/>
          <w:numId w:val="34"/>
        </w:numPr>
        <w:spacing w:line="276" w:lineRule="auto"/>
        <w:rPr>
          <w:rFonts w:ascii="Bookman Old Style" w:eastAsia="Arial Unicode MS" w:hAnsi="Bookman Old Style" w:cs="Arial Unicode MS"/>
          <w:color w:val="auto"/>
          <w:lang w:val="es-MX"/>
        </w:rPr>
      </w:pPr>
      <w:r w:rsidRPr="00E514E9">
        <w:rPr>
          <w:rFonts w:ascii="Bookman Old Style" w:eastAsia="Arial Unicode MS" w:hAnsi="Bookman Old Style" w:cs="Arial Unicode MS"/>
          <w:color w:val="auto"/>
          <w:lang w:val="es-MX"/>
        </w:rPr>
        <w:t>ANEXO 14. PLANTILLAS</w:t>
      </w:r>
    </w:p>
    <w:p w14:paraId="5B80DD4F" w14:textId="77777777" w:rsidR="00D85225" w:rsidRPr="00E514E9" w:rsidRDefault="00D85225" w:rsidP="00D85225">
      <w:pPr>
        <w:pStyle w:val="CuerpoA"/>
        <w:spacing w:line="276" w:lineRule="auto"/>
        <w:rPr>
          <w:rFonts w:ascii="Bookman Old Style" w:eastAsia="Arial Unicode MS" w:hAnsi="Bookman Old Style" w:cs="Arial Unicode MS"/>
          <w:color w:val="auto"/>
          <w:lang w:val="es-MX"/>
        </w:rPr>
      </w:pPr>
    </w:p>
    <w:p w14:paraId="79B70766" w14:textId="6F5131EC" w:rsidR="00D85225" w:rsidRPr="00E514E9" w:rsidRDefault="00D85225" w:rsidP="00D85225">
      <w:pPr>
        <w:pStyle w:val="CuerpoA"/>
        <w:numPr>
          <w:ilvl w:val="0"/>
          <w:numId w:val="34"/>
        </w:numPr>
        <w:spacing w:line="276" w:lineRule="auto"/>
        <w:rPr>
          <w:rFonts w:ascii="Bookman Old Style" w:eastAsia="Arial Unicode MS" w:hAnsi="Bookman Old Style" w:cs="Arial Unicode MS"/>
          <w:color w:val="auto"/>
          <w:lang w:val="es-MX"/>
        </w:rPr>
      </w:pPr>
      <w:r w:rsidRPr="00E514E9">
        <w:rPr>
          <w:rFonts w:ascii="Bookman Old Style" w:eastAsia="Arial Unicode MS" w:hAnsi="Bookman Old Style" w:cs="Arial Unicode MS"/>
          <w:color w:val="auto"/>
          <w:lang w:val="es-MX"/>
        </w:rPr>
        <w:t xml:space="preserve">ANEXO 15. TABULADOR. CUADRO DE EMPLEADOS </w:t>
      </w:r>
      <w:r w:rsidR="00C1194A">
        <w:rPr>
          <w:rFonts w:ascii="Bookman Old Style" w:eastAsia="Arial Unicode MS" w:hAnsi="Bookman Old Style" w:cs="Arial Unicode MS"/>
          <w:color w:val="auto"/>
          <w:lang w:val="es-MX"/>
        </w:rPr>
        <w:t>DE CONFIANZA, BASE Y HONORARIOS</w:t>
      </w:r>
    </w:p>
    <w:p w14:paraId="7DA3BCE0" w14:textId="77777777" w:rsidR="00D85225" w:rsidRPr="00E514E9" w:rsidRDefault="00D85225" w:rsidP="00D85225">
      <w:pPr>
        <w:pStyle w:val="CuerpoA"/>
        <w:spacing w:line="276" w:lineRule="auto"/>
        <w:ind w:left="993"/>
        <w:rPr>
          <w:rFonts w:ascii="Bookman Old Style" w:eastAsia="Arial Unicode MS" w:hAnsi="Bookman Old Style" w:cs="Arial Unicode MS"/>
          <w:color w:val="auto"/>
          <w:lang w:val="es-MX"/>
        </w:rPr>
      </w:pPr>
      <w:r w:rsidRPr="00E514E9">
        <w:rPr>
          <w:rFonts w:ascii="Bookman Old Style" w:eastAsia="Arial Unicode MS" w:hAnsi="Bookman Old Style" w:cs="Arial Unicode MS"/>
          <w:color w:val="auto"/>
          <w:lang w:val="es-MX"/>
        </w:rPr>
        <w:t>TABULADOR DE DOCENTES</w:t>
      </w:r>
    </w:p>
    <w:p w14:paraId="0D91E214" w14:textId="77777777" w:rsidR="00D85225" w:rsidRPr="00E514E9" w:rsidRDefault="00D85225" w:rsidP="00D85225">
      <w:pPr>
        <w:pStyle w:val="CuerpoA"/>
        <w:spacing w:line="276" w:lineRule="auto"/>
        <w:rPr>
          <w:rFonts w:ascii="Bookman Old Style" w:eastAsia="Arial Unicode MS" w:hAnsi="Bookman Old Style" w:cs="Arial Unicode MS"/>
          <w:color w:val="auto"/>
          <w:lang w:val="es-MX"/>
        </w:rPr>
      </w:pPr>
    </w:p>
    <w:p w14:paraId="309AC0C1" w14:textId="77777777" w:rsidR="00D85225" w:rsidRPr="00E514E9" w:rsidRDefault="00D85225" w:rsidP="00D85225">
      <w:pPr>
        <w:pStyle w:val="CuerpoA"/>
        <w:numPr>
          <w:ilvl w:val="0"/>
          <w:numId w:val="34"/>
        </w:numPr>
        <w:spacing w:line="276" w:lineRule="auto"/>
        <w:rPr>
          <w:rFonts w:ascii="Bookman Old Style" w:eastAsia="Arial Unicode MS" w:hAnsi="Bookman Old Style" w:cs="Arial Unicode MS"/>
          <w:color w:val="auto"/>
          <w:lang w:val="es-MX"/>
        </w:rPr>
      </w:pPr>
      <w:r w:rsidRPr="00E514E9">
        <w:rPr>
          <w:rFonts w:ascii="Bookman Old Style" w:eastAsia="Arial Unicode MS" w:hAnsi="Bookman Old Style" w:cs="Arial Unicode MS"/>
          <w:color w:val="auto"/>
          <w:lang w:val="es-MX"/>
        </w:rPr>
        <w:t>ANEXO 16. TRANSVERSALIDADES</w:t>
      </w:r>
    </w:p>
    <w:p w14:paraId="3BE17B63" w14:textId="77777777" w:rsidR="00D85225" w:rsidRPr="00E514E9" w:rsidRDefault="00D85225" w:rsidP="00D85225">
      <w:pPr>
        <w:pStyle w:val="CuerpoA"/>
        <w:spacing w:line="276" w:lineRule="auto"/>
        <w:rPr>
          <w:rFonts w:ascii="Bookman Old Style" w:eastAsia="Arial Unicode MS" w:hAnsi="Bookman Old Style" w:cs="Arial Unicode MS"/>
          <w:color w:val="auto"/>
          <w:lang w:val="es-MX"/>
        </w:rPr>
      </w:pPr>
    </w:p>
    <w:p w14:paraId="5447658C" w14:textId="77777777" w:rsidR="00D85225" w:rsidRPr="00E514E9" w:rsidRDefault="00D85225" w:rsidP="00D85225">
      <w:pPr>
        <w:pStyle w:val="CuerpoA"/>
        <w:numPr>
          <w:ilvl w:val="0"/>
          <w:numId w:val="34"/>
        </w:numPr>
        <w:spacing w:line="276" w:lineRule="auto"/>
        <w:rPr>
          <w:rFonts w:ascii="Bookman Old Style" w:eastAsia="Arial Unicode MS" w:hAnsi="Bookman Old Style" w:cs="Arial Unicode MS"/>
          <w:color w:val="auto"/>
          <w:lang w:val="es-MX"/>
        </w:rPr>
      </w:pPr>
      <w:r w:rsidRPr="00E514E9">
        <w:rPr>
          <w:rFonts w:ascii="Bookman Old Style" w:eastAsia="Arial Unicode MS" w:hAnsi="Bookman Old Style" w:cs="Arial Unicode MS"/>
          <w:color w:val="auto"/>
          <w:lang w:val="es-MX"/>
        </w:rPr>
        <w:t>ANEXO 17. PARTICIPACIONES DE LA FEDERACIÓN Y EL ESTADO A SUS MUNICIPIOS RAMO 28</w:t>
      </w:r>
    </w:p>
    <w:p w14:paraId="520F8ADE" w14:textId="77777777" w:rsidR="00D85225" w:rsidRPr="00E514E9" w:rsidRDefault="00D85225" w:rsidP="00D85225">
      <w:pPr>
        <w:pStyle w:val="CuerpoA"/>
        <w:spacing w:line="276" w:lineRule="auto"/>
        <w:rPr>
          <w:rFonts w:ascii="Bookman Old Style" w:eastAsia="Arial Unicode MS" w:hAnsi="Bookman Old Style" w:cs="Arial Unicode MS"/>
          <w:color w:val="auto"/>
          <w:lang w:val="es-MX"/>
        </w:rPr>
      </w:pPr>
    </w:p>
    <w:p w14:paraId="394F4CC7" w14:textId="0E15E69D" w:rsidR="00D85225" w:rsidRPr="00E514E9" w:rsidRDefault="00D85225" w:rsidP="00D85225">
      <w:pPr>
        <w:pStyle w:val="CuerpoA"/>
        <w:numPr>
          <w:ilvl w:val="0"/>
          <w:numId w:val="34"/>
        </w:numPr>
        <w:spacing w:line="276" w:lineRule="auto"/>
        <w:rPr>
          <w:rFonts w:ascii="Bookman Old Style" w:eastAsia="Arial Unicode MS" w:hAnsi="Bookman Old Style" w:cs="Arial Unicode MS"/>
          <w:color w:val="auto"/>
          <w:lang w:val="es-MX"/>
        </w:rPr>
      </w:pPr>
      <w:r w:rsidRPr="00E514E9">
        <w:rPr>
          <w:rFonts w:ascii="Bookman Old Style" w:eastAsia="Arial Unicode MS" w:hAnsi="Bookman Old Style" w:cs="Arial Unicode MS"/>
          <w:color w:val="auto"/>
          <w:lang w:val="es-MX"/>
        </w:rPr>
        <w:t>ANEXO 18. FORMATOS DE LEY DE DISCIPLINA FINANCIERA DE LAS ENTIDAD</w:t>
      </w:r>
      <w:r w:rsidR="00C1194A">
        <w:rPr>
          <w:rFonts w:ascii="Bookman Old Style" w:eastAsia="Arial Unicode MS" w:hAnsi="Bookman Old Style" w:cs="Arial Unicode MS"/>
          <w:color w:val="auto"/>
          <w:lang w:val="es-MX"/>
        </w:rPr>
        <w:t>ES FEDERATIVAS Y SUS MUNICIPIOS</w:t>
      </w:r>
      <w:r w:rsidRPr="00E514E9">
        <w:rPr>
          <w:rFonts w:ascii="Bookman Old Style" w:eastAsia="Arial Unicode MS" w:hAnsi="Bookman Old Style" w:cs="Arial Unicode MS"/>
          <w:color w:val="auto"/>
          <w:lang w:val="es-MX"/>
        </w:rPr>
        <w:t xml:space="preserve"> PROYECCIÓN DE 5 AÑOS</w:t>
      </w:r>
    </w:p>
    <w:p w14:paraId="324137E0" w14:textId="77777777" w:rsidR="00D85225" w:rsidRPr="00E514E9" w:rsidRDefault="00D85225" w:rsidP="00D85225">
      <w:pPr>
        <w:pStyle w:val="CuerpoA"/>
        <w:spacing w:line="276" w:lineRule="auto"/>
        <w:ind w:left="993"/>
        <w:rPr>
          <w:rFonts w:ascii="Bookman Old Style" w:eastAsia="Arial Unicode MS" w:hAnsi="Bookman Old Style" w:cs="Arial Unicode MS"/>
          <w:color w:val="auto"/>
          <w:lang w:val="es-MX"/>
        </w:rPr>
      </w:pPr>
      <w:r w:rsidRPr="00E514E9">
        <w:rPr>
          <w:rFonts w:ascii="Bookman Old Style" w:eastAsia="Arial Unicode MS" w:hAnsi="Bookman Old Style" w:cs="Arial Unicode MS"/>
          <w:color w:val="auto"/>
          <w:lang w:val="es-MX"/>
        </w:rPr>
        <w:t>RESULTADOS DE 5 AÑOS</w:t>
      </w:r>
    </w:p>
    <w:p w14:paraId="0B094E17" w14:textId="77777777" w:rsidR="00D85225" w:rsidRPr="00E514E9" w:rsidRDefault="00D85225" w:rsidP="00D85225">
      <w:pPr>
        <w:pStyle w:val="CuerpoA"/>
        <w:spacing w:line="276" w:lineRule="auto"/>
        <w:rPr>
          <w:rFonts w:ascii="Bookman Old Style" w:eastAsia="Arial Unicode MS" w:hAnsi="Bookman Old Style" w:cs="Arial Unicode MS"/>
          <w:color w:val="auto"/>
          <w:lang w:val="es-MX"/>
        </w:rPr>
      </w:pPr>
    </w:p>
    <w:p w14:paraId="7F05874B" w14:textId="77777777" w:rsidR="00D85225" w:rsidRPr="00E514E9" w:rsidRDefault="00D85225" w:rsidP="00D85225">
      <w:pPr>
        <w:pStyle w:val="CuerpoA"/>
        <w:numPr>
          <w:ilvl w:val="0"/>
          <w:numId w:val="34"/>
        </w:numPr>
        <w:spacing w:line="276" w:lineRule="auto"/>
        <w:rPr>
          <w:rFonts w:ascii="Bookman Old Style" w:eastAsia="Arial Unicode MS" w:hAnsi="Bookman Old Style" w:cs="Arial Unicode MS"/>
          <w:color w:val="auto"/>
          <w:lang w:val="es-MX"/>
        </w:rPr>
      </w:pPr>
      <w:r w:rsidRPr="00E514E9">
        <w:rPr>
          <w:rFonts w:ascii="Bookman Old Style" w:eastAsia="Arial Unicode MS" w:hAnsi="Bookman Old Style" w:cs="Arial Unicode MS"/>
          <w:color w:val="auto"/>
          <w:lang w:val="es-MX"/>
        </w:rPr>
        <w:t>ANEXO 19. ESTUDIO ACTUARIAL</w:t>
      </w:r>
    </w:p>
    <w:p w14:paraId="12243844" w14:textId="77777777" w:rsidR="00D85225" w:rsidRPr="00E514E9" w:rsidRDefault="00D85225" w:rsidP="00D85225">
      <w:pPr>
        <w:pStyle w:val="CuerpoA"/>
        <w:spacing w:line="276" w:lineRule="auto"/>
        <w:rPr>
          <w:rFonts w:ascii="Bookman Old Style" w:eastAsia="Arial Unicode MS" w:hAnsi="Bookman Old Style" w:cs="Arial Unicode MS"/>
          <w:color w:val="auto"/>
          <w:lang w:val="es-MX"/>
        </w:rPr>
      </w:pPr>
    </w:p>
    <w:p w14:paraId="128F5176" w14:textId="77777777" w:rsidR="00D85225" w:rsidRPr="00E514E9" w:rsidRDefault="00D85225" w:rsidP="00D85225">
      <w:pPr>
        <w:pStyle w:val="CuerpoA"/>
        <w:numPr>
          <w:ilvl w:val="0"/>
          <w:numId w:val="34"/>
        </w:numPr>
        <w:spacing w:line="276" w:lineRule="auto"/>
        <w:rPr>
          <w:rFonts w:ascii="Bookman Old Style" w:eastAsia="Arial Unicode MS" w:hAnsi="Bookman Old Style" w:cs="Arial Unicode MS"/>
          <w:color w:val="auto"/>
          <w:lang w:val="es-MX"/>
        </w:rPr>
      </w:pPr>
      <w:r w:rsidRPr="00E514E9">
        <w:rPr>
          <w:rFonts w:ascii="Bookman Old Style" w:eastAsia="Arial Unicode MS" w:hAnsi="Bookman Old Style" w:cs="Arial Unicode MS"/>
          <w:color w:val="auto"/>
          <w:lang w:val="es-MX"/>
        </w:rPr>
        <w:t>ANEXO 20. CUENTAS BANCARIAS PRODUCTIVAS</w:t>
      </w:r>
    </w:p>
    <w:p w14:paraId="1F34DDA8" w14:textId="77777777" w:rsidR="00D85225" w:rsidRPr="00E514E9" w:rsidRDefault="00D85225" w:rsidP="00D85225">
      <w:pPr>
        <w:pStyle w:val="CuerpoA"/>
        <w:spacing w:line="276" w:lineRule="auto"/>
        <w:rPr>
          <w:rFonts w:ascii="Bookman Old Style" w:eastAsia="Arial Unicode MS" w:hAnsi="Bookman Old Style" w:cs="Arial Unicode MS"/>
          <w:color w:val="auto"/>
          <w:lang w:val="es-MX"/>
        </w:rPr>
      </w:pPr>
    </w:p>
    <w:p w14:paraId="4A283BF0" w14:textId="77777777" w:rsidR="00D85225" w:rsidRPr="00E514E9" w:rsidRDefault="00D85225" w:rsidP="00D85225">
      <w:pPr>
        <w:pStyle w:val="CuerpoA"/>
        <w:numPr>
          <w:ilvl w:val="0"/>
          <w:numId w:val="34"/>
        </w:numPr>
        <w:spacing w:line="276" w:lineRule="auto"/>
        <w:rPr>
          <w:rFonts w:ascii="Bookman Old Style" w:eastAsia="Arial Unicode MS" w:hAnsi="Bookman Old Style" w:cs="Arial Unicode MS"/>
          <w:color w:val="auto"/>
          <w:lang w:val="es-MX"/>
        </w:rPr>
      </w:pPr>
      <w:r w:rsidRPr="00E514E9">
        <w:rPr>
          <w:rFonts w:ascii="Bookman Old Style" w:eastAsia="Arial Unicode MS" w:hAnsi="Bookman Old Style" w:cs="Arial Unicode MS"/>
          <w:color w:val="auto"/>
          <w:lang w:val="es-MX"/>
        </w:rPr>
        <w:t>ANEXO 21. DESCRIPCIÓN DE RIESGOS PARA LAS FINANZAS PÚBLICAS DEL ESTADO DE ZACATECAS</w:t>
      </w:r>
    </w:p>
    <w:p w14:paraId="04905217" w14:textId="77777777" w:rsidR="00D85225" w:rsidRPr="00E514E9" w:rsidRDefault="00D85225" w:rsidP="00D85225">
      <w:pPr>
        <w:pStyle w:val="CuerpoA"/>
        <w:spacing w:line="276" w:lineRule="auto"/>
        <w:rPr>
          <w:rFonts w:ascii="Bookman Old Style" w:eastAsia="Arial Unicode MS" w:hAnsi="Bookman Old Style" w:cs="Arial Unicode MS"/>
          <w:color w:val="auto"/>
          <w:lang w:val="es-MX"/>
        </w:rPr>
      </w:pPr>
    </w:p>
    <w:p w14:paraId="2FA9DF0C" w14:textId="77777777" w:rsidR="00D85225" w:rsidRPr="00E514E9" w:rsidRDefault="00D85225" w:rsidP="00D85225">
      <w:pPr>
        <w:pStyle w:val="CuerpoA"/>
        <w:numPr>
          <w:ilvl w:val="0"/>
          <w:numId w:val="34"/>
        </w:numPr>
        <w:spacing w:line="276" w:lineRule="auto"/>
        <w:rPr>
          <w:rFonts w:ascii="Bookman Old Style" w:eastAsia="Arial Unicode MS" w:hAnsi="Bookman Old Style" w:cs="Arial Unicode MS"/>
          <w:color w:val="auto"/>
          <w:lang w:val="es-MX"/>
        </w:rPr>
      </w:pPr>
      <w:r w:rsidRPr="00E514E9">
        <w:rPr>
          <w:rFonts w:ascii="Bookman Old Style" w:eastAsia="Arial Unicode MS" w:hAnsi="Bookman Old Style" w:cs="Arial Unicode MS"/>
          <w:color w:val="auto"/>
          <w:lang w:val="es-MX"/>
        </w:rPr>
        <w:t>ANEXO 22. ESTIMACIÓN DEL CIERRE EJERCICIO 2019</w:t>
      </w:r>
    </w:p>
    <w:p w14:paraId="22DEAD06" w14:textId="77777777" w:rsidR="00D85225" w:rsidRPr="00E514E9" w:rsidRDefault="00D85225" w:rsidP="00D85225">
      <w:pPr>
        <w:pStyle w:val="CuerpoA"/>
        <w:spacing w:line="276" w:lineRule="auto"/>
        <w:rPr>
          <w:rFonts w:ascii="Bookman Old Style" w:eastAsia="Arial Unicode MS" w:hAnsi="Bookman Old Style" w:cs="Arial Unicode MS"/>
          <w:color w:val="auto"/>
          <w:lang w:val="es-MX"/>
        </w:rPr>
      </w:pPr>
    </w:p>
    <w:p w14:paraId="53A0749A" w14:textId="77777777" w:rsidR="00D85225" w:rsidRPr="00E514E9" w:rsidRDefault="00D85225" w:rsidP="00D85225">
      <w:pPr>
        <w:pStyle w:val="CuerpoA"/>
        <w:numPr>
          <w:ilvl w:val="0"/>
          <w:numId w:val="34"/>
        </w:numPr>
        <w:spacing w:line="276" w:lineRule="auto"/>
        <w:rPr>
          <w:rFonts w:ascii="Bookman Old Style" w:eastAsia="Arial Unicode MS" w:hAnsi="Bookman Old Style" w:cs="Arial Unicode MS"/>
          <w:color w:val="auto"/>
          <w:lang w:val="es-MX"/>
        </w:rPr>
      </w:pPr>
      <w:r w:rsidRPr="00E514E9">
        <w:rPr>
          <w:rFonts w:ascii="Bookman Old Style" w:eastAsia="Arial Unicode MS" w:hAnsi="Bookman Old Style" w:cs="Arial Unicode MS"/>
          <w:color w:val="auto"/>
          <w:lang w:val="es-MX"/>
        </w:rPr>
        <w:t>ANEXO 23. PROGRAMAS PRESUPUESTARIOS</w:t>
      </w:r>
    </w:p>
    <w:p w14:paraId="4DA62557" w14:textId="77777777" w:rsidR="00D85225" w:rsidRPr="00E514E9" w:rsidRDefault="00D85225" w:rsidP="00D85225">
      <w:pPr>
        <w:pStyle w:val="CuerpoA"/>
        <w:spacing w:line="276" w:lineRule="auto"/>
        <w:rPr>
          <w:rFonts w:ascii="Bookman Old Style" w:eastAsia="Arial Unicode MS" w:hAnsi="Bookman Old Style" w:cs="Arial Unicode MS"/>
          <w:color w:val="auto"/>
          <w:lang w:val="es-MX"/>
        </w:rPr>
      </w:pPr>
    </w:p>
    <w:p w14:paraId="79F35BEF" w14:textId="2CCDF0CA" w:rsidR="00D85225" w:rsidRPr="00E514E9" w:rsidRDefault="00D85225" w:rsidP="00D85225">
      <w:pPr>
        <w:pStyle w:val="CuerpoA"/>
        <w:numPr>
          <w:ilvl w:val="0"/>
          <w:numId w:val="34"/>
        </w:numPr>
        <w:spacing w:line="276" w:lineRule="auto"/>
        <w:rPr>
          <w:rFonts w:ascii="Bookman Old Style" w:eastAsia="Arial Unicode MS" w:hAnsi="Bookman Old Style" w:cs="Arial Unicode MS"/>
          <w:color w:val="auto"/>
          <w:lang w:val="es-MX"/>
        </w:rPr>
      </w:pPr>
      <w:r w:rsidRPr="00E514E9">
        <w:rPr>
          <w:rFonts w:ascii="Bookman Old Style" w:eastAsia="Arial Unicode MS" w:hAnsi="Bookman Old Style" w:cs="Arial Unicode MS"/>
          <w:color w:val="auto"/>
          <w:lang w:val="es-MX"/>
        </w:rPr>
        <w:t>ANEXO 24. MATRIZ DE INDICADORES PARA RESULTADOS (MIR’S) QUE ESTABLECEN OBJETIV</w:t>
      </w:r>
      <w:r w:rsidR="00C1194A">
        <w:rPr>
          <w:rFonts w:ascii="Bookman Old Style" w:eastAsia="Arial Unicode MS" w:hAnsi="Bookman Old Style" w:cs="Arial Unicode MS"/>
          <w:color w:val="auto"/>
          <w:lang w:val="es-MX"/>
        </w:rPr>
        <w:t>OS ANUALES, ESTRATEGIAS Y METAS</w:t>
      </w:r>
    </w:p>
    <w:p w14:paraId="081ADE28" w14:textId="77777777" w:rsidR="00D85225" w:rsidRPr="00E514E9" w:rsidRDefault="00D85225" w:rsidP="00D85225">
      <w:pPr>
        <w:pStyle w:val="CuerpoA"/>
        <w:spacing w:line="276" w:lineRule="auto"/>
        <w:ind w:left="1276" w:hanging="1276"/>
        <w:rPr>
          <w:rFonts w:ascii="Bookman Old Style" w:eastAsia="Arial Unicode MS" w:hAnsi="Bookman Old Style" w:cs="Arial Unicode MS"/>
          <w:color w:val="auto"/>
          <w:lang w:val="es-MX"/>
        </w:rPr>
      </w:pPr>
    </w:p>
    <w:p w14:paraId="09C9619A" w14:textId="30AB4594" w:rsidR="00D85225" w:rsidRPr="00E514E9" w:rsidRDefault="00D85225" w:rsidP="00D85225">
      <w:pPr>
        <w:pStyle w:val="CuerpoA"/>
        <w:numPr>
          <w:ilvl w:val="0"/>
          <w:numId w:val="34"/>
        </w:numPr>
        <w:spacing w:line="276" w:lineRule="auto"/>
        <w:rPr>
          <w:rFonts w:ascii="Bookman Old Style" w:hAnsi="Bookman Old Style"/>
          <w:color w:val="auto"/>
          <w:lang w:val="es-MX"/>
        </w:rPr>
      </w:pPr>
      <w:r w:rsidRPr="00E514E9">
        <w:rPr>
          <w:rFonts w:ascii="Bookman Old Style" w:eastAsia="Arial Unicode MS" w:hAnsi="Bookman Old Style" w:cs="Arial Unicode MS"/>
          <w:color w:val="auto"/>
          <w:lang w:val="es-MX"/>
        </w:rPr>
        <w:t>ANEXO 25. ESTIMACIÓN DE IMPACTO PRESUPUESTARIO DEL PROYECTO DE DECRETO DE PRESUPUESTO DE EGRESOS DEL ESTADO DE ZACATECAS PARA EL EJERCICIO FIS</w:t>
      </w:r>
      <w:r w:rsidR="00C1194A">
        <w:rPr>
          <w:rFonts w:ascii="Bookman Old Style" w:eastAsia="Arial Unicode MS" w:hAnsi="Bookman Old Style" w:cs="Arial Unicode MS"/>
          <w:color w:val="auto"/>
          <w:lang w:val="es-MX"/>
        </w:rPr>
        <w:t>CAL 2020.</w:t>
      </w:r>
    </w:p>
    <w:p w14:paraId="0DB205D9" w14:textId="77777777" w:rsidR="00D85225" w:rsidRPr="00E514E9" w:rsidRDefault="00D85225" w:rsidP="00D85225">
      <w:pPr>
        <w:spacing w:line="360" w:lineRule="auto"/>
        <w:ind w:right="49"/>
        <w:jc w:val="both"/>
        <w:rPr>
          <w:rFonts w:ascii="Bookman Old Style" w:hAnsi="Bookman Old Style"/>
          <w:sz w:val="28"/>
          <w:szCs w:val="28"/>
        </w:rPr>
      </w:pPr>
    </w:p>
    <w:p w14:paraId="01971274" w14:textId="77777777" w:rsidR="00D85225" w:rsidRPr="00E514E9" w:rsidRDefault="00D85225" w:rsidP="00D85225">
      <w:pPr>
        <w:spacing w:line="360" w:lineRule="auto"/>
        <w:ind w:right="49"/>
        <w:jc w:val="both"/>
        <w:rPr>
          <w:rFonts w:ascii="Bookman Old Style" w:hAnsi="Bookman Old Style"/>
          <w:b/>
          <w:sz w:val="28"/>
          <w:szCs w:val="28"/>
        </w:rPr>
      </w:pPr>
    </w:p>
    <w:p w14:paraId="4D9116C1" w14:textId="0F29EB22" w:rsidR="00054005" w:rsidRPr="00C847C9" w:rsidRDefault="00054005" w:rsidP="00054005">
      <w:pPr>
        <w:pStyle w:val="Sinespaciado"/>
        <w:spacing w:line="360" w:lineRule="auto"/>
        <w:jc w:val="both"/>
        <w:rPr>
          <w:rFonts w:ascii="Bookman Old Style" w:eastAsia="Bookman Old Style" w:hAnsi="Bookman Old Style" w:cs="Bookman Old Style"/>
          <w:sz w:val="28"/>
          <w:szCs w:val="28"/>
          <w:shd w:val="clear" w:color="auto" w:fill="FFFFFF"/>
        </w:rPr>
      </w:pPr>
      <w:r>
        <w:rPr>
          <w:rFonts w:ascii="Bookman Old Style" w:hAnsi="Bookman Old Style"/>
          <w:sz w:val="28"/>
          <w:szCs w:val="28"/>
        </w:rPr>
        <w:t>En cuanto al Poder L</w:t>
      </w:r>
      <w:r w:rsidRPr="0024396A">
        <w:rPr>
          <w:rFonts w:ascii="Bookman Old Style" w:hAnsi="Bookman Old Style"/>
          <w:sz w:val="28"/>
          <w:szCs w:val="28"/>
        </w:rPr>
        <w:t xml:space="preserve">egislativo, </w:t>
      </w:r>
      <w:r>
        <w:rPr>
          <w:rFonts w:ascii="Bookman Old Style" w:hAnsi="Bookman Old Style"/>
          <w:sz w:val="28"/>
          <w:szCs w:val="28"/>
        </w:rPr>
        <w:t xml:space="preserve">es de mencionarse que, en cumplimiento al </w:t>
      </w:r>
      <w:r w:rsidRPr="0024396A">
        <w:rPr>
          <w:rFonts w:ascii="Bookman Old Style" w:hAnsi="Bookman Old Style"/>
          <w:sz w:val="28"/>
          <w:szCs w:val="28"/>
        </w:rPr>
        <w:t>artículo</w:t>
      </w:r>
      <w:r>
        <w:rPr>
          <w:rFonts w:ascii="Bookman Old Style" w:hAnsi="Bookman Old Style"/>
          <w:sz w:val="28"/>
          <w:szCs w:val="28"/>
        </w:rPr>
        <w:t xml:space="preserve"> 16 de la </w:t>
      </w:r>
      <w:r w:rsidRPr="0024396A">
        <w:rPr>
          <w:rFonts w:ascii="Bookman Old Style" w:hAnsi="Bookman Old Style"/>
          <w:sz w:val="28"/>
          <w:szCs w:val="28"/>
        </w:rPr>
        <w:t xml:space="preserve">Ley de Disciplina Financiera y </w:t>
      </w:r>
      <w:r w:rsidRPr="0024396A">
        <w:rPr>
          <w:rFonts w:ascii="Bookman Old Style" w:hAnsi="Bookman Old Style"/>
          <w:sz w:val="28"/>
          <w:szCs w:val="28"/>
        </w:rPr>
        <w:lastRenderedPageBreak/>
        <w:t xml:space="preserve">Responsabilidad Hacendaria del Estado de Zacatecas y sus Municipios, </w:t>
      </w:r>
      <w:r>
        <w:rPr>
          <w:rFonts w:ascii="Bookman Old Style" w:hAnsi="Bookman Old Style"/>
          <w:sz w:val="28"/>
          <w:szCs w:val="28"/>
        </w:rPr>
        <w:t>se ha conformado un presupuesto ajustado a</w:t>
      </w:r>
      <w:r w:rsidRPr="0024396A">
        <w:rPr>
          <w:rFonts w:ascii="Bookman Old Style" w:hAnsi="Bookman Old Style"/>
          <w:sz w:val="28"/>
          <w:szCs w:val="28"/>
        </w:rPr>
        <w:t>l Plan Estatal de D</w:t>
      </w:r>
      <w:r>
        <w:rPr>
          <w:rFonts w:ascii="Bookman Old Style" w:hAnsi="Bookman Old Style"/>
          <w:sz w:val="28"/>
          <w:szCs w:val="28"/>
        </w:rPr>
        <w:t>esarrollo, en el que los programas presupuestales a los que se refiere el artículo 208 del Reglamento General del Poder Le</w:t>
      </w:r>
      <w:r w:rsidR="00C1194A">
        <w:rPr>
          <w:rFonts w:ascii="Bookman Old Style" w:hAnsi="Bookman Old Style"/>
          <w:sz w:val="28"/>
          <w:szCs w:val="28"/>
        </w:rPr>
        <w:t>gislativo, se alinearon con la Agenda Legislativa C</w:t>
      </w:r>
      <w:r>
        <w:rPr>
          <w:rFonts w:ascii="Bookman Old Style" w:hAnsi="Bookman Old Style"/>
          <w:sz w:val="28"/>
          <w:szCs w:val="28"/>
        </w:rPr>
        <w:t>omún aprobada e</w:t>
      </w:r>
      <w:r w:rsidRPr="00C847C9">
        <w:rPr>
          <w:rFonts w:ascii="Bookman Old Style" w:hAnsi="Bookman Old Style"/>
          <w:sz w:val="28"/>
          <w:szCs w:val="28"/>
        </w:rPr>
        <w:t xml:space="preserve">n sesión ordinaria celebrada en fecha </w:t>
      </w:r>
      <w:r>
        <w:rPr>
          <w:rFonts w:ascii="Bookman Old Style" w:hAnsi="Bookman Old Style"/>
          <w:sz w:val="28"/>
          <w:szCs w:val="28"/>
        </w:rPr>
        <w:t xml:space="preserve">03 </w:t>
      </w:r>
      <w:r w:rsidRPr="00C847C9">
        <w:rPr>
          <w:rFonts w:ascii="Bookman Old Style" w:hAnsi="Bookman Old Style"/>
          <w:sz w:val="28"/>
          <w:szCs w:val="28"/>
        </w:rPr>
        <w:t xml:space="preserve">de </w:t>
      </w:r>
      <w:r>
        <w:rPr>
          <w:rFonts w:ascii="Bookman Old Style" w:hAnsi="Bookman Old Style"/>
          <w:sz w:val="28"/>
          <w:szCs w:val="28"/>
        </w:rPr>
        <w:t xml:space="preserve">septiembre </w:t>
      </w:r>
      <w:r w:rsidRPr="00C847C9">
        <w:rPr>
          <w:rFonts w:ascii="Bookman Old Style" w:hAnsi="Bookman Old Style"/>
          <w:sz w:val="28"/>
          <w:szCs w:val="28"/>
        </w:rPr>
        <w:t xml:space="preserve">del año que cursa, </w:t>
      </w:r>
      <w:r>
        <w:rPr>
          <w:rFonts w:ascii="Bookman Old Style" w:hAnsi="Bookman Old Style"/>
          <w:sz w:val="28"/>
          <w:szCs w:val="28"/>
        </w:rPr>
        <w:t>mediante</w:t>
      </w:r>
      <w:r w:rsidRPr="00C847C9">
        <w:rPr>
          <w:rFonts w:ascii="Bookman Old Style" w:hAnsi="Bookman Old Style"/>
          <w:sz w:val="28"/>
          <w:szCs w:val="28"/>
        </w:rPr>
        <w:t xml:space="preserve"> el Acuerdo número </w:t>
      </w:r>
      <w:r>
        <w:rPr>
          <w:rFonts w:ascii="Bookman Old Style" w:hAnsi="Bookman Old Style"/>
          <w:sz w:val="28"/>
          <w:szCs w:val="28"/>
        </w:rPr>
        <w:t>161, e</w:t>
      </w:r>
      <w:r w:rsidRPr="00C847C9">
        <w:rPr>
          <w:rFonts w:ascii="Bookman Old Style" w:hAnsi="Bookman Old Style"/>
          <w:sz w:val="28"/>
          <w:szCs w:val="28"/>
        </w:rPr>
        <w:t xml:space="preserve">n razón de que se trata de </w:t>
      </w:r>
      <w:r>
        <w:rPr>
          <w:rFonts w:ascii="Bookman Old Style" w:hAnsi="Bookman Old Style"/>
          <w:sz w:val="28"/>
          <w:szCs w:val="28"/>
        </w:rPr>
        <w:t>que este</w:t>
      </w:r>
      <w:r w:rsidRPr="00C847C9">
        <w:rPr>
          <w:rFonts w:ascii="Bookman Old Style" w:hAnsi="Bookman Old Style"/>
          <w:sz w:val="28"/>
          <w:szCs w:val="28"/>
        </w:rPr>
        <w:t xml:space="preserve"> instrumento </w:t>
      </w:r>
      <w:r>
        <w:rPr>
          <w:rFonts w:ascii="Bookman Old Style" w:hAnsi="Bookman Old Style"/>
          <w:sz w:val="28"/>
          <w:szCs w:val="28"/>
        </w:rPr>
        <w:t>constituye la</w:t>
      </w:r>
      <w:r w:rsidRPr="00C847C9">
        <w:rPr>
          <w:rFonts w:ascii="Bookman Old Style" w:hAnsi="Bookman Old Style"/>
          <w:sz w:val="28"/>
          <w:szCs w:val="28"/>
        </w:rPr>
        <w:t xml:space="preserve"> planeación </w:t>
      </w:r>
      <w:r>
        <w:rPr>
          <w:rFonts w:ascii="Bookman Old Style" w:hAnsi="Bookman Old Style"/>
          <w:sz w:val="28"/>
          <w:szCs w:val="28"/>
        </w:rPr>
        <w:t>y organización</w:t>
      </w:r>
      <w:r w:rsidRPr="00C847C9">
        <w:rPr>
          <w:rFonts w:ascii="Bookman Old Style" w:hAnsi="Bookman Old Style"/>
          <w:sz w:val="28"/>
          <w:szCs w:val="28"/>
        </w:rPr>
        <w:t xml:space="preserve"> </w:t>
      </w:r>
      <w:r>
        <w:rPr>
          <w:rFonts w:ascii="Bookman Old Style" w:hAnsi="Bookman Old Style"/>
          <w:sz w:val="28"/>
          <w:szCs w:val="28"/>
        </w:rPr>
        <w:t xml:space="preserve">de </w:t>
      </w:r>
      <w:r w:rsidRPr="00C847C9">
        <w:rPr>
          <w:rFonts w:ascii="Bookman Old Style" w:hAnsi="Bookman Old Style"/>
          <w:sz w:val="28"/>
          <w:szCs w:val="28"/>
        </w:rPr>
        <w:t xml:space="preserve">los asuntos, temas y criterios </w:t>
      </w:r>
      <w:r w:rsidRPr="00C847C9">
        <w:rPr>
          <w:rFonts w:ascii="Bookman Old Style" w:eastAsia="Bookman Old Style" w:hAnsi="Bookman Old Style" w:cs="Bookman Old Style"/>
          <w:sz w:val="28"/>
          <w:szCs w:val="28"/>
          <w:shd w:val="clear" w:color="auto" w:fill="FFFFFF"/>
        </w:rPr>
        <w:t>que rigen la conformación de los órdenes del día de los periodos ordinarios y extraordinarios de sesiones de esta Soberanía.</w:t>
      </w:r>
    </w:p>
    <w:p w14:paraId="5222B929" w14:textId="77777777" w:rsidR="00054005" w:rsidRDefault="00054005" w:rsidP="00054005">
      <w:pPr>
        <w:pStyle w:val="Sinespaciado"/>
        <w:spacing w:line="360" w:lineRule="auto"/>
        <w:jc w:val="both"/>
        <w:rPr>
          <w:rFonts w:ascii="Bookman Old Style" w:eastAsia="Bookman Old Style" w:hAnsi="Bookman Old Style" w:cs="Bookman Old Style"/>
          <w:sz w:val="28"/>
          <w:szCs w:val="28"/>
          <w:shd w:val="clear" w:color="auto" w:fill="FFFFFF"/>
        </w:rPr>
      </w:pPr>
    </w:p>
    <w:p w14:paraId="19264BF0" w14:textId="77777777" w:rsidR="00054005" w:rsidRDefault="00054005" w:rsidP="00054005">
      <w:pPr>
        <w:pStyle w:val="Sinespaciado"/>
        <w:spacing w:line="360" w:lineRule="auto"/>
        <w:jc w:val="both"/>
        <w:rPr>
          <w:rFonts w:ascii="Bookman Old Style" w:eastAsia="Bookman Old Style" w:hAnsi="Bookman Old Style" w:cs="Bookman Old Style"/>
          <w:sz w:val="28"/>
          <w:szCs w:val="28"/>
          <w:shd w:val="clear" w:color="auto" w:fill="FFFFFF"/>
        </w:rPr>
      </w:pPr>
      <w:r>
        <w:rPr>
          <w:rFonts w:ascii="Bookman Old Style" w:eastAsia="Bookman Old Style" w:hAnsi="Bookman Old Style" w:cs="Bookman Old Style"/>
          <w:sz w:val="28"/>
          <w:szCs w:val="28"/>
          <w:shd w:val="clear" w:color="auto" w:fill="FFFFFF"/>
        </w:rPr>
        <w:t>Es así que, dicha Agenda Legislativa Común, para efectos presupuestales, tiene total concordancia con los objetivos, metas y estrategias del Plan Estatal de Desarrollo, siendo los siguientes:</w:t>
      </w:r>
    </w:p>
    <w:p w14:paraId="6D3BFB32" w14:textId="77777777" w:rsidR="00054005" w:rsidRPr="00C847C9" w:rsidRDefault="00054005" w:rsidP="00054005">
      <w:pPr>
        <w:pStyle w:val="Sinespaciado"/>
        <w:spacing w:line="360" w:lineRule="auto"/>
        <w:jc w:val="both"/>
        <w:rPr>
          <w:rFonts w:ascii="Bookman Old Style" w:eastAsia="Bookman Old Style" w:hAnsi="Bookman Old Style" w:cs="Bookman Old Style"/>
          <w:sz w:val="28"/>
          <w:szCs w:val="28"/>
          <w:shd w:val="clear" w:color="auto" w:fill="FFFFFF"/>
        </w:rPr>
      </w:pPr>
    </w:p>
    <w:p w14:paraId="3120922B" w14:textId="77777777" w:rsidR="00054005" w:rsidRPr="00C847C9" w:rsidRDefault="00054005" w:rsidP="00054005">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man Old Style" w:eastAsia="Bookman Old Style" w:hAnsi="Bookman Old Style" w:cs="Bookman Old Style"/>
          <w:sz w:val="28"/>
          <w:szCs w:val="28"/>
          <w:shd w:val="clear" w:color="auto" w:fill="FFFFFF"/>
        </w:rPr>
      </w:pPr>
      <w:proofErr w:type="spellStart"/>
      <w:r w:rsidRPr="00C847C9">
        <w:rPr>
          <w:rFonts w:ascii="Bookman Old Style" w:eastAsia="Bookman Old Style" w:hAnsi="Bookman Old Style" w:cs="Bookman Old Style"/>
          <w:sz w:val="28"/>
          <w:szCs w:val="28"/>
          <w:shd w:val="clear" w:color="auto" w:fill="FFFFFF"/>
        </w:rPr>
        <w:t>Gobierno</w:t>
      </w:r>
      <w:proofErr w:type="spellEnd"/>
      <w:r w:rsidRPr="00C847C9">
        <w:rPr>
          <w:rFonts w:ascii="Bookman Old Style" w:eastAsia="Bookman Old Style" w:hAnsi="Bookman Old Style" w:cs="Bookman Old Style"/>
          <w:sz w:val="28"/>
          <w:szCs w:val="28"/>
          <w:shd w:val="clear" w:color="auto" w:fill="FFFFFF"/>
        </w:rPr>
        <w:t xml:space="preserve"> Abierto y de </w:t>
      </w:r>
      <w:proofErr w:type="spellStart"/>
      <w:r w:rsidRPr="00C847C9">
        <w:rPr>
          <w:rFonts w:ascii="Bookman Old Style" w:eastAsia="Bookman Old Style" w:hAnsi="Bookman Old Style" w:cs="Bookman Old Style"/>
          <w:sz w:val="28"/>
          <w:szCs w:val="28"/>
          <w:shd w:val="clear" w:color="auto" w:fill="FFFFFF"/>
        </w:rPr>
        <w:t>Resultados</w:t>
      </w:r>
      <w:proofErr w:type="spellEnd"/>
    </w:p>
    <w:p w14:paraId="49944FC4" w14:textId="77777777" w:rsidR="00054005" w:rsidRPr="00C847C9" w:rsidRDefault="00054005" w:rsidP="00054005">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man Old Style" w:eastAsia="Bookman Old Style" w:hAnsi="Bookman Old Style" w:cs="Bookman Old Style"/>
          <w:sz w:val="28"/>
          <w:szCs w:val="28"/>
          <w:shd w:val="clear" w:color="auto" w:fill="FFFFFF"/>
        </w:rPr>
      </w:pPr>
      <w:proofErr w:type="spellStart"/>
      <w:r w:rsidRPr="00C847C9">
        <w:rPr>
          <w:rFonts w:ascii="Bookman Old Style" w:eastAsia="Bookman Old Style" w:hAnsi="Bookman Old Style" w:cs="Bookman Old Style"/>
          <w:sz w:val="28"/>
          <w:szCs w:val="28"/>
          <w:shd w:val="clear" w:color="auto" w:fill="FFFFFF"/>
        </w:rPr>
        <w:t>Seguridad</w:t>
      </w:r>
      <w:proofErr w:type="spellEnd"/>
      <w:r w:rsidRPr="00C847C9">
        <w:rPr>
          <w:rFonts w:ascii="Bookman Old Style" w:eastAsia="Bookman Old Style" w:hAnsi="Bookman Old Style" w:cs="Bookman Old Style"/>
          <w:sz w:val="28"/>
          <w:szCs w:val="28"/>
          <w:shd w:val="clear" w:color="auto" w:fill="FFFFFF"/>
        </w:rPr>
        <w:t xml:space="preserve"> Humana</w:t>
      </w:r>
    </w:p>
    <w:p w14:paraId="59C4EB5E" w14:textId="77777777" w:rsidR="00054005" w:rsidRPr="00C847C9" w:rsidRDefault="00054005" w:rsidP="00054005">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man Old Style" w:eastAsia="Bookman Old Style" w:hAnsi="Bookman Old Style" w:cs="Bookman Old Style"/>
          <w:sz w:val="28"/>
          <w:szCs w:val="28"/>
          <w:shd w:val="clear" w:color="auto" w:fill="FFFFFF"/>
        </w:rPr>
      </w:pPr>
      <w:proofErr w:type="spellStart"/>
      <w:r w:rsidRPr="00C847C9">
        <w:rPr>
          <w:rFonts w:ascii="Bookman Old Style" w:eastAsia="Bookman Old Style" w:hAnsi="Bookman Old Style" w:cs="Bookman Old Style"/>
          <w:sz w:val="28"/>
          <w:szCs w:val="28"/>
          <w:shd w:val="clear" w:color="auto" w:fill="FFFFFF"/>
        </w:rPr>
        <w:t>Competitividad</w:t>
      </w:r>
      <w:proofErr w:type="spellEnd"/>
      <w:r w:rsidRPr="00C847C9">
        <w:rPr>
          <w:rFonts w:ascii="Bookman Old Style" w:eastAsia="Bookman Old Style" w:hAnsi="Bookman Old Style" w:cs="Bookman Old Style"/>
          <w:sz w:val="28"/>
          <w:szCs w:val="28"/>
          <w:shd w:val="clear" w:color="auto" w:fill="FFFFFF"/>
        </w:rPr>
        <w:t xml:space="preserve"> y </w:t>
      </w:r>
      <w:proofErr w:type="spellStart"/>
      <w:r w:rsidRPr="00C847C9">
        <w:rPr>
          <w:rFonts w:ascii="Bookman Old Style" w:eastAsia="Bookman Old Style" w:hAnsi="Bookman Old Style" w:cs="Bookman Old Style"/>
          <w:sz w:val="28"/>
          <w:szCs w:val="28"/>
          <w:shd w:val="clear" w:color="auto" w:fill="FFFFFF"/>
        </w:rPr>
        <w:t>Prosperidad</w:t>
      </w:r>
      <w:proofErr w:type="spellEnd"/>
    </w:p>
    <w:p w14:paraId="728654D4" w14:textId="77777777" w:rsidR="00054005" w:rsidRDefault="00054005" w:rsidP="00054005">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man Old Style" w:eastAsia="Bookman Old Style" w:hAnsi="Bookman Old Style" w:cs="Bookman Old Style"/>
          <w:sz w:val="28"/>
          <w:szCs w:val="28"/>
          <w:shd w:val="clear" w:color="auto" w:fill="FFFFFF"/>
        </w:rPr>
      </w:pPr>
      <w:r w:rsidRPr="00C847C9">
        <w:rPr>
          <w:rFonts w:ascii="Bookman Old Style" w:eastAsia="Bookman Old Style" w:hAnsi="Bookman Old Style" w:cs="Bookman Old Style"/>
          <w:sz w:val="28"/>
          <w:szCs w:val="28"/>
          <w:shd w:val="clear" w:color="auto" w:fill="FFFFFF"/>
        </w:rPr>
        <w:t xml:space="preserve">Medio </w:t>
      </w:r>
      <w:proofErr w:type="spellStart"/>
      <w:r w:rsidRPr="00C847C9">
        <w:rPr>
          <w:rFonts w:ascii="Bookman Old Style" w:eastAsia="Bookman Old Style" w:hAnsi="Bookman Old Style" w:cs="Bookman Old Style"/>
          <w:sz w:val="28"/>
          <w:szCs w:val="28"/>
          <w:shd w:val="clear" w:color="auto" w:fill="FFFFFF"/>
        </w:rPr>
        <w:t>Ambiente</w:t>
      </w:r>
      <w:proofErr w:type="spellEnd"/>
      <w:r w:rsidRPr="00C847C9">
        <w:rPr>
          <w:rFonts w:ascii="Bookman Old Style" w:eastAsia="Bookman Old Style" w:hAnsi="Bookman Old Style" w:cs="Bookman Old Style"/>
          <w:sz w:val="28"/>
          <w:szCs w:val="28"/>
          <w:shd w:val="clear" w:color="auto" w:fill="FFFFFF"/>
        </w:rPr>
        <w:t xml:space="preserve"> y Desarrollo Territorial</w:t>
      </w:r>
    </w:p>
    <w:p w14:paraId="2671477F" w14:textId="77777777" w:rsidR="00054005" w:rsidRDefault="00054005" w:rsidP="00054005">
      <w:pPr>
        <w:spacing w:line="360" w:lineRule="auto"/>
        <w:jc w:val="both"/>
        <w:rPr>
          <w:rFonts w:ascii="Bookman Old Style" w:eastAsia="Bookman Old Style" w:hAnsi="Bookman Old Style" w:cs="Bookman Old Style"/>
          <w:sz w:val="28"/>
          <w:szCs w:val="28"/>
          <w:shd w:val="clear" w:color="auto" w:fill="FFFFFF"/>
        </w:rPr>
      </w:pPr>
    </w:p>
    <w:p w14:paraId="62D09DFD" w14:textId="77777777" w:rsidR="00054005" w:rsidRPr="00A5404A" w:rsidRDefault="00054005" w:rsidP="00054005">
      <w:pPr>
        <w:spacing w:line="360" w:lineRule="auto"/>
        <w:jc w:val="both"/>
        <w:rPr>
          <w:rFonts w:ascii="Bookman Old Style" w:eastAsia="Bookman Old Style" w:hAnsi="Bookman Old Style" w:cs="Bookman Old Style"/>
          <w:sz w:val="28"/>
          <w:szCs w:val="28"/>
          <w:shd w:val="clear" w:color="auto" w:fill="FFFFFF"/>
        </w:rPr>
      </w:pPr>
      <w:r>
        <w:rPr>
          <w:rFonts w:ascii="Bookman Old Style" w:eastAsia="Bookman Old Style" w:hAnsi="Bookman Old Style" w:cs="Bookman Old Style"/>
          <w:sz w:val="28"/>
          <w:szCs w:val="28"/>
          <w:shd w:val="clear" w:color="auto" w:fill="FFFFFF"/>
        </w:rPr>
        <w:t>En atención a lo anterior, la agenda fue clasificada en los siguientes temas:</w:t>
      </w:r>
    </w:p>
    <w:p w14:paraId="7849DE5B" w14:textId="77777777" w:rsidR="00054005" w:rsidRPr="00C847C9" w:rsidRDefault="00054005" w:rsidP="00054005">
      <w:pPr>
        <w:pStyle w:val="Prrafodelist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man Old Style" w:eastAsia="Bookman Old Style" w:hAnsi="Bookman Old Style" w:cs="Bookman Old Style"/>
          <w:sz w:val="28"/>
          <w:szCs w:val="28"/>
          <w:shd w:val="clear" w:color="auto" w:fill="FFFFFF"/>
        </w:rPr>
      </w:pPr>
      <w:proofErr w:type="spellStart"/>
      <w:r w:rsidRPr="00C847C9">
        <w:rPr>
          <w:rFonts w:ascii="Bookman Old Style" w:eastAsia="Bookman Old Style" w:hAnsi="Bookman Old Style" w:cs="Bookman Old Style"/>
          <w:sz w:val="28"/>
          <w:szCs w:val="28"/>
          <w:shd w:val="clear" w:color="auto" w:fill="FFFFFF"/>
        </w:rPr>
        <w:lastRenderedPageBreak/>
        <w:t>Reforma</w:t>
      </w:r>
      <w:proofErr w:type="spellEnd"/>
      <w:r w:rsidRPr="00C847C9">
        <w:rPr>
          <w:rFonts w:ascii="Bookman Old Style" w:eastAsia="Bookman Old Style" w:hAnsi="Bookman Old Style" w:cs="Bookman Old Style"/>
          <w:sz w:val="28"/>
          <w:szCs w:val="28"/>
          <w:shd w:val="clear" w:color="auto" w:fill="FFFFFF"/>
        </w:rPr>
        <w:t xml:space="preserve"> para el </w:t>
      </w:r>
      <w:proofErr w:type="spellStart"/>
      <w:r w:rsidRPr="00C847C9">
        <w:rPr>
          <w:rFonts w:ascii="Bookman Old Style" w:eastAsia="Bookman Old Style" w:hAnsi="Bookman Old Style" w:cs="Bookman Old Style"/>
          <w:sz w:val="28"/>
          <w:szCs w:val="28"/>
          <w:shd w:val="clear" w:color="auto" w:fill="FFFFFF"/>
        </w:rPr>
        <w:t>Fortalecimiento</w:t>
      </w:r>
      <w:proofErr w:type="spellEnd"/>
      <w:r w:rsidRPr="00C847C9">
        <w:rPr>
          <w:rFonts w:ascii="Bookman Old Style" w:eastAsia="Bookman Old Style" w:hAnsi="Bookman Old Style" w:cs="Bookman Old Style"/>
          <w:sz w:val="28"/>
          <w:szCs w:val="28"/>
          <w:shd w:val="clear" w:color="auto" w:fill="FFFFFF"/>
        </w:rPr>
        <w:t xml:space="preserve"> Municipal</w:t>
      </w:r>
    </w:p>
    <w:p w14:paraId="44E43508" w14:textId="77777777" w:rsidR="00054005" w:rsidRPr="00C847C9" w:rsidRDefault="00054005" w:rsidP="00054005">
      <w:pPr>
        <w:pStyle w:val="Prrafodelist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man Old Style" w:eastAsia="Bookman Old Style" w:hAnsi="Bookman Old Style" w:cs="Bookman Old Style"/>
          <w:sz w:val="28"/>
          <w:szCs w:val="28"/>
          <w:shd w:val="clear" w:color="auto" w:fill="FFFFFF"/>
        </w:rPr>
      </w:pPr>
      <w:proofErr w:type="spellStart"/>
      <w:r w:rsidRPr="00C847C9">
        <w:rPr>
          <w:rFonts w:ascii="Bookman Old Style" w:eastAsia="Bookman Old Style" w:hAnsi="Bookman Old Style" w:cs="Bookman Old Style"/>
          <w:sz w:val="28"/>
          <w:szCs w:val="28"/>
          <w:shd w:val="clear" w:color="auto" w:fill="FFFFFF"/>
        </w:rPr>
        <w:t>Educación</w:t>
      </w:r>
      <w:proofErr w:type="spellEnd"/>
      <w:r w:rsidRPr="00C847C9">
        <w:rPr>
          <w:rFonts w:ascii="Bookman Old Style" w:eastAsia="Bookman Old Style" w:hAnsi="Bookman Old Style" w:cs="Bookman Old Style"/>
          <w:sz w:val="28"/>
          <w:szCs w:val="28"/>
          <w:shd w:val="clear" w:color="auto" w:fill="FFFFFF"/>
        </w:rPr>
        <w:t xml:space="preserve">, </w:t>
      </w:r>
      <w:proofErr w:type="spellStart"/>
      <w:r w:rsidRPr="00C847C9">
        <w:rPr>
          <w:rFonts w:ascii="Bookman Old Style" w:eastAsia="Bookman Old Style" w:hAnsi="Bookman Old Style" w:cs="Bookman Old Style"/>
          <w:sz w:val="28"/>
          <w:szCs w:val="28"/>
          <w:shd w:val="clear" w:color="auto" w:fill="FFFFFF"/>
        </w:rPr>
        <w:t>desarrollo</w:t>
      </w:r>
      <w:proofErr w:type="spellEnd"/>
      <w:r w:rsidRPr="00C847C9">
        <w:rPr>
          <w:rFonts w:ascii="Bookman Old Style" w:eastAsia="Bookman Old Style" w:hAnsi="Bookman Old Style" w:cs="Bookman Old Style"/>
          <w:sz w:val="28"/>
          <w:szCs w:val="28"/>
          <w:shd w:val="clear" w:color="auto" w:fill="FFFFFF"/>
        </w:rPr>
        <w:t xml:space="preserve"> cultural y </w:t>
      </w:r>
      <w:proofErr w:type="spellStart"/>
      <w:r w:rsidRPr="00C847C9">
        <w:rPr>
          <w:rFonts w:ascii="Bookman Old Style" w:eastAsia="Bookman Old Style" w:hAnsi="Bookman Old Style" w:cs="Bookman Old Style"/>
          <w:sz w:val="28"/>
          <w:szCs w:val="28"/>
          <w:shd w:val="clear" w:color="auto" w:fill="FFFFFF"/>
        </w:rPr>
        <w:t>deporte</w:t>
      </w:r>
      <w:proofErr w:type="spellEnd"/>
    </w:p>
    <w:p w14:paraId="01D34402" w14:textId="77777777" w:rsidR="00054005" w:rsidRPr="00C847C9" w:rsidRDefault="00054005" w:rsidP="00054005">
      <w:pPr>
        <w:pStyle w:val="Prrafodelist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man Old Style" w:eastAsia="Bookman Old Style" w:hAnsi="Bookman Old Style" w:cs="Bookman Old Style"/>
          <w:sz w:val="28"/>
          <w:szCs w:val="28"/>
          <w:shd w:val="clear" w:color="auto" w:fill="FFFFFF"/>
        </w:rPr>
      </w:pPr>
      <w:proofErr w:type="spellStart"/>
      <w:r w:rsidRPr="00C847C9">
        <w:rPr>
          <w:rFonts w:ascii="Bookman Old Style" w:eastAsia="Bookman Old Style" w:hAnsi="Bookman Old Style" w:cs="Bookman Old Style"/>
          <w:sz w:val="28"/>
          <w:szCs w:val="28"/>
          <w:shd w:val="clear" w:color="auto" w:fill="FFFFFF"/>
        </w:rPr>
        <w:t>Reformas</w:t>
      </w:r>
      <w:proofErr w:type="spellEnd"/>
      <w:r w:rsidRPr="00C847C9">
        <w:rPr>
          <w:rFonts w:ascii="Bookman Old Style" w:eastAsia="Bookman Old Style" w:hAnsi="Bookman Old Style" w:cs="Bookman Old Style"/>
          <w:sz w:val="28"/>
          <w:szCs w:val="28"/>
          <w:shd w:val="clear" w:color="auto" w:fill="FFFFFF"/>
        </w:rPr>
        <w:t xml:space="preserve"> </w:t>
      </w:r>
      <w:proofErr w:type="spellStart"/>
      <w:r w:rsidRPr="00C847C9">
        <w:rPr>
          <w:rFonts w:ascii="Bookman Old Style" w:eastAsia="Bookman Old Style" w:hAnsi="Bookman Old Style" w:cs="Bookman Old Style"/>
          <w:sz w:val="28"/>
          <w:szCs w:val="28"/>
          <w:shd w:val="clear" w:color="auto" w:fill="FFFFFF"/>
        </w:rPr>
        <w:t>en</w:t>
      </w:r>
      <w:proofErr w:type="spellEnd"/>
      <w:r w:rsidRPr="00C847C9">
        <w:rPr>
          <w:rFonts w:ascii="Bookman Old Style" w:eastAsia="Bookman Old Style" w:hAnsi="Bookman Old Style" w:cs="Bookman Old Style"/>
          <w:sz w:val="28"/>
          <w:szCs w:val="28"/>
          <w:shd w:val="clear" w:color="auto" w:fill="FFFFFF"/>
        </w:rPr>
        <w:t xml:space="preserve"> </w:t>
      </w:r>
      <w:proofErr w:type="spellStart"/>
      <w:r w:rsidRPr="00C847C9">
        <w:rPr>
          <w:rFonts w:ascii="Bookman Old Style" w:eastAsia="Bookman Old Style" w:hAnsi="Bookman Old Style" w:cs="Bookman Old Style"/>
          <w:sz w:val="28"/>
          <w:szCs w:val="28"/>
          <w:shd w:val="clear" w:color="auto" w:fill="FFFFFF"/>
        </w:rPr>
        <w:t>materia</w:t>
      </w:r>
      <w:proofErr w:type="spellEnd"/>
      <w:r w:rsidRPr="00C847C9">
        <w:rPr>
          <w:rFonts w:ascii="Bookman Old Style" w:eastAsia="Bookman Old Style" w:hAnsi="Bookman Old Style" w:cs="Bookman Old Style"/>
          <w:sz w:val="28"/>
          <w:szCs w:val="28"/>
          <w:shd w:val="clear" w:color="auto" w:fill="FFFFFF"/>
        </w:rPr>
        <w:t xml:space="preserve"> de </w:t>
      </w:r>
      <w:proofErr w:type="spellStart"/>
      <w:r w:rsidRPr="00C847C9">
        <w:rPr>
          <w:rFonts w:ascii="Bookman Old Style" w:eastAsia="Bookman Old Style" w:hAnsi="Bookman Old Style" w:cs="Bookman Old Style"/>
          <w:sz w:val="28"/>
          <w:szCs w:val="28"/>
          <w:shd w:val="clear" w:color="auto" w:fill="FFFFFF"/>
        </w:rPr>
        <w:t>familia</w:t>
      </w:r>
      <w:proofErr w:type="spellEnd"/>
    </w:p>
    <w:p w14:paraId="20E4BAE0" w14:textId="77777777" w:rsidR="00054005" w:rsidRPr="00054005" w:rsidRDefault="00054005" w:rsidP="00054005">
      <w:pPr>
        <w:pStyle w:val="Prrafodelist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man Old Style" w:eastAsia="Bookman Old Style" w:hAnsi="Bookman Old Style" w:cs="Bookman Old Style"/>
          <w:sz w:val="28"/>
          <w:szCs w:val="28"/>
          <w:shd w:val="clear" w:color="auto" w:fill="FFFFFF"/>
          <w:lang w:val="es-MX"/>
        </w:rPr>
      </w:pPr>
      <w:r w:rsidRPr="00054005">
        <w:rPr>
          <w:rFonts w:ascii="Bookman Old Style" w:eastAsia="Bookman Old Style" w:hAnsi="Bookman Old Style" w:cs="Bookman Old Style"/>
          <w:sz w:val="28"/>
          <w:szCs w:val="28"/>
          <w:shd w:val="clear" w:color="auto" w:fill="FFFFFF"/>
          <w:lang w:val="es-MX"/>
        </w:rPr>
        <w:t>Reforma Ambiental, Agua y Cambio Climático</w:t>
      </w:r>
    </w:p>
    <w:p w14:paraId="01E1D50F" w14:textId="77777777" w:rsidR="00054005" w:rsidRPr="00C847C9" w:rsidRDefault="00054005" w:rsidP="00054005">
      <w:pPr>
        <w:pStyle w:val="Prrafodelist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man Old Style" w:eastAsia="Bookman Old Style" w:hAnsi="Bookman Old Style" w:cs="Bookman Old Style"/>
          <w:sz w:val="28"/>
          <w:szCs w:val="28"/>
          <w:shd w:val="clear" w:color="auto" w:fill="FFFFFF"/>
        </w:rPr>
      </w:pPr>
      <w:r w:rsidRPr="00C847C9">
        <w:rPr>
          <w:rFonts w:ascii="Bookman Old Style" w:eastAsia="Bookman Old Style" w:hAnsi="Bookman Old Style" w:cs="Bookman Old Style"/>
          <w:sz w:val="28"/>
          <w:szCs w:val="28"/>
          <w:shd w:val="clear" w:color="auto" w:fill="FFFFFF"/>
        </w:rPr>
        <w:t xml:space="preserve">Desarrollo </w:t>
      </w:r>
      <w:proofErr w:type="spellStart"/>
      <w:r w:rsidRPr="00C847C9">
        <w:rPr>
          <w:rFonts w:ascii="Bookman Old Style" w:eastAsia="Bookman Old Style" w:hAnsi="Bookman Old Style" w:cs="Bookman Old Style"/>
          <w:sz w:val="28"/>
          <w:szCs w:val="28"/>
          <w:shd w:val="clear" w:color="auto" w:fill="FFFFFF"/>
        </w:rPr>
        <w:t>Económico</w:t>
      </w:r>
      <w:proofErr w:type="spellEnd"/>
      <w:r w:rsidRPr="00C847C9">
        <w:rPr>
          <w:rFonts w:ascii="Bookman Old Style" w:eastAsia="Bookman Old Style" w:hAnsi="Bookman Old Style" w:cs="Bookman Old Style"/>
          <w:sz w:val="28"/>
          <w:szCs w:val="28"/>
          <w:shd w:val="clear" w:color="auto" w:fill="FFFFFF"/>
        </w:rPr>
        <w:t xml:space="preserve"> e </w:t>
      </w:r>
      <w:proofErr w:type="spellStart"/>
      <w:r w:rsidRPr="00C847C9">
        <w:rPr>
          <w:rFonts w:ascii="Bookman Old Style" w:eastAsia="Bookman Old Style" w:hAnsi="Bookman Old Style" w:cs="Bookman Old Style"/>
          <w:sz w:val="28"/>
          <w:szCs w:val="28"/>
          <w:shd w:val="clear" w:color="auto" w:fill="FFFFFF"/>
        </w:rPr>
        <w:t>Infraestructura</w:t>
      </w:r>
      <w:proofErr w:type="spellEnd"/>
    </w:p>
    <w:p w14:paraId="4FB754F9" w14:textId="77777777" w:rsidR="00054005" w:rsidRPr="00C847C9" w:rsidRDefault="00054005" w:rsidP="00054005">
      <w:pPr>
        <w:pStyle w:val="Prrafodelist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man Old Style" w:eastAsia="Bookman Old Style" w:hAnsi="Bookman Old Style" w:cs="Bookman Old Style"/>
          <w:sz w:val="28"/>
          <w:szCs w:val="28"/>
          <w:shd w:val="clear" w:color="auto" w:fill="FFFFFF"/>
        </w:rPr>
      </w:pPr>
      <w:proofErr w:type="spellStart"/>
      <w:r w:rsidRPr="00C847C9">
        <w:rPr>
          <w:rFonts w:ascii="Bookman Old Style" w:eastAsia="Bookman Old Style" w:hAnsi="Bookman Old Style" w:cs="Bookman Old Style"/>
          <w:sz w:val="28"/>
          <w:szCs w:val="28"/>
          <w:shd w:val="clear" w:color="auto" w:fill="FFFFFF"/>
        </w:rPr>
        <w:t>Gobierno</w:t>
      </w:r>
      <w:proofErr w:type="spellEnd"/>
      <w:r w:rsidRPr="00C847C9">
        <w:rPr>
          <w:rFonts w:ascii="Bookman Old Style" w:eastAsia="Bookman Old Style" w:hAnsi="Bookman Old Style" w:cs="Bookman Old Style"/>
          <w:sz w:val="28"/>
          <w:szCs w:val="28"/>
          <w:shd w:val="clear" w:color="auto" w:fill="FFFFFF"/>
        </w:rPr>
        <w:t xml:space="preserve"> y </w:t>
      </w:r>
      <w:proofErr w:type="spellStart"/>
      <w:r w:rsidRPr="00C847C9">
        <w:rPr>
          <w:rFonts w:ascii="Bookman Old Style" w:eastAsia="Bookman Old Style" w:hAnsi="Bookman Old Style" w:cs="Bookman Old Style"/>
          <w:sz w:val="28"/>
          <w:szCs w:val="28"/>
          <w:shd w:val="clear" w:color="auto" w:fill="FFFFFF"/>
        </w:rPr>
        <w:t>Administración</w:t>
      </w:r>
      <w:proofErr w:type="spellEnd"/>
      <w:r w:rsidRPr="00C847C9">
        <w:rPr>
          <w:rFonts w:ascii="Bookman Old Style" w:eastAsia="Bookman Old Style" w:hAnsi="Bookman Old Style" w:cs="Bookman Old Style"/>
          <w:sz w:val="28"/>
          <w:szCs w:val="28"/>
          <w:shd w:val="clear" w:color="auto" w:fill="FFFFFF"/>
        </w:rPr>
        <w:t xml:space="preserve"> </w:t>
      </w:r>
      <w:proofErr w:type="spellStart"/>
      <w:r w:rsidRPr="00C847C9">
        <w:rPr>
          <w:rFonts w:ascii="Bookman Old Style" w:eastAsia="Bookman Old Style" w:hAnsi="Bookman Old Style" w:cs="Bookman Old Style"/>
          <w:sz w:val="28"/>
          <w:szCs w:val="28"/>
          <w:shd w:val="clear" w:color="auto" w:fill="FFFFFF"/>
        </w:rPr>
        <w:t>Pública</w:t>
      </w:r>
      <w:proofErr w:type="spellEnd"/>
    </w:p>
    <w:p w14:paraId="4743BAF6" w14:textId="77777777" w:rsidR="00054005" w:rsidRPr="00C847C9" w:rsidRDefault="00054005" w:rsidP="00054005">
      <w:pPr>
        <w:pStyle w:val="Prrafodelist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man Old Style" w:eastAsia="Bookman Old Style" w:hAnsi="Bookman Old Style" w:cs="Bookman Old Style"/>
          <w:sz w:val="28"/>
          <w:szCs w:val="28"/>
          <w:shd w:val="clear" w:color="auto" w:fill="FFFFFF"/>
        </w:rPr>
      </w:pPr>
      <w:r w:rsidRPr="00C847C9">
        <w:rPr>
          <w:rFonts w:ascii="Bookman Old Style" w:eastAsia="Bookman Old Style" w:hAnsi="Bookman Old Style" w:cs="Bookman Old Style"/>
          <w:sz w:val="28"/>
          <w:szCs w:val="28"/>
          <w:shd w:val="clear" w:color="auto" w:fill="FFFFFF"/>
        </w:rPr>
        <w:t xml:space="preserve">Desarrollo Social e </w:t>
      </w:r>
      <w:proofErr w:type="spellStart"/>
      <w:r w:rsidRPr="00C847C9">
        <w:rPr>
          <w:rFonts w:ascii="Bookman Old Style" w:eastAsia="Bookman Old Style" w:hAnsi="Bookman Old Style" w:cs="Bookman Old Style"/>
          <w:sz w:val="28"/>
          <w:szCs w:val="28"/>
          <w:shd w:val="clear" w:color="auto" w:fill="FFFFFF"/>
        </w:rPr>
        <w:t>Igualdad</w:t>
      </w:r>
      <w:proofErr w:type="spellEnd"/>
      <w:r w:rsidRPr="00C847C9">
        <w:rPr>
          <w:rFonts w:ascii="Bookman Old Style" w:eastAsia="Bookman Old Style" w:hAnsi="Bookman Old Style" w:cs="Bookman Old Style"/>
          <w:sz w:val="28"/>
          <w:szCs w:val="28"/>
          <w:shd w:val="clear" w:color="auto" w:fill="FFFFFF"/>
        </w:rPr>
        <w:t xml:space="preserve"> </w:t>
      </w:r>
      <w:proofErr w:type="spellStart"/>
      <w:r w:rsidRPr="00C847C9">
        <w:rPr>
          <w:rFonts w:ascii="Bookman Old Style" w:eastAsia="Bookman Old Style" w:hAnsi="Bookman Old Style" w:cs="Bookman Old Style"/>
          <w:sz w:val="28"/>
          <w:szCs w:val="28"/>
          <w:shd w:val="clear" w:color="auto" w:fill="FFFFFF"/>
        </w:rPr>
        <w:t>Sustantiva</w:t>
      </w:r>
      <w:proofErr w:type="spellEnd"/>
    </w:p>
    <w:p w14:paraId="0C684C6E" w14:textId="77777777" w:rsidR="00054005" w:rsidRPr="00C847C9" w:rsidRDefault="00054005" w:rsidP="00054005">
      <w:pPr>
        <w:pStyle w:val="Prrafodelist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man Old Style" w:eastAsia="Bookman Old Style" w:hAnsi="Bookman Old Style" w:cs="Bookman Old Style"/>
          <w:sz w:val="28"/>
          <w:szCs w:val="28"/>
          <w:shd w:val="clear" w:color="auto" w:fill="FFFFFF"/>
        </w:rPr>
      </w:pPr>
      <w:proofErr w:type="spellStart"/>
      <w:r w:rsidRPr="00C847C9">
        <w:rPr>
          <w:rFonts w:ascii="Bookman Old Style" w:eastAsia="Bookman Old Style" w:hAnsi="Bookman Old Style" w:cs="Bookman Old Style"/>
          <w:sz w:val="28"/>
          <w:szCs w:val="28"/>
          <w:shd w:val="clear" w:color="auto" w:fill="FFFFFF"/>
        </w:rPr>
        <w:t>Grupos</w:t>
      </w:r>
      <w:proofErr w:type="spellEnd"/>
      <w:r w:rsidRPr="00C847C9">
        <w:rPr>
          <w:rFonts w:ascii="Bookman Old Style" w:eastAsia="Bookman Old Style" w:hAnsi="Bookman Old Style" w:cs="Bookman Old Style"/>
          <w:sz w:val="28"/>
          <w:szCs w:val="28"/>
          <w:shd w:val="clear" w:color="auto" w:fill="FFFFFF"/>
        </w:rPr>
        <w:t xml:space="preserve"> </w:t>
      </w:r>
      <w:proofErr w:type="spellStart"/>
      <w:r w:rsidRPr="00C847C9">
        <w:rPr>
          <w:rFonts w:ascii="Bookman Old Style" w:eastAsia="Bookman Old Style" w:hAnsi="Bookman Old Style" w:cs="Bookman Old Style"/>
          <w:sz w:val="28"/>
          <w:szCs w:val="28"/>
          <w:shd w:val="clear" w:color="auto" w:fill="FFFFFF"/>
        </w:rPr>
        <w:t>Vulnerables</w:t>
      </w:r>
      <w:proofErr w:type="spellEnd"/>
      <w:r w:rsidRPr="00C847C9">
        <w:rPr>
          <w:rFonts w:ascii="Bookman Old Style" w:eastAsia="Bookman Old Style" w:hAnsi="Bookman Old Style" w:cs="Bookman Old Style"/>
          <w:sz w:val="28"/>
          <w:szCs w:val="28"/>
          <w:shd w:val="clear" w:color="auto" w:fill="FFFFFF"/>
        </w:rPr>
        <w:t xml:space="preserve"> y </w:t>
      </w:r>
      <w:proofErr w:type="spellStart"/>
      <w:r w:rsidRPr="00C847C9">
        <w:rPr>
          <w:rFonts w:ascii="Bookman Old Style" w:eastAsia="Bookman Old Style" w:hAnsi="Bookman Old Style" w:cs="Bookman Old Style"/>
          <w:sz w:val="28"/>
          <w:szCs w:val="28"/>
          <w:shd w:val="clear" w:color="auto" w:fill="FFFFFF"/>
        </w:rPr>
        <w:t>Salud</w:t>
      </w:r>
      <w:proofErr w:type="spellEnd"/>
      <w:r w:rsidRPr="00C847C9">
        <w:rPr>
          <w:rFonts w:ascii="Bookman Old Style" w:eastAsia="Bookman Old Style" w:hAnsi="Bookman Old Style" w:cs="Bookman Old Style"/>
          <w:sz w:val="28"/>
          <w:szCs w:val="28"/>
          <w:shd w:val="clear" w:color="auto" w:fill="FFFFFF"/>
        </w:rPr>
        <w:t xml:space="preserve"> </w:t>
      </w:r>
      <w:proofErr w:type="spellStart"/>
      <w:r w:rsidRPr="00C847C9">
        <w:rPr>
          <w:rFonts w:ascii="Bookman Old Style" w:eastAsia="Bookman Old Style" w:hAnsi="Bookman Old Style" w:cs="Bookman Old Style"/>
          <w:sz w:val="28"/>
          <w:szCs w:val="28"/>
          <w:shd w:val="clear" w:color="auto" w:fill="FFFFFF"/>
        </w:rPr>
        <w:t>Pública</w:t>
      </w:r>
      <w:proofErr w:type="spellEnd"/>
    </w:p>
    <w:p w14:paraId="1848E25E" w14:textId="77777777" w:rsidR="00054005" w:rsidRPr="00C847C9" w:rsidRDefault="00054005" w:rsidP="00054005">
      <w:pPr>
        <w:pStyle w:val="Prrafodelist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man Old Style" w:eastAsia="Bookman Old Style" w:hAnsi="Bookman Old Style" w:cs="Bookman Old Style"/>
          <w:sz w:val="28"/>
          <w:szCs w:val="28"/>
          <w:shd w:val="clear" w:color="auto" w:fill="FFFFFF"/>
        </w:rPr>
      </w:pPr>
      <w:proofErr w:type="spellStart"/>
      <w:r w:rsidRPr="00C847C9">
        <w:rPr>
          <w:rFonts w:ascii="Bookman Old Style" w:eastAsia="Bookman Old Style" w:hAnsi="Bookman Old Style" w:cs="Bookman Old Style"/>
          <w:sz w:val="28"/>
          <w:szCs w:val="28"/>
          <w:shd w:val="clear" w:color="auto" w:fill="FFFFFF"/>
        </w:rPr>
        <w:t>Transparencia</w:t>
      </w:r>
      <w:proofErr w:type="spellEnd"/>
      <w:r w:rsidRPr="00C847C9">
        <w:rPr>
          <w:rFonts w:ascii="Bookman Old Style" w:eastAsia="Bookman Old Style" w:hAnsi="Bookman Old Style" w:cs="Bookman Old Style"/>
          <w:sz w:val="28"/>
          <w:szCs w:val="28"/>
          <w:shd w:val="clear" w:color="auto" w:fill="FFFFFF"/>
        </w:rPr>
        <w:t xml:space="preserve"> y </w:t>
      </w:r>
      <w:proofErr w:type="spellStart"/>
      <w:r w:rsidRPr="00C847C9">
        <w:rPr>
          <w:rFonts w:ascii="Bookman Old Style" w:eastAsia="Bookman Old Style" w:hAnsi="Bookman Old Style" w:cs="Bookman Old Style"/>
          <w:sz w:val="28"/>
          <w:szCs w:val="28"/>
          <w:shd w:val="clear" w:color="auto" w:fill="FFFFFF"/>
        </w:rPr>
        <w:t>Rendición</w:t>
      </w:r>
      <w:proofErr w:type="spellEnd"/>
      <w:r w:rsidRPr="00C847C9">
        <w:rPr>
          <w:rFonts w:ascii="Bookman Old Style" w:eastAsia="Bookman Old Style" w:hAnsi="Bookman Old Style" w:cs="Bookman Old Style"/>
          <w:sz w:val="28"/>
          <w:szCs w:val="28"/>
          <w:shd w:val="clear" w:color="auto" w:fill="FFFFFF"/>
        </w:rPr>
        <w:t xml:space="preserve"> de </w:t>
      </w:r>
      <w:proofErr w:type="spellStart"/>
      <w:r w:rsidRPr="00C847C9">
        <w:rPr>
          <w:rFonts w:ascii="Bookman Old Style" w:eastAsia="Bookman Old Style" w:hAnsi="Bookman Old Style" w:cs="Bookman Old Style"/>
          <w:sz w:val="28"/>
          <w:szCs w:val="28"/>
          <w:shd w:val="clear" w:color="auto" w:fill="FFFFFF"/>
        </w:rPr>
        <w:t>Cuentas</w:t>
      </w:r>
      <w:proofErr w:type="spellEnd"/>
    </w:p>
    <w:p w14:paraId="3F20F1C9" w14:textId="77777777" w:rsidR="00054005" w:rsidRPr="00C847C9" w:rsidRDefault="00054005" w:rsidP="00054005">
      <w:pPr>
        <w:pStyle w:val="Prrafodelist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man Old Style" w:eastAsia="Bookman Old Style" w:hAnsi="Bookman Old Style" w:cs="Bookman Old Style"/>
          <w:sz w:val="28"/>
          <w:szCs w:val="28"/>
          <w:shd w:val="clear" w:color="auto" w:fill="FFFFFF"/>
        </w:rPr>
      </w:pPr>
      <w:proofErr w:type="spellStart"/>
      <w:r w:rsidRPr="00C847C9">
        <w:rPr>
          <w:rFonts w:ascii="Bookman Old Style" w:eastAsia="Bookman Old Style" w:hAnsi="Bookman Old Style" w:cs="Bookman Old Style"/>
          <w:sz w:val="28"/>
          <w:szCs w:val="28"/>
          <w:shd w:val="clear" w:color="auto" w:fill="FFFFFF"/>
        </w:rPr>
        <w:t>Seguridad</w:t>
      </w:r>
      <w:proofErr w:type="spellEnd"/>
      <w:r w:rsidRPr="00C847C9">
        <w:rPr>
          <w:rFonts w:ascii="Bookman Old Style" w:eastAsia="Bookman Old Style" w:hAnsi="Bookman Old Style" w:cs="Bookman Old Style"/>
          <w:sz w:val="28"/>
          <w:szCs w:val="28"/>
          <w:shd w:val="clear" w:color="auto" w:fill="FFFFFF"/>
        </w:rPr>
        <w:t xml:space="preserve"> </w:t>
      </w:r>
      <w:proofErr w:type="spellStart"/>
      <w:r w:rsidRPr="00C847C9">
        <w:rPr>
          <w:rFonts w:ascii="Bookman Old Style" w:eastAsia="Bookman Old Style" w:hAnsi="Bookman Old Style" w:cs="Bookman Old Style"/>
          <w:sz w:val="28"/>
          <w:szCs w:val="28"/>
          <w:shd w:val="clear" w:color="auto" w:fill="FFFFFF"/>
        </w:rPr>
        <w:t>Pública</w:t>
      </w:r>
      <w:proofErr w:type="spellEnd"/>
      <w:r w:rsidRPr="00C847C9">
        <w:rPr>
          <w:rFonts w:ascii="Bookman Old Style" w:eastAsia="Bookman Old Style" w:hAnsi="Bookman Old Style" w:cs="Bookman Old Style"/>
          <w:sz w:val="28"/>
          <w:szCs w:val="28"/>
          <w:shd w:val="clear" w:color="auto" w:fill="FFFFFF"/>
        </w:rPr>
        <w:t xml:space="preserve"> y </w:t>
      </w:r>
      <w:proofErr w:type="spellStart"/>
      <w:r w:rsidRPr="00C847C9">
        <w:rPr>
          <w:rFonts w:ascii="Bookman Old Style" w:eastAsia="Bookman Old Style" w:hAnsi="Bookman Old Style" w:cs="Bookman Old Style"/>
          <w:sz w:val="28"/>
          <w:szCs w:val="28"/>
          <w:shd w:val="clear" w:color="auto" w:fill="FFFFFF"/>
        </w:rPr>
        <w:t>Protección</w:t>
      </w:r>
      <w:proofErr w:type="spellEnd"/>
      <w:r w:rsidRPr="00C847C9">
        <w:rPr>
          <w:rFonts w:ascii="Bookman Old Style" w:eastAsia="Bookman Old Style" w:hAnsi="Bookman Old Style" w:cs="Bookman Old Style"/>
          <w:sz w:val="28"/>
          <w:szCs w:val="28"/>
          <w:shd w:val="clear" w:color="auto" w:fill="FFFFFF"/>
        </w:rPr>
        <w:t xml:space="preserve"> </w:t>
      </w:r>
      <w:proofErr w:type="spellStart"/>
      <w:r w:rsidRPr="00C847C9">
        <w:rPr>
          <w:rFonts w:ascii="Bookman Old Style" w:eastAsia="Bookman Old Style" w:hAnsi="Bookman Old Style" w:cs="Bookman Old Style"/>
          <w:sz w:val="28"/>
          <w:szCs w:val="28"/>
          <w:shd w:val="clear" w:color="auto" w:fill="FFFFFF"/>
        </w:rPr>
        <w:t>Ciudadana</w:t>
      </w:r>
      <w:proofErr w:type="spellEnd"/>
    </w:p>
    <w:p w14:paraId="6DE88A5A" w14:textId="77777777" w:rsidR="00054005" w:rsidRPr="00C847C9" w:rsidRDefault="00054005" w:rsidP="00054005">
      <w:pPr>
        <w:pStyle w:val="Prrafodelist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man Old Style" w:eastAsia="Bookman Old Style" w:hAnsi="Bookman Old Style" w:cs="Bookman Old Style"/>
          <w:sz w:val="28"/>
          <w:szCs w:val="28"/>
          <w:shd w:val="clear" w:color="auto" w:fill="FFFFFF"/>
        </w:rPr>
      </w:pPr>
      <w:r w:rsidRPr="00C847C9">
        <w:rPr>
          <w:rFonts w:ascii="Bookman Old Style" w:eastAsia="Bookman Old Style" w:hAnsi="Bookman Old Style" w:cs="Bookman Old Style"/>
          <w:sz w:val="28"/>
          <w:szCs w:val="28"/>
          <w:shd w:val="clear" w:color="auto" w:fill="FFFFFF"/>
        </w:rPr>
        <w:t xml:space="preserve">Derechos </w:t>
      </w:r>
      <w:proofErr w:type="spellStart"/>
      <w:r w:rsidRPr="00C847C9">
        <w:rPr>
          <w:rFonts w:ascii="Bookman Old Style" w:eastAsia="Bookman Old Style" w:hAnsi="Bookman Old Style" w:cs="Bookman Old Style"/>
          <w:sz w:val="28"/>
          <w:szCs w:val="28"/>
          <w:shd w:val="clear" w:color="auto" w:fill="FFFFFF"/>
        </w:rPr>
        <w:t>electorales</w:t>
      </w:r>
      <w:proofErr w:type="spellEnd"/>
      <w:r w:rsidRPr="00C847C9">
        <w:rPr>
          <w:rFonts w:ascii="Bookman Old Style" w:eastAsia="Bookman Old Style" w:hAnsi="Bookman Old Style" w:cs="Bookman Old Style"/>
          <w:sz w:val="28"/>
          <w:szCs w:val="28"/>
          <w:shd w:val="clear" w:color="auto" w:fill="FFFFFF"/>
        </w:rPr>
        <w:t xml:space="preserve"> y </w:t>
      </w:r>
      <w:proofErr w:type="spellStart"/>
      <w:r w:rsidRPr="00C847C9">
        <w:rPr>
          <w:rFonts w:ascii="Bookman Old Style" w:eastAsia="Bookman Old Style" w:hAnsi="Bookman Old Style" w:cs="Bookman Old Style"/>
          <w:sz w:val="28"/>
          <w:szCs w:val="28"/>
          <w:shd w:val="clear" w:color="auto" w:fill="FFFFFF"/>
        </w:rPr>
        <w:t>Participación</w:t>
      </w:r>
      <w:proofErr w:type="spellEnd"/>
      <w:r w:rsidRPr="00C847C9">
        <w:rPr>
          <w:rFonts w:ascii="Bookman Old Style" w:eastAsia="Bookman Old Style" w:hAnsi="Bookman Old Style" w:cs="Bookman Old Style"/>
          <w:sz w:val="28"/>
          <w:szCs w:val="28"/>
          <w:shd w:val="clear" w:color="auto" w:fill="FFFFFF"/>
        </w:rPr>
        <w:t xml:space="preserve"> </w:t>
      </w:r>
      <w:proofErr w:type="spellStart"/>
      <w:r w:rsidRPr="00C847C9">
        <w:rPr>
          <w:rFonts w:ascii="Bookman Old Style" w:eastAsia="Bookman Old Style" w:hAnsi="Bookman Old Style" w:cs="Bookman Old Style"/>
          <w:sz w:val="28"/>
          <w:szCs w:val="28"/>
          <w:shd w:val="clear" w:color="auto" w:fill="FFFFFF"/>
        </w:rPr>
        <w:t>Ciudadana</w:t>
      </w:r>
      <w:proofErr w:type="spellEnd"/>
    </w:p>
    <w:p w14:paraId="0D1092D6" w14:textId="77777777" w:rsidR="00054005" w:rsidRDefault="00054005" w:rsidP="00054005">
      <w:pPr>
        <w:jc w:val="both"/>
        <w:rPr>
          <w:rFonts w:ascii="Bookman Old Style" w:eastAsia="Bookman Old Style" w:hAnsi="Bookman Old Style" w:cs="Bookman Old Style"/>
          <w:sz w:val="28"/>
          <w:szCs w:val="28"/>
          <w:shd w:val="clear" w:color="auto" w:fill="FFFFFF"/>
        </w:rPr>
      </w:pPr>
    </w:p>
    <w:p w14:paraId="4FDDE432" w14:textId="77777777" w:rsidR="00054005" w:rsidRPr="00C847C9" w:rsidRDefault="00054005" w:rsidP="00054005">
      <w:pPr>
        <w:pStyle w:val="Sinespaciado"/>
        <w:spacing w:after="240" w:line="360" w:lineRule="auto"/>
        <w:jc w:val="both"/>
        <w:rPr>
          <w:rFonts w:ascii="Bookman Old Style" w:hAnsi="Bookman Old Style"/>
          <w:sz w:val="28"/>
          <w:szCs w:val="28"/>
        </w:rPr>
      </w:pPr>
      <w:r>
        <w:rPr>
          <w:rFonts w:ascii="Bookman Old Style" w:eastAsia="Bookman Old Style" w:hAnsi="Bookman Old Style" w:cs="Bookman Old Style"/>
          <w:sz w:val="28"/>
          <w:szCs w:val="28"/>
          <w:shd w:val="clear" w:color="auto" w:fill="FFFFFF"/>
        </w:rPr>
        <w:t xml:space="preserve">En ese tenor, como lo expresamos en el Acuerdo de referencia, </w:t>
      </w:r>
      <w:r w:rsidRPr="00C847C9">
        <w:rPr>
          <w:rFonts w:ascii="Bookman Old Style" w:eastAsia="Bookman Old Style" w:hAnsi="Bookman Old Style" w:cs="Bookman Old Style"/>
          <w:sz w:val="28"/>
          <w:szCs w:val="28"/>
          <w:shd w:val="clear" w:color="auto" w:fill="FFFFFF"/>
        </w:rPr>
        <w:t xml:space="preserve">la Agenda Legislativa Común constituye un instrumento parlamentario que integra, organiza y direcciona </w:t>
      </w:r>
      <w:r>
        <w:rPr>
          <w:rFonts w:ascii="Bookman Old Style" w:eastAsia="Bookman Old Style" w:hAnsi="Bookman Old Style" w:cs="Bookman Old Style"/>
          <w:sz w:val="28"/>
          <w:szCs w:val="28"/>
          <w:shd w:val="clear" w:color="auto" w:fill="FFFFFF"/>
        </w:rPr>
        <w:t xml:space="preserve">el trabajo legislativo para 2020. Dicha </w:t>
      </w:r>
      <w:r>
        <w:rPr>
          <w:rFonts w:ascii="Bookman Old Style" w:hAnsi="Bookman Old Style"/>
          <w:sz w:val="28"/>
          <w:szCs w:val="28"/>
        </w:rPr>
        <w:t xml:space="preserve">Agenda, se ha diseñado en el marco de lo previsto en </w:t>
      </w:r>
      <w:r w:rsidRPr="00C847C9">
        <w:rPr>
          <w:rFonts w:ascii="Bookman Old Style" w:hAnsi="Bookman Old Style"/>
          <w:sz w:val="28"/>
          <w:szCs w:val="28"/>
        </w:rPr>
        <w:t>la Ley de Disciplina Financiera de las Entidades Federativas y los Municipios</w:t>
      </w:r>
      <w:r>
        <w:rPr>
          <w:rFonts w:ascii="Bookman Old Style" w:hAnsi="Bookman Old Style"/>
          <w:sz w:val="28"/>
          <w:szCs w:val="28"/>
        </w:rPr>
        <w:t xml:space="preserve"> que</w:t>
      </w:r>
      <w:r w:rsidRPr="00C847C9">
        <w:rPr>
          <w:rFonts w:ascii="Bookman Old Style" w:hAnsi="Bookman Old Style"/>
          <w:sz w:val="28"/>
          <w:szCs w:val="28"/>
        </w:rPr>
        <w:t xml:space="preserve"> establece</w:t>
      </w:r>
      <w:r>
        <w:rPr>
          <w:rFonts w:ascii="Bookman Old Style" w:hAnsi="Bookman Old Style"/>
          <w:sz w:val="28"/>
          <w:szCs w:val="28"/>
        </w:rPr>
        <w:t>,</w:t>
      </w:r>
      <w:r w:rsidRPr="00C847C9">
        <w:rPr>
          <w:rFonts w:ascii="Bookman Old Style" w:hAnsi="Bookman Old Style"/>
          <w:sz w:val="28"/>
          <w:szCs w:val="28"/>
        </w:rPr>
        <w:t xml:space="preserve"> que las entidades federativas y sus entes públicos administrarán sus recursos con base en los principios de legalidad, honestidad, eficacia, eficiencia, economía, racionalidad, austeridad, transparencia, control y rendición de cuentas y en la fracción IX del numeral 2, establece que se entiende por Entes </w:t>
      </w:r>
      <w:r w:rsidRPr="00C847C9">
        <w:rPr>
          <w:rFonts w:ascii="Bookman Old Style" w:hAnsi="Bookman Old Style"/>
          <w:sz w:val="28"/>
          <w:szCs w:val="28"/>
        </w:rPr>
        <w:lastRenderedPageBreak/>
        <w:t xml:space="preserve">Públicos, a los poderes Ejecutivo, </w:t>
      </w:r>
      <w:r w:rsidRPr="00C847C9">
        <w:rPr>
          <w:rFonts w:ascii="Bookman Old Style" w:hAnsi="Bookman Old Style"/>
          <w:i/>
          <w:sz w:val="28"/>
          <w:szCs w:val="28"/>
        </w:rPr>
        <w:t>Legislativo</w:t>
      </w:r>
      <w:r w:rsidRPr="00C847C9">
        <w:rPr>
          <w:rFonts w:ascii="Bookman Old Style" w:hAnsi="Bookman Old Style"/>
          <w:sz w:val="28"/>
          <w:szCs w:val="28"/>
        </w:rPr>
        <w:t xml:space="preserve"> y Judicial de las entidades federativas.</w:t>
      </w:r>
    </w:p>
    <w:p w14:paraId="0E8844CF" w14:textId="77777777" w:rsidR="00054005" w:rsidRPr="00C847C9" w:rsidRDefault="00054005" w:rsidP="00054005">
      <w:pPr>
        <w:spacing w:line="360" w:lineRule="auto"/>
        <w:jc w:val="both"/>
        <w:rPr>
          <w:rFonts w:ascii="Bookman Old Style" w:hAnsi="Bookman Old Style"/>
          <w:sz w:val="28"/>
          <w:szCs w:val="28"/>
        </w:rPr>
      </w:pPr>
      <w:r>
        <w:rPr>
          <w:rFonts w:ascii="Bookman Old Style" w:hAnsi="Bookman Old Style"/>
          <w:sz w:val="28"/>
          <w:szCs w:val="28"/>
        </w:rPr>
        <w:t xml:space="preserve">Lo anterior en apego a lo previsto en </w:t>
      </w:r>
      <w:r w:rsidRPr="00C847C9">
        <w:rPr>
          <w:rFonts w:ascii="Bookman Old Style" w:hAnsi="Bookman Old Style"/>
          <w:sz w:val="28"/>
          <w:szCs w:val="28"/>
        </w:rPr>
        <w:t xml:space="preserve">el artículo 134 de la Constitución Política de los Estados Unidos Mexicanos, </w:t>
      </w:r>
      <w:r>
        <w:rPr>
          <w:rFonts w:ascii="Bookman Old Style" w:hAnsi="Bookman Old Style"/>
          <w:sz w:val="28"/>
          <w:szCs w:val="28"/>
        </w:rPr>
        <w:t xml:space="preserve">que señala </w:t>
      </w:r>
      <w:r w:rsidRPr="00C847C9">
        <w:rPr>
          <w:rFonts w:ascii="Bookman Old Style" w:hAnsi="Bookman Old Style"/>
          <w:sz w:val="28"/>
          <w:szCs w:val="28"/>
        </w:rPr>
        <w:t xml:space="preserve">los recursos económicos de que dispongan la Federación, </w:t>
      </w:r>
      <w:r w:rsidRPr="00C847C9">
        <w:rPr>
          <w:rFonts w:ascii="Bookman Old Style" w:hAnsi="Bookman Old Style"/>
          <w:i/>
          <w:sz w:val="28"/>
          <w:szCs w:val="28"/>
        </w:rPr>
        <w:t>las entidades federativas</w:t>
      </w:r>
      <w:r w:rsidRPr="00C847C9">
        <w:rPr>
          <w:rFonts w:ascii="Bookman Old Style" w:hAnsi="Bookman Old Style"/>
          <w:sz w:val="28"/>
          <w:szCs w:val="28"/>
        </w:rPr>
        <w:t xml:space="preserve">, los Municipios y las demarcaciones territoriales de la Ciudad de México, se administrarán con eficiencia, eficacia, economía, transparencia y honradez para satisfacer los objetivos a los que estén destinados. </w:t>
      </w:r>
    </w:p>
    <w:p w14:paraId="15B592BD" w14:textId="77777777" w:rsidR="00054005" w:rsidRDefault="00054005" w:rsidP="00054005">
      <w:pPr>
        <w:pStyle w:val="Sinespaciado"/>
        <w:spacing w:after="240" w:line="360" w:lineRule="auto"/>
        <w:jc w:val="both"/>
        <w:rPr>
          <w:rFonts w:ascii="Bookman Old Style" w:hAnsi="Bookman Old Style"/>
          <w:sz w:val="28"/>
          <w:szCs w:val="28"/>
        </w:rPr>
      </w:pPr>
    </w:p>
    <w:p w14:paraId="1CC4693B" w14:textId="5650ADA2" w:rsidR="00054005" w:rsidRDefault="00054005" w:rsidP="00054005">
      <w:pPr>
        <w:pStyle w:val="Sinespaciado"/>
        <w:spacing w:after="240" w:line="360" w:lineRule="auto"/>
        <w:jc w:val="both"/>
        <w:rPr>
          <w:rFonts w:ascii="Bookman Old Style" w:hAnsi="Bookman Old Style"/>
          <w:sz w:val="28"/>
          <w:szCs w:val="28"/>
        </w:rPr>
      </w:pPr>
      <w:r w:rsidRPr="00E05E80">
        <w:rPr>
          <w:rFonts w:ascii="Bookman Old Style" w:hAnsi="Bookman Old Style"/>
          <w:sz w:val="28"/>
          <w:szCs w:val="28"/>
        </w:rPr>
        <w:t>De tal forma,</w:t>
      </w:r>
      <w:r>
        <w:rPr>
          <w:rFonts w:ascii="Bookman Old Style" w:hAnsi="Bookman Old Style"/>
          <w:sz w:val="28"/>
          <w:szCs w:val="28"/>
        </w:rPr>
        <w:t xml:space="preserve"> que el presupuesto de egresos del Poder Legislativo se ha conformado a través de un programa presupuestario, tomando como base las proyecciones y resultados de las finanzas públicas, contemplando sus riegos relevantes de acuerdo con los Criterios Generales de Política Económica y siguiendo los formatos del CONAC, por periodos de cinco años adicionales al ejercicio fiscal 2020. Así mismo, se cuenta con el estudio actuarial de pensiones de los trabajadores</w:t>
      </w:r>
      <w:r w:rsidR="00C23336">
        <w:rPr>
          <w:rFonts w:ascii="Bookman Old Style" w:hAnsi="Bookman Old Style"/>
          <w:sz w:val="28"/>
          <w:szCs w:val="28"/>
        </w:rPr>
        <w:t>, en términos de la mencionada Ley de D</w:t>
      </w:r>
      <w:r>
        <w:rPr>
          <w:rFonts w:ascii="Bookman Old Style" w:hAnsi="Bookman Old Style"/>
          <w:sz w:val="28"/>
          <w:szCs w:val="28"/>
        </w:rPr>
        <w:t xml:space="preserve">isciplina </w:t>
      </w:r>
      <w:r w:rsidR="00C23336">
        <w:rPr>
          <w:rFonts w:ascii="Bookman Old Style" w:hAnsi="Bookman Old Style"/>
          <w:sz w:val="28"/>
          <w:szCs w:val="28"/>
        </w:rPr>
        <w:t>F</w:t>
      </w:r>
      <w:r>
        <w:rPr>
          <w:rFonts w:ascii="Bookman Old Style" w:hAnsi="Bookman Old Style"/>
          <w:sz w:val="28"/>
          <w:szCs w:val="28"/>
        </w:rPr>
        <w:t>inanciera.</w:t>
      </w:r>
    </w:p>
    <w:p w14:paraId="3605C078" w14:textId="122B6094" w:rsidR="00054005" w:rsidRDefault="00054005" w:rsidP="00054005">
      <w:pPr>
        <w:pStyle w:val="Sinespaciado"/>
        <w:spacing w:line="360" w:lineRule="auto"/>
        <w:jc w:val="both"/>
        <w:rPr>
          <w:rFonts w:ascii="Bookman Old Style" w:hAnsi="Bookman Old Style"/>
          <w:sz w:val="28"/>
          <w:szCs w:val="28"/>
        </w:rPr>
      </w:pPr>
      <w:r>
        <w:rPr>
          <w:rFonts w:ascii="Bookman Old Style" w:hAnsi="Bookman Old Style"/>
          <w:sz w:val="28"/>
          <w:szCs w:val="28"/>
        </w:rPr>
        <w:t xml:space="preserve">Finalmente, es de destacar que en el presupuesto de la Legislatura fue configurado </w:t>
      </w:r>
      <w:r w:rsidRPr="004C07B5">
        <w:rPr>
          <w:rFonts w:ascii="Bookman Old Style" w:hAnsi="Bookman Old Style"/>
          <w:sz w:val="28"/>
          <w:szCs w:val="28"/>
        </w:rPr>
        <w:t xml:space="preserve">por objeto del gasto para valorar la eficiencia y </w:t>
      </w:r>
      <w:r w:rsidRPr="004C07B5">
        <w:rPr>
          <w:rFonts w:ascii="Bookman Old Style" w:hAnsi="Bookman Old Style"/>
          <w:sz w:val="28"/>
          <w:szCs w:val="28"/>
        </w:rPr>
        <w:lastRenderedPageBreak/>
        <w:t>eficacia en el uso y destino d</w:t>
      </w:r>
      <w:r>
        <w:rPr>
          <w:rFonts w:ascii="Bookman Old Style" w:hAnsi="Bookman Old Style"/>
          <w:sz w:val="28"/>
          <w:szCs w:val="28"/>
        </w:rPr>
        <w:t>e los recursos</w:t>
      </w:r>
      <w:r w:rsidR="008713D6">
        <w:rPr>
          <w:rFonts w:ascii="Bookman Old Style" w:hAnsi="Bookman Old Style"/>
          <w:sz w:val="28"/>
          <w:szCs w:val="28"/>
        </w:rPr>
        <w:t xml:space="preserve"> de conformidad con el Anexo 1.</w:t>
      </w:r>
    </w:p>
    <w:p w14:paraId="3E2CFB06" w14:textId="77777777" w:rsidR="00054005" w:rsidRDefault="00054005" w:rsidP="00D85225">
      <w:pPr>
        <w:spacing w:line="360" w:lineRule="auto"/>
        <w:ind w:right="49"/>
        <w:jc w:val="both"/>
        <w:rPr>
          <w:rFonts w:ascii="Bookman Old Style" w:hAnsi="Bookman Old Style"/>
          <w:b/>
          <w:sz w:val="28"/>
          <w:szCs w:val="28"/>
        </w:rPr>
      </w:pPr>
    </w:p>
    <w:p w14:paraId="1BAB9D99" w14:textId="74585652" w:rsidR="00D85225" w:rsidRPr="00E514E9" w:rsidRDefault="00D85225" w:rsidP="00D85225">
      <w:pPr>
        <w:spacing w:line="360" w:lineRule="auto"/>
        <w:ind w:right="49"/>
        <w:jc w:val="both"/>
        <w:rPr>
          <w:rFonts w:ascii="Bookman Old Style" w:hAnsi="Bookman Old Style"/>
          <w:sz w:val="28"/>
          <w:szCs w:val="28"/>
        </w:rPr>
      </w:pPr>
      <w:r w:rsidRPr="00E514E9">
        <w:rPr>
          <w:rFonts w:ascii="Bookman Old Style" w:hAnsi="Bookman Old Style"/>
          <w:b/>
          <w:sz w:val="28"/>
          <w:szCs w:val="28"/>
        </w:rPr>
        <w:t>CUARTO. CUMPLIMI</w:t>
      </w:r>
      <w:r>
        <w:rPr>
          <w:rFonts w:ascii="Bookman Old Style" w:hAnsi="Bookman Old Style"/>
          <w:b/>
          <w:sz w:val="28"/>
          <w:szCs w:val="28"/>
        </w:rPr>
        <w:t>ENTO</w:t>
      </w:r>
      <w:r w:rsidRPr="00E514E9">
        <w:rPr>
          <w:rFonts w:ascii="Bookman Old Style" w:hAnsi="Bookman Old Style"/>
          <w:b/>
          <w:sz w:val="28"/>
          <w:szCs w:val="28"/>
        </w:rPr>
        <w:t xml:space="preserve"> DE REQUISITOS EN MATERIA DE DISCIPLINA FINANCIERA, RESPONS</w:t>
      </w:r>
      <w:r w:rsidR="00AA12FD">
        <w:rPr>
          <w:rFonts w:ascii="Bookman Old Style" w:hAnsi="Bookman Old Style"/>
          <w:b/>
          <w:sz w:val="28"/>
          <w:szCs w:val="28"/>
        </w:rPr>
        <w:t>AB</w:t>
      </w:r>
      <w:r w:rsidRPr="00E514E9">
        <w:rPr>
          <w:rFonts w:ascii="Bookman Old Style" w:hAnsi="Bookman Old Style"/>
          <w:b/>
          <w:sz w:val="28"/>
          <w:szCs w:val="28"/>
        </w:rPr>
        <w:t xml:space="preserve">ILIDAD HACENDARIA Y CONTABILIDAD GUBERNAMENTAL. </w:t>
      </w:r>
      <w:r w:rsidRPr="00E514E9">
        <w:rPr>
          <w:rFonts w:ascii="Bookman Old Style" w:hAnsi="Bookman Old Style"/>
          <w:sz w:val="28"/>
          <w:szCs w:val="28"/>
        </w:rPr>
        <w:t xml:space="preserve">La </w:t>
      </w:r>
      <w:r w:rsidR="00E73C03" w:rsidRPr="00E514E9">
        <w:rPr>
          <w:rFonts w:ascii="Bookman Old Style" w:hAnsi="Bookman Old Style"/>
          <w:sz w:val="28"/>
          <w:szCs w:val="28"/>
        </w:rPr>
        <w:t>planeación</w:t>
      </w:r>
      <w:r w:rsidR="00E73C03">
        <w:rPr>
          <w:rFonts w:ascii="Bookman Old Style" w:hAnsi="Bookman Old Style"/>
          <w:sz w:val="28"/>
          <w:szCs w:val="28"/>
        </w:rPr>
        <w:t>,</w:t>
      </w:r>
      <w:r w:rsidR="00E73C03" w:rsidRPr="00E514E9">
        <w:rPr>
          <w:rFonts w:ascii="Bookman Old Style" w:hAnsi="Bookman Old Style"/>
          <w:sz w:val="28"/>
          <w:szCs w:val="28"/>
        </w:rPr>
        <w:t xml:space="preserve"> </w:t>
      </w:r>
      <w:r w:rsidR="00DA7507">
        <w:rPr>
          <w:rFonts w:ascii="Bookman Old Style" w:hAnsi="Bookman Old Style"/>
          <w:sz w:val="28"/>
          <w:szCs w:val="28"/>
        </w:rPr>
        <w:t>presupuestación</w:t>
      </w:r>
      <w:r w:rsidRPr="00E514E9">
        <w:rPr>
          <w:rFonts w:ascii="Bookman Old Style" w:hAnsi="Bookman Old Style"/>
          <w:sz w:val="28"/>
          <w:szCs w:val="28"/>
        </w:rPr>
        <w:t xml:space="preserve"> y distribución del gasto público debe</w:t>
      </w:r>
      <w:r w:rsidR="00DA1122">
        <w:rPr>
          <w:rFonts w:ascii="Bookman Old Style" w:hAnsi="Bookman Old Style"/>
          <w:sz w:val="28"/>
          <w:szCs w:val="28"/>
        </w:rPr>
        <w:t xml:space="preserve"> cumplir con las reglas que la l</w:t>
      </w:r>
      <w:r w:rsidRPr="00E514E9">
        <w:rPr>
          <w:rFonts w:ascii="Bookman Old Style" w:hAnsi="Bookman Old Style"/>
          <w:sz w:val="28"/>
          <w:szCs w:val="28"/>
        </w:rPr>
        <w:t xml:space="preserve">egislación fija en materia de disciplina financiera, responsabilidad hacendaria y contabilidad gubernamental. Para tal efecto, esta Comisión ha realizado un análisis detallado para verificar el cumplimiento de las obligaciones y requisitos establecidos la Ley de Disciplina Financiera y Responsabilidad Hacendaria del Estado de Zacatecas y sus Municipios, en los siguientes artículos: </w:t>
      </w:r>
    </w:p>
    <w:p w14:paraId="21C9A591" w14:textId="77777777" w:rsidR="00D85225" w:rsidRPr="00E514E9" w:rsidRDefault="00D85225" w:rsidP="00D85225">
      <w:pPr>
        <w:pStyle w:val="Sinespaciado"/>
        <w:spacing w:line="360" w:lineRule="auto"/>
        <w:jc w:val="both"/>
        <w:rPr>
          <w:rFonts w:ascii="Bookman Old Style" w:hAnsi="Bookman Old Style"/>
          <w:sz w:val="28"/>
          <w:szCs w:val="28"/>
        </w:rPr>
      </w:pPr>
    </w:p>
    <w:p w14:paraId="4FE16662" w14:textId="77777777" w:rsidR="00D85225" w:rsidRPr="00E514E9" w:rsidRDefault="00D85225" w:rsidP="00D85225">
      <w:pPr>
        <w:ind w:left="567" w:right="474"/>
        <w:jc w:val="both"/>
        <w:rPr>
          <w:rFonts w:ascii="Bookman Old Style" w:hAnsi="Bookman Old Style"/>
          <w:sz w:val="22"/>
        </w:rPr>
      </w:pPr>
      <w:r w:rsidRPr="00E514E9">
        <w:rPr>
          <w:rFonts w:ascii="Bookman Old Style" w:hAnsi="Bookman Old Style"/>
          <w:b/>
          <w:sz w:val="22"/>
        </w:rPr>
        <w:t>Artículo 5.</w:t>
      </w:r>
      <w:r w:rsidRPr="00E514E9">
        <w:rPr>
          <w:rFonts w:ascii="Bookman Old Style" w:hAnsi="Bookman Old Style"/>
          <w:sz w:val="22"/>
        </w:rPr>
        <w:t xml:space="preserve"> La programación de gasto público estatal tendrá su base en el Plan Estatal de Desarrollo y las directrices que formule el Ejecutivo del Estado a través de la Coordinación Estatal de Planeación. Para su integración al Presupuesto de Egresos, la Secretaría dictará las disposiciones procedentes.</w:t>
      </w:r>
    </w:p>
    <w:p w14:paraId="1521905D" w14:textId="77777777" w:rsidR="00D85225" w:rsidRPr="00E514E9" w:rsidRDefault="00D85225" w:rsidP="00D85225">
      <w:pPr>
        <w:ind w:left="567" w:right="474"/>
        <w:jc w:val="both"/>
        <w:rPr>
          <w:rFonts w:ascii="Bookman Old Style" w:hAnsi="Bookman Old Style"/>
          <w:b/>
          <w:sz w:val="22"/>
        </w:rPr>
      </w:pPr>
    </w:p>
    <w:p w14:paraId="43ABF7FB" w14:textId="77777777" w:rsidR="00D85225" w:rsidRPr="00E514E9" w:rsidRDefault="00D85225" w:rsidP="00D85225">
      <w:pPr>
        <w:ind w:left="567" w:right="474"/>
        <w:jc w:val="both"/>
        <w:rPr>
          <w:rFonts w:ascii="Bookman Old Style" w:hAnsi="Bookman Old Style"/>
          <w:sz w:val="22"/>
        </w:rPr>
      </w:pPr>
      <w:r w:rsidRPr="00E514E9">
        <w:rPr>
          <w:rFonts w:ascii="Bookman Old Style" w:hAnsi="Bookman Old Style"/>
          <w:b/>
          <w:sz w:val="22"/>
        </w:rPr>
        <w:t>Artículo 9.</w:t>
      </w:r>
      <w:r w:rsidRPr="00E514E9">
        <w:rPr>
          <w:rFonts w:ascii="Bookman Old Style" w:hAnsi="Bookman Old Style"/>
          <w:sz w:val="22"/>
        </w:rPr>
        <w:t xml:space="preserve"> Para la formulación de la iniciativa de Decreto del Presupuesto de Egresos del Estado, los Entes Públicos elaborarán sus correspondientes proyectos atendiendo a los principios de racionalidad, austeridad y disciplina de gasto público.</w:t>
      </w:r>
    </w:p>
    <w:p w14:paraId="37553ADD" w14:textId="77777777" w:rsidR="00D85225" w:rsidRPr="00E514E9" w:rsidRDefault="00D85225" w:rsidP="00D85225">
      <w:pPr>
        <w:ind w:left="567" w:right="474"/>
        <w:jc w:val="both"/>
        <w:rPr>
          <w:rFonts w:ascii="Bookman Old Style" w:hAnsi="Bookman Old Style"/>
          <w:b/>
          <w:sz w:val="22"/>
        </w:rPr>
      </w:pPr>
    </w:p>
    <w:p w14:paraId="5BC01297" w14:textId="77777777" w:rsidR="00D85225" w:rsidRPr="00E514E9" w:rsidRDefault="00D85225" w:rsidP="00D85225">
      <w:pPr>
        <w:ind w:left="567" w:right="474"/>
        <w:jc w:val="both"/>
        <w:rPr>
          <w:rFonts w:ascii="Bookman Old Style" w:hAnsi="Bookman Old Style"/>
          <w:sz w:val="22"/>
        </w:rPr>
      </w:pPr>
      <w:r w:rsidRPr="00E514E9">
        <w:rPr>
          <w:rFonts w:ascii="Bookman Old Style" w:hAnsi="Bookman Old Style"/>
          <w:b/>
          <w:sz w:val="22"/>
        </w:rPr>
        <w:t>Artículo 10.</w:t>
      </w:r>
      <w:r w:rsidRPr="00E514E9">
        <w:rPr>
          <w:rFonts w:ascii="Bookman Old Style" w:hAnsi="Bookman Old Style"/>
          <w:sz w:val="22"/>
        </w:rPr>
        <w:t xml:space="preserve"> La Ley de Ingresos y el Decreto del Presupuesto de Egresos del Estado, se formularán con apoyo en programas que señalen objetivos anuales, estrategias, metas y unidades responsables de su ejecución. Ambos </w:t>
      </w:r>
      <w:r w:rsidRPr="00E514E9">
        <w:rPr>
          <w:rFonts w:ascii="Bookman Old Style" w:hAnsi="Bookman Old Style"/>
          <w:sz w:val="22"/>
        </w:rPr>
        <w:lastRenderedPageBreak/>
        <w:t>se elaborarán por año de calendario, se basarán en costos estimados y se apegarán al Plan Estatal de Desarrollo y a los programas que de él deriven.</w:t>
      </w:r>
    </w:p>
    <w:p w14:paraId="729610AE" w14:textId="77777777" w:rsidR="00D85225" w:rsidRPr="00E514E9" w:rsidRDefault="00D85225" w:rsidP="00D85225">
      <w:pPr>
        <w:ind w:left="567" w:right="474"/>
        <w:jc w:val="both"/>
        <w:rPr>
          <w:rFonts w:ascii="Bookman Old Style" w:hAnsi="Bookman Old Style"/>
          <w:sz w:val="22"/>
        </w:rPr>
      </w:pPr>
      <w:r w:rsidRPr="00E514E9">
        <w:rPr>
          <w:rFonts w:ascii="Bookman Old Style" w:hAnsi="Bookman Old Style"/>
          <w:sz w:val="22"/>
        </w:rPr>
        <w:t>…</w:t>
      </w:r>
    </w:p>
    <w:p w14:paraId="020ADDA6" w14:textId="77777777" w:rsidR="00D85225" w:rsidRPr="00E514E9" w:rsidRDefault="00D85225" w:rsidP="00D85225">
      <w:pPr>
        <w:ind w:left="567" w:right="474"/>
        <w:jc w:val="both"/>
        <w:rPr>
          <w:rFonts w:ascii="Bookman Old Style" w:hAnsi="Bookman Old Style"/>
          <w:sz w:val="22"/>
        </w:rPr>
      </w:pPr>
      <w:r w:rsidRPr="00E514E9">
        <w:rPr>
          <w:rFonts w:ascii="Bookman Old Style" w:hAnsi="Bookman Old Style"/>
          <w:sz w:val="22"/>
        </w:rPr>
        <w:t>…</w:t>
      </w:r>
    </w:p>
    <w:p w14:paraId="75E5D549" w14:textId="77777777" w:rsidR="00D85225" w:rsidRPr="00E514E9" w:rsidRDefault="00D85225" w:rsidP="00D85225">
      <w:pPr>
        <w:ind w:left="567" w:right="474"/>
        <w:jc w:val="both"/>
        <w:rPr>
          <w:rFonts w:ascii="Bookman Old Style" w:hAnsi="Bookman Old Style"/>
          <w:sz w:val="22"/>
        </w:rPr>
      </w:pPr>
      <w:r w:rsidRPr="00E514E9">
        <w:rPr>
          <w:rFonts w:ascii="Bookman Old Style" w:hAnsi="Bookman Old Style"/>
          <w:sz w:val="22"/>
        </w:rPr>
        <w:t>…</w:t>
      </w:r>
    </w:p>
    <w:p w14:paraId="0D344344" w14:textId="77777777" w:rsidR="00D85225" w:rsidRPr="00E514E9" w:rsidRDefault="00D85225" w:rsidP="00D85225">
      <w:pPr>
        <w:ind w:left="567" w:right="474"/>
        <w:jc w:val="both"/>
        <w:rPr>
          <w:rFonts w:ascii="Bookman Old Style" w:hAnsi="Bookman Old Style"/>
          <w:sz w:val="22"/>
        </w:rPr>
      </w:pPr>
      <w:r w:rsidRPr="00E514E9">
        <w:rPr>
          <w:rFonts w:ascii="Bookman Old Style" w:hAnsi="Bookman Old Style"/>
          <w:sz w:val="22"/>
        </w:rPr>
        <w:t>…</w:t>
      </w:r>
    </w:p>
    <w:p w14:paraId="290547EB" w14:textId="77777777" w:rsidR="00D85225" w:rsidRPr="00E514E9" w:rsidRDefault="00D85225" w:rsidP="00D85225">
      <w:pPr>
        <w:ind w:left="567" w:right="474"/>
        <w:jc w:val="both"/>
        <w:rPr>
          <w:rFonts w:ascii="Bookman Old Style" w:hAnsi="Bookman Old Style"/>
          <w:sz w:val="22"/>
        </w:rPr>
      </w:pPr>
      <w:r w:rsidRPr="00E514E9">
        <w:rPr>
          <w:rFonts w:ascii="Bookman Old Style" w:hAnsi="Bookman Old Style"/>
          <w:sz w:val="22"/>
        </w:rPr>
        <w:t>…</w:t>
      </w:r>
    </w:p>
    <w:p w14:paraId="4AA4CF66" w14:textId="77777777" w:rsidR="00D85225" w:rsidRPr="00E514E9" w:rsidRDefault="00D85225" w:rsidP="00D85225">
      <w:pPr>
        <w:ind w:left="567" w:right="474"/>
        <w:jc w:val="both"/>
        <w:rPr>
          <w:rFonts w:ascii="Bookman Old Style" w:hAnsi="Bookman Old Style"/>
          <w:sz w:val="22"/>
        </w:rPr>
      </w:pPr>
    </w:p>
    <w:p w14:paraId="2FB54B68" w14:textId="77777777" w:rsidR="00D85225" w:rsidRPr="00E514E9" w:rsidRDefault="00D85225" w:rsidP="00D85225">
      <w:pPr>
        <w:ind w:left="567" w:right="474"/>
        <w:jc w:val="both"/>
        <w:rPr>
          <w:rFonts w:ascii="Bookman Old Style" w:hAnsi="Bookman Old Style"/>
          <w:sz w:val="22"/>
        </w:rPr>
      </w:pPr>
      <w:r w:rsidRPr="00E514E9">
        <w:rPr>
          <w:rFonts w:ascii="Bookman Old Style" w:hAnsi="Bookman Old Style"/>
          <w:sz w:val="22"/>
        </w:rPr>
        <w:t xml:space="preserve">En los casos en que la Legislatura del Estado apruebe la Ley de Ingresos y Presupuestos de Egresos del Estado después de la publicación de la Ley de Ingresos de la Federación y el Presupuesto de Egresos de la Federación, las estimaciones de participaciones y Transferencias federales etiquetadas que se incluyan no deberán exceder a las previstas en la Ley de Ingresos y Presupuesto de la Federación, del ejercicio fiscal correspondiente. </w:t>
      </w:r>
    </w:p>
    <w:p w14:paraId="591A95F8" w14:textId="77777777" w:rsidR="00D85225" w:rsidRPr="00E514E9" w:rsidRDefault="00D85225" w:rsidP="00D85225">
      <w:pPr>
        <w:ind w:left="567" w:right="474"/>
        <w:jc w:val="both"/>
        <w:rPr>
          <w:rFonts w:ascii="Bookman Old Style" w:hAnsi="Bookman Old Style"/>
          <w:sz w:val="22"/>
        </w:rPr>
      </w:pPr>
    </w:p>
    <w:p w14:paraId="6BF825FB" w14:textId="77777777" w:rsidR="00D85225" w:rsidRPr="00E514E9" w:rsidRDefault="00D85225" w:rsidP="00D85225">
      <w:pPr>
        <w:ind w:left="567" w:right="474"/>
        <w:jc w:val="both"/>
        <w:rPr>
          <w:rFonts w:ascii="Bookman Old Style" w:hAnsi="Bookman Old Style"/>
          <w:sz w:val="22"/>
        </w:rPr>
      </w:pPr>
      <w:r w:rsidRPr="00E514E9">
        <w:rPr>
          <w:rFonts w:ascii="Bookman Old Style" w:hAnsi="Bookman Old Style"/>
          <w:sz w:val="22"/>
        </w:rPr>
        <w:t>Para aquellas Transferencias federales etiquetadas cuya distribución no se encuentre disponible en el Presupuesto de Egresos de la Federación, se podrá realizar una estimación con base en los Criterios Generales de Política Económica, el monto nacional y la distribución realizada en ejercicios fiscales anteriores.</w:t>
      </w:r>
    </w:p>
    <w:p w14:paraId="29D5F4B0" w14:textId="77777777" w:rsidR="00D85225" w:rsidRPr="00E514E9" w:rsidRDefault="00D85225" w:rsidP="00D85225">
      <w:pPr>
        <w:ind w:left="567" w:right="474"/>
        <w:jc w:val="both"/>
        <w:rPr>
          <w:rFonts w:ascii="Bookman Old Style" w:hAnsi="Bookman Old Style"/>
          <w:sz w:val="22"/>
        </w:rPr>
      </w:pPr>
    </w:p>
    <w:p w14:paraId="1018CA00" w14:textId="77777777" w:rsidR="00D85225" w:rsidRPr="00E514E9" w:rsidRDefault="00D85225" w:rsidP="00D85225">
      <w:pPr>
        <w:ind w:left="567" w:right="474"/>
        <w:jc w:val="both"/>
        <w:rPr>
          <w:rFonts w:ascii="Bookman Old Style" w:hAnsi="Bookman Old Style"/>
          <w:sz w:val="22"/>
        </w:rPr>
      </w:pPr>
      <w:r w:rsidRPr="00E514E9">
        <w:rPr>
          <w:rFonts w:ascii="Bookman Old Style" w:hAnsi="Bookman Old Style"/>
          <w:b/>
          <w:sz w:val="22"/>
        </w:rPr>
        <w:t xml:space="preserve">Artículo 15. </w:t>
      </w:r>
      <w:r w:rsidRPr="00E514E9">
        <w:rPr>
          <w:rFonts w:ascii="Bookman Old Style" w:hAnsi="Bookman Old Style"/>
          <w:sz w:val="22"/>
        </w:rPr>
        <w:t>La Secretaría, al hacer la integración de los proyectos de presupuestos de egresos, cuidará que simultáneamente se defina el tipo y fuente de recursos para el financiamiento y que se ajusten a las previsiones del proyecto de Ley de Ingresos del Estado.</w:t>
      </w:r>
    </w:p>
    <w:p w14:paraId="220A0F1C" w14:textId="77777777" w:rsidR="00D85225" w:rsidRPr="00E514E9" w:rsidRDefault="00D85225" w:rsidP="00D85225">
      <w:pPr>
        <w:ind w:left="567" w:right="474"/>
        <w:jc w:val="both"/>
        <w:rPr>
          <w:rFonts w:ascii="Bookman Old Style" w:hAnsi="Bookman Old Style"/>
          <w:sz w:val="22"/>
        </w:rPr>
      </w:pPr>
    </w:p>
    <w:p w14:paraId="76F265FB" w14:textId="77777777" w:rsidR="00D85225" w:rsidRPr="00E514E9" w:rsidRDefault="00D85225" w:rsidP="00D85225">
      <w:pPr>
        <w:ind w:left="567" w:right="474"/>
        <w:jc w:val="both"/>
        <w:rPr>
          <w:rFonts w:ascii="Bookman Old Style" w:hAnsi="Bookman Old Style"/>
          <w:sz w:val="22"/>
        </w:rPr>
      </w:pPr>
      <w:r w:rsidRPr="00E514E9">
        <w:rPr>
          <w:rFonts w:ascii="Bookman Old Style" w:hAnsi="Bookman Old Style"/>
          <w:b/>
          <w:sz w:val="22"/>
        </w:rPr>
        <w:t xml:space="preserve">Artículo 16. </w:t>
      </w:r>
      <w:r w:rsidRPr="00E514E9">
        <w:rPr>
          <w:rFonts w:ascii="Bookman Old Style" w:hAnsi="Bookman Old Style"/>
          <w:sz w:val="22"/>
        </w:rPr>
        <w:t>La Secretaría es la dependencia competente para elaborar las iniciativas de Ley de Ingresos y de Decreto del Presupuesto de Egresos de los Entes públicos que correspondan, los cuales deberán contener apartados específicos con la información siguiente:</w:t>
      </w:r>
    </w:p>
    <w:p w14:paraId="4C3F52F5" w14:textId="77777777" w:rsidR="00D85225" w:rsidRPr="00E514E9" w:rsidRDefault="00D85225" w:rsidP="00D85225">
      <w:pPr>
        <w:ind w:left="567" w:right="474"/>
        <w:jc w:val="both"/>
        <w:rPr>
          <w:rFonts w:ascii="Bookman Old Style" w:hAnsi="Bookman Old Style"/>
          <w:sz w:val="22"/>
        </w:rPr>
      </w:pPr>
    </w:p>
    <w:p w14:paraId="345E55C0" w14:textId="77777777" w:rsidR="00D85225" w:rsidRPr="00E514E9" w:rsidRDefault="00D85225" w:rsidP="00D85225">
      <w:pPr>
        <w:ind w:left="567" w:right="474"/>
        <w:jc w:val="both"/>
        <w:rPr>
          <w:rFonts w:ascii="Bookman Old Style" w:hAnsi="Bookman Old Style"/>
          <w:sz w:val="22"/>
        </w:rPr>
      </w:pPr>
      <w:r w:rsidRPr="00E514E9">
        <w:rPr>
          <w:rFonts w:ascii="Bookman Old Style" w:hAnsi="Bookman Old Style"/>
          <w:b/>
          <w:sz w:val="22"/>
        </w:rPr>
        <w:t>A.</w:t>
      </w:r>
      <w:r w:rsidRPr="00E514E9">
        <w:rPr>
          <w:rFonts w:ascii="Bookman Old Style" w:hAnsi="Bookman Old Style"/>
          <w:sz w:val="22"/>
        </w:rPr>
        <w:t xml:space="preserve"> …</w:t>
      </w:r>
    </w:p>
    <w:p w14:paraId="220C6AF0" w14:textId="77777777" w:rsidR="00D85225" w:rsidRPr="00E514E9" w:rsidRDefault="00D85225" w:rsidP="00D85225">
      <w:pPr>
        <w:ind w:left="567" w:right="474"/>
        <w:jc w:val="both"/>
        <w:rPr>
          <w:rFonts w:ascii="Bookman Old Style" w:hAnsi="Bookman Old Style"/>
          <w:sz w:val="22"/>
        </w:rPr>
      </w:pPr>
    </w:p>
    <w:p w14:paraId="516F37E7" w14:textId="77777777" w:rsidR="00D85225" w:rsidRPr="00E514E9" w:rsidRDefault="00D85225" w:rsidP="00D85225">
      <w:pPr>
        <w:ind w:left="567" w:right="474"/>
        <w:jc w:val="both"/>
        <w:rPr>
          <w:rFonts w:ascii="Bookman Old Style" w:hAnsi="Bookman Old Style"/>
          <w:sz w:val="22"/>
        </w:rPr>
      </w:pPr>
      <w:r w:rsidRPr="00E514E9">
        <w:rPr>
          <w:rFonts w:ascii="Bookman Old Style" w:hAnsi="Bookman Old Style"/>
          <w:b/>
          <w:sz w:val="22"/>
        </w:rPr>
        <w:t>B.</w:t>
      </w:r>
      <w:r w:rsidRPr="00E514E9">
        <w:rPr>
          <w:rFonts w:ascii="Bookman Old Style" w:hAnsi="Bookman Old Style"/>
          <w:sz w:val="22"/>
        </w:rPr>
        <w:t xml:space="preserve"> Decreto del Presupuesto de Egresos: </w:t>
      </w:r>
    </w:p>
    <w:p w14:paraId="32C07408" w14:textId="77777777" w:rsidR="00D85225" w:rsidRPr="00E514E9" w:rsidRDefault="00D85225" w:rsidP="00D85225">
      <w:pPr>
        <w:ind w:left="567" w:right="474"/>
        <w:jc w:val="both"/>
        <w:rPr>
          <w:rFonts w:ascii="Bookman Old Style" w:hAnsi="Bookman Old Style"/>
          <w:b/>
          <w:sz w:val="22"/>
        </w:rPr>
      </w:pPr>
    </w:p>
    <w:p w14:paraId="1C302BF4" w14:textId="77777777" w:rsidR="00D85225" w:rsidRPr="00E514E9" w:rsidRDefault="00D85225" w:rsidP="00D85225">
      <w:pPr>
        <w:ind w:left="567" w:right="474"/>
        <w:jc w:val="both"/>
        <w:rPr>
          <w:rFonts w:ascii="Bookman Old Style" w:hAnsi="Bookman Old Style"/>
          <w:sz w:val="22"/>
        </w:rPr>
      </w:pPr>
      <w:r w:rsidRPr="00E514E9">
        <w:rPr>
          <w:rFonts w:ascii="Bookman Old Style" w:hAnsi="Bookman Old Style"/>
          <w:b/>
          <w:sz w:val="22"/>
        </w:rPr>
        <w:t>I.</w:t>
      </w:r>
      <w:r w:rsidRPr="00E514E9">
        <w:rPr>
          <w:rFonts w:ascii="Bookman Old Style" w:hAnsi="Bookman Old Style"/>
          <w:sz w:val="22"/>
        </w:rPr>
        <w:t xml:space="preserve"> Las prioridades de gasto, los programas y proyectos deberán contemplar la perspectiva de género, así como la distribución del presupuesto, detallando el gasto en servicios personales, incluyendo el analítico de plazas y desglosando todas las remuneraciones; las contrataciones de servicios por honorarios y, en su caso, previsiones para personal eventual; pensiones; gastos de operación, incluyendo gasto en comunicación social; gasto de inversión; así como gasto correspondiente a compromisos plurianuales, proyectos de Asociaciones Público-Privada; proyectos de prestación de servicios; subsidios </w:t>
      </w:r>
      <w:r w:rsidRPr="00E514E9">
        <w:rPr>
          <w:rFonts w:ascii="Bookman Old Style" w:hAnsi="Bookman Old Style"/>
          <w:sz w:val="22"/>
        </w:rPr>
        <w:lastRenderedPageBreak/>
        <w:t xml:space="preserve">y ayudas sociales; medidas de mitigación y adaptación del cambio climático; y desastres naturales, entre otros; </w:t>
      </w:r>
    </w:p>
    <w:p w14:paraId="7F12E955" w14:textId="77777777" w:rsidR="00D85225" w:rsidRPr="00E514E9" w:rsidRDefault="00D85225" w:rsidP="00D85225">
      <w:pPr>
        <w:ind w:left="567" w:right="474"/>
        <w:jc w:val="both"/>
        <w:rPr>
          <w:rFonts w:ascii="Bookman Old Style" w:hAnsi="Bookman Old Style"/>
          <w:b/>
          <w:sz w:val="22"/>
        </w:rPr>
      </w:pPr>
    </w:p>
    <w:p w14:paraId="138E5CD7" w14:textId="77777777" w:rsidR="00D85225" w:rsidRPr="00E514E9" w:rsidRDefault="00D85225" w:rsidP="00D85225">
      <w:pPr>
        <w:ind w:left="567" w:right="474"/>
        <w:jc w:val="both"/>
        <w:rPr>
          <w:rFonts w:ascii="Bookman Old Style" w:hAnsi="Bookman Old Style"/>
          <w:sz w:val="22"/>
        </w:rPr>
      </w:pPr>
      <w:r w:rsidRPr="00E514E9">
        <w:rPr>
          <w:rFonts w:ascii="Bookman Old Style" w:hAnsi="Bookman Old Style"/>
          <w:b/>
          <w:sz w:val="22"/>
        </w:rPr>
        <w:t>II.</w:t>
      </w:r>
      <w:r w:rsidRPr="00E514E9">
        <w:rPr>
          <w:rFonts w:ascii="Bookman Old Style" w:hAnsi="Bookman Old Style"/>
          <w:sz w:val="22"/>
        </w:rPr>
        <w:t xml:space="preserve"> El listado de programas y su asignación, así como sus indicadores estratégicos y de gestión aprobados, y </w:t>
      </w:r>
    </w:p>
    <w:p w14:paraId="578C5A6D" w14:textId="77777777" w:rsidR="00D85225" w:rsidRPr="00E514E9" w:rsidRDefault="00D85225" w:rsidP="00D85225">
      <w:pPr>
        <w:ind w:left="567" w:right="474"/>
        <w:jc w:val="both"/>
        <w:rPr>
          <w:rFonts w:ascii="Bookman Old Style" w:hAnsi="Bookman Old Style"/>
          <w:b/>
          <w:sz w:val="22"/>
        </w:rPr>
      </w:pPr>
    </w:p>
    <w:p w14:paraId="3E75FBE3" w14:textId="77777777" w:rsidR="00D85225" w:rsidRPr="00E514E9" w:rsidRDefault="00D85225" w:rsidP="00D85225">
      <w:pPr>
        <w:ind w:left="567" w:right="474"/>
        <w:jc w:val="both"/>
        <w:rPr>
          <w:rFonts w:ascii="Bookman Old Style" w:hAnsi="Bookman Old Style"/>
          <w:sz w:val="22"/>
        </w:rPr>
      </w:pPr>
      <w:r w:rsidRPr="00E514E9">
        <w:rPr>
          <w:rFonts w:ascii="Bookman Old Style" w:hAnsi="Bookman Old Style"/>
          <w:b/>
          <w:sz w:val="22"/>
        </w:rPr>
        <w:t>III.</w:t>
      </w:r>
      <w:r w:rsidRPr="00E514E9">
        <w:rPr>
          <w:rFonts w:ascii="Bookman Old Style" w:hAnsi="Bookman Old Style"/>
          <w:sz w:val="22"/>
        </w:rPr>
        <w:t xml:space="preserve"> La aplicación de los recursos conforme a la clasificación administrativa, clasificación funcional y programática, la clasificación económica, por objeto del gasto a nivel capítulo, concepto y partida genérica y, en su caso, geográfica con sus interrelaciones que faciliten el análisis para valorar la eficiencia y eficacia en el uso y destino de los recursos y sus resultados. </w:t>
      </w:r>
    </w:p>
    <w:p w14:paraId="4F4D09B5" w14:textId="77777777" w:rsidR="00D85225" w:rsidRPr="00E514E9" w:rsidRDefault="00D85225" w:rsidP="00D85225">
      <w:pPr>
        <w:ind w:left="567" w:right="474"/>
        <w:jc w:val="both"/>
        <w:rPr>
          <w:rFonts w:ascii="Bookman Old Style" w:hAnsi="Bookman Old Style"/>
          <w:sz w:val="22"/>
        </w:rPr>
      </w:pPr>
    </w:p>
    <w:p w14:paraId="597A4137" w14:textId="77777777" w:rsidR="00D85225" w:rsidRPr="00E514E9" w:rsidRDefault="00D85225" w:rsidP="00D85225">
      <w:pPr>
        <w:ind w:left="567" w:right="474"/>
        <w:jc w:val="both"/>
        <w:rPr>
          <w:rFonts w:ascii="Bookman Old Style" w:hAnsi="Bookman Old Style"/>
          <w:sz w:val="22"/>
        </w:rPr>
      </w:pPr>
      <w:r w:rsidRPr="00E514E9">
        <w:rPr>
          <w:rFonts w:ascii="Bookman Old Style" w:hAnsi="Bookman Old Style"/>
          <w:sz w:val="22"/>
        </w:rPr>
        <w:t>En el proceso de integración de la información financiera para la elaboración de los presupuestos se deberán incorporar los resultados que deriven de los procesos de implantación y operación del presupuesto basado en resultados y del sistema de evaluación del desempeño, establecidos en términos del artículo 134 de la Constitución Política de los Estados Unidos Mexicanos.</w:t>
      </w:r>
    </w:p>
    <w:p w14:paraId="4224BA5D" w14:textId="77777777" w:rsidR="00D85225" w:rsidRPr="00E514E9" w:rsidRDefault="00D85225" w:rsidP="00D85225">
      <w:pPr>
        <w:ind w:left="567" w:right="474"/>
        <w:jc w:val="both"/>
        <w:rPr>
          <w:rFonts w:ascii="Bookman Old Style" w:hAnsi="Bookman Old Style"/>
          <w:b/>
          <w:sz w:val="22"/>
        </w:rPr>
      </w:pPr>
    </w:p>
    <w:p w14:paraId="160E6465" w14:textId="77777777" w:rsidR="00D85225" w:rsidRPr="00E514E9" w:rsidRDefault="00D85225" w:rsidP="00D85225">
      <w:pPr>
        <w:ind w:left="567" w:right="474"/>
        <w:jc w:val="both"/>
        <w:rPr>
          <w:rFonts w:ascii="Bookman Old Style" w:hAnsi="Bookman Old Style"/>
          <w:sz w:val="22"/>
        </w:rPr>
      </w:pPr>
      <w:r w:rsidRPr="00E514E9">
        <w:rPr>
          <w:rFonts w:ascii="Bookman Old Style" w:hAnsi="Bookman Old Style"/>
          <w:b/>
          <w:sz w:val="22"/>
        </w:rPr>
        <w:t>C.</w:t>
      </w:r>
      <w:r w:rsidRPr="00E514E9">
        <w:rPr>
          <w:rFonts w:ascii="Bookman Old Style" w:hAnsi="Bookman Old Style"/>
          <w:sz w:val="22"/>
        </w:rPr>
        <w:t xml:space="preserve"> Adicionalmente a lo anterior, se deberá incluir cuando menos lo siguiente: </w:t>
      </w:r>
    </w:p>
    <w:p w14:paraId="412E2BAA" w14:textId="77777777" w:rsidR="00D85225" w:rsidRPr="00E514E9" w:rsidRDefault="00D85225" w:rsidP="00D85225">
      <w:pPr>
        <w:ind w:left="567" w:right="474"/>
        <w:jc w:val="both"/>
        <w:rPr>
          <w:rFonts w:ascii="Bookman Old Style" w:hAnsi="Bookman Old Style"/>
          <w:b/>
          <w:sz w:val="22"/>
        </w:rPr>
      </w:pPr>
    </w:p>
    <w:p w14:paraId="234E02B5" w14:textId="77777777" w:rsidR="00D85225" w:rsidRPr="00E514E9" w:rsidRDefault="00D85225" w:rsidP="00D85225">
      <w:pPr>
        <w:ind w:left="567" w:right="474"/>
        <w:jc w:val="both"/>
        <w:rPr>
          <w:rFonts w:ascii="Bookman Old Style" w:hAnsi="Bookman Old Style"/>
          <w:sz w:val="22"/>
        </w:rPr>
      </w:pPr>
      <w:r w:rsidRPr="00E514E9">
        <w:rPr>
          <w:rFonts w:ascii="Bookman Old Style" w:hAnsi="Bookman Old Style"/>
          <w:b/>
          <w:sz w:val="22"/>
        </w:rPr>
        <w:t>I.</w:t>
      </w:r>
      <w:r w:rsidRPr="00E514E9">
        <w:rPr>
          <w:rFonts w:ascii="Bookman Old Style" w:hAnsi="Bookman Old Style"/>
          <w:sz w:val="22"/>
        </w:rPr>
        <w:t xml:space="preserve"> Objetivos anuales, estrategias y metas; </w:t>
      </w:r>
    </w:p>
    <w:p w14:paraId="02CAAD74" w14:textId="77777777" w:rsidR="00D85225" w:rsidRPr="00E514E9" w:rsidRDefault="00D85225" w:rsidP="00D85225">
      <w:pPr>
        <w:ind w:left="567" w:right="474"/>
        <w:jc w:val="both"/>
        <w:rPr>
          <w:rFonts w:ascii="Bookman Old Style" w:hAnsi="Bookman Old Style"/>
          <w:b/>
          <w:sz w:val="22"/>
        </w:rPr>
      </w:pPr>
    </w:p>
    <w:p w14:paraId="346CEA7F" w14:textId="77777777" w:rsidR="00D85225" w:rsidRPr="00E514E9" w:rsidRDefault="00D85225" w:rsidP="00D85225">
      <w:pPr>
        <w:ind w:left="567" w:right="474"/>
        <w:jc w:val="both"/>
        <w:rPr>
          <w:rFonts w:ascii="Bookman Old Style" w:hAnsi="Bookman Old Style"/>
          <w:sz w:val="22"/>
        </w:rPr>
      </w:pPr>
      <w:r w:rsidRPr="00E514E9">
        <w:rPr>
          <w:rFonts w:ascii="Bookman Old Style" w:hAnsi="Bookman Old Style"/>
          <w:b/>
          <w:sz w:val="22"/>
        </w:rPr>
        <w:t>II.</w:t>
      </w:r>
      <w:r w:rsidRPr="00E514E9">
        <w:rPr>
          <w:rFonts w:ascii="Bookman Old Style" w:hAnsi="Bookman Old Style"/>
          <w:sz w:val="22"/>
        </w:rPr>
        <w:t xml:space="preserve"> Proyecciones de finanzas públicas, considerando las premisas empleadas en los Criterios Generales de Política Económica. Las proyecciones se realizarán con base en los formatos que emita el CONAC y abarcarán un periodo de cinco años en adición al ejercicio fiscal en cuestión, las que se revisarán y, en su caso, se adecuarán anualmente en los ejercicios subsecuentes; </w:t>
      </w:r>
    </w:p>
    <w:p w14:paraId="516CDC2F" w14:textId="77777777" w:rsidR="00D85225" w:rsidRPr="00E514E9" w:rsidRDefault="00D85225" w:rsidP="00D85225">
      <w:pPr>
        <w:ind w:left="567" w:right="474"/>
        <w:jc w:val="both"/>
        <w:rPr>
          <w:rFonts w:ascii="Bookman Old Style" w:hAnsi="Bookman Old Style"/>
          <w:b/>
          <w:sz w:val="22"/>
        </w:rPr>
      </w:pPr>
    </w:p>
    <w:p w14:paraId="5847E3F2" w14:textId="77777777" w:rsidR="00D85225" w:rsidRPr="00E514E9" w:rsidRDefault="00D85225" w:rsidP="00D85225">
      <w:pPr>
        <w:ind w:left="567" w:right="474"/>
        <w:jc w:val="both"/>
        <w:rPr>
          <w:rFonts w:ascii="Bookman Old Style" w:hAnsi="Bookman Old Style"/>
          <w:sz w:val="22"/>
        </w:rPr>
      </w:pPr>
      <w:r w:rsidRPr="00E514E9">
        <w:rPr>
          <w:rFonts w:ascii="Bookman Old Style" w:hAnsi="Bookman Old Style"/>
          <w:b/>
          <w:sz w:val="22"/>
        </w:rPr>
        <w:t>III.</w:t>
      </w:r>
      <w:r w:rsidRPr="00E514E9">
        <w:rPr>
          <w:rFonts w:ascii="Bookman Old Style" w:hAnsi="Bookman Old Style"/>
          <w:sz w:val="22"/>
        </w:rPr>
        <w:t xml:space="preserve"> Descripción de los riesgos relevantes para las finanzas públicas, incluyendo los montos de deuda contingente, acompañados de propuestas de acción para enfrentarlos; </w:t>
      </w:r>
    </w:p>
    <w:p w14:paraId="590091D4" w14:textId="77777777" w:rsidR="00D85225" w:rsidRPr="00E514E9" w:rsidRDefault="00D85225" w:rsidP="00D85225">
      <w:pPr>
        <w:ind w:left="567" w:right="474"/>
        <w:jc w:val="both"/>
        <w:rPr>
          <w:rFonts w:ascii="Bookman Old Style" w:hAnsi="Bookman Old Style"/>
          <w:sz w:val="22"/>
        </w:rPr>
      </w:pPr>
    </w:p>
    <w:p w14:paraId="05E766D5" w14:textId="77777777" w:rsidR="00D85225" w:rsidRPr="00E514E9" w:rsidRDefault="00D85225" w:rsidP="00D85225">
      <w:pPr>
        <w:ind w:left="567" w:right="474"/>
        <w:jc w:val="both"/>
        <w:rPr>
          <w:rFonts w:ascii="Bookman Old Style" w:hAnsi="Bookman Old Style"/>
          <w:sz w:val="22"/>
        </w:rPr>
      </w:pPr>
      <w:r w:rsidRPr="00E514E9">
        <w:rPr>
          <w:rFonts w:ascii="Bookman Old Style" w:hAnsi="Bookman Old Style"/>
          <w:b/>
          <w:sz w:val="22"/>
        </w:rPr>
        <w:t>IV.</w:t>
      </w:r>
      <w:r w:rsidRPr="00E514E9">
        <w:rPr>
          <w:rFonts w:ascii="Bookman Old Style" w:hAnsi="Bookman Old Style"/>
          <w:sz w:val="22"/>
        </w:rPr>
        <w:t xml:space="preserve"> Los resultados de las finanzas públicas que abarquen un periodo de los cinco últimos años y el ejercicio fiscal en cuestión, de acuerdo con los formatos que emita el CONAC para este fin, y </w:t>
      </w:r>
    </w:p>
    <w:p w14:paraId="1960B3AD" w14:textId="77777777" w:rsidR="00D85225" w:rsidRPr="00E514E9" w:rsidRDefault="00D85225" w:rsidP="00D85225">
      <w:pPr>
        <w:ind w:left="567" w:right="474"/>
        <w:jc w:val="both"/>
        <w:rPr>
          <w:rFonts w:ascii="Bookman Old Style" w:hAnsi="Bookman Old Style"/>
          <w:sz w:val="22"/>
        </w:rPr>
      </w:pPr>
    </w:p>
    <w:p w14:paraId="2DD9B377" w14:textId="77777777" w:rsidR="00D85225" w:rsidRPr="00E514E9" w:rsidRDefault="00D85225" w:rsidP="00D85225">
      <w:pPr>
        <w:ind w:left="567" w:right="474"/>
        <w:jc w:val="both"/>
        <w:rPr>
          <w:rFonts w:ascii="Bookman Old Style" w:hAnsi="Bookman Old Style"/>
          <w:sz w:val="22"/>
        </w:rPr>
      </w:pPr>
      <w:r w:rsidRPr="00E514E9">
        <w:rPr>
          <w:rFonts w:ascii="Bookman Old Style" w:hAnsi="Bookman Old Style"/>
          <w:b/>
          <w:sz w:val="22"/>
        </w:rPr>
        <w:t>V.</w:t>
      </w:r>
      <w:r w:rsidRPr="00E514E9">
        <w:rPr>
          <w:rFonts w:ascii="Bookman Old Style" w:hAnsi="Bookman Old Style"/>
          <w:sz w:val="22"/>
        </w:rPr>
        <w:t xml:space="preserve"> Un estudio actuarial de las pensiones de sus trabajadores, el cual como mínimo deberá actualizarse cada tres años. El estudio deberá incluir la población afiliada, la edad promedio, las características de las prestaciones otorgadas por la Ley aplicable, el monto de reservas de pensiones, así como el periodo de suficiencia y el balance actuarial en valor presente. </w:t>
      </w:r>
    </w:p>
    <w:p w14:paraId="13C697E0" w14:textId="77777777" w:rsidR="00D85225" w:rsidRPr="00E514E9" w:rsidRDefault="00D85225" w:rsidP="00D85225">
      <w:pPr>
        <w:ind w:left="567" w:right="474"/>
        <w:jc w:val="both"/>
        <w:rPr>
          <w:rFonts w:ascii="Bookman Old Style" w:hAnsi="Bookman Old Style"/>
          <w:sz w:val="22"/>
        </w:rPr>
      </w:pPr>
      <w:r w:rsidRPr="00E514E9">
        <w:rPr>
          <w:rFonts w:ascii="Bookman Old Style" w:hAnsi="Bookman Old Style"/>
          <w:sz w:val="22"/>
        </w:rPr>
        <w:t xml:space="preserve">La Ley de Ingresos y el Decreto del Presupuesto de Egresos del Estado deberán ser congruentes con los Criterios Generales de Política Económica y </w:t>
      </w:r>
      <w:r w:rsidRPr="00E514E9">
        <w:rPr>
          <w:rFonts w:ascii="Bookman Old Style" w:hAnsi="Bookman Old Style"/>
          <w:sz w:val="22"/>
        </w:rPr>
        <w:lastRenderedPageBreak/>
        <w:t>las estimaciones de las participaciones y Transferencias federales etiquetadas que se incluyan no deberán exceder a las previstas en la iniciativa de la Ley de Ingresos de la Federación y en el proyecto de Presupuesto de Egresos de la Federación del ejercicio fiscal correspondiente.</w:t>
      </w:r>
    </w:p>
    <w:p w14:paraId="44BD3654" w14:textId="77777777" w:rsidR="00D85225" w:rsidRPr="00E514E9" w:rsidRDefault="00D85225" w:rsidP="00D85225">
      <w:pPr>
        <w:ind w:left="567" w:right="474"/>
        <w:jc w:val="both"/>
        <w:rPr>
          <w:rFonts w:ascii="Bookman Old Style" w:hAnsi="Bookman Old Style"/>
          <w:sz w:val="22"/>
        </w:rPr>
      </w:pPr>
    </w:p>
    <w:p w14:paraId="29DA1912" w14:textId="77777777" w:rsidR="00D85225" w:rsidRPr="00E514E9" w:rsidRDefault="00D85225" w:rsidP="00D85225">
      <w:pPr>
        <w:ind w:left="567" w:right="474"/>
        <w:jc w:val="both"/>
        <w:rPr>
          <w:rFonts w:ascii="Bookman Old Style" w:hAnsi="Bookman Old Style"/>
          <w:sz w:val="22"/>
        </w:rPr>
      </w:pPr>
      <w:r w:rsidRPr="00E514E9">
        <w:rPr>
          <w:rFonts w:ascii="Bookman Old Style" w:hAnsi="Bookman Old Style"/>
          <w:b/>
          <w:sz w:val="22"/>
        </w:rPr>
        <w:t xml:space="preserve">Artículo 22. </w:t>
      </w:r>
      <w:r w:rsidRPr="00E514E9">
        <w:rPr>
          <w:rFonts w:ascii="Bookman Old Style" w:hAnsi="Bookman Old Style"/>
          <w:sz w:val="22"/>
        </w:rPr>
        <w:t>Los recursos para cubrir adeudos de los ejercicios fiscales anteriores, previstos en el proyecto de Presupuesto de Egresos, podrán ser hasta por el 2% de los Ingresos totales del Estado.</w:t>
      </w:r>
    </w:p>
    <w:p w14:paraId="2F00983D" w14:textId="77777777" w:rsidR="00D85225" w:rsidRPr="00E514E9" w:rsidRDefault="00D85225" w:rsidP="00D85225">
      <w:pPr>
        <w:ind w:left="567" w:right="474"/>
        <w:jc w:val="both"/>
        <w:rPr>
          <w:rFonts w:ascii="Bookman Old Style" w:hAnsi="Bookman Old Style"/>
          <w:sz w:val="22"/>
        </w:rPr>
      </w:pPr>
      <w:r w:rsidRPr="00E514E9">
        <w:rPr>
          <w:rFonts w:ascii="Bookman Old Style" w:hAnsi="Bookman Old Style"/>
          <w:sz w:val="22"/>
        </w:rPr>
        <w:t>…</w:t>
      </w:r>
    </w:p>
    <w:p w14:paraId="44DD27B0" w14:textId="77777777" w:rsidR="00D85225" w:rsidRPr="00E514E9" w:rsidRDefault="00D85225" w:rsidP="00D85225">
      <w:pPr>
        <w:ind w:left="567" w:right="474"/>
        <w:jc w:val="both"/>
        <w:rPr>
          <w:rFonts w:ascii="Bookman Old Style" w:hAnsi="Bookman Old Style"/>
          <w:sz w:val="22"/>
        </w:rPr>
      </w:pPr>
    </w:p>
    <w:p w14:paraId="7348685F" w14:textId="77777777" w:rsidR="00D85225" w:rsidRPr="00E514E9" w:rsidRDefault="00D85225" w:rsidP="00D85225">
      <w:pPr>
        <w:ind w:left="567" w:right="474"/>
        <w:jc w:val="both"/>
        <w:rPr>
          <w:rFonts w:ascii="Bookman Old Style" w:hAnsi="Bookman Old Style"/>
          <w:sz w:val="22"/>
        </w:rPr>
      </w:pPr>
      <w:r w:rsidRPr="00E514E9">
        <w:rPr>
          <w:rFonts w:ascii="Bookman Old Style" w:hAnsi="Bookman Old Style"/>
          <w:b/>
          <w:sz w:val="22"/>
        </w:rPr>
        <w:t xml:space="preserve">Artículo 23. </w:t>
      </w:r>
      <w:r w:rsidRPr="00E514E9">
        <w:rPr>
          <w:rFonts w:ascii="Bookman Old Style" w:hAnsi="Bookman Old Style"/>
          <w:sz w:val="22"/>
        </w:rPr>
        <w:t xml:space="preserve">El Presupuesto de Egresos del Estado deberá prever recursos para atender a la población afectada y los daños causados a la infraestructura pública estatal ocasionados por desastres naturales, así como para llevar a cabo acciones para prevenir y mitigar su impacto a las finanzas estatales. </w:t>
      </w:r>
    </w:p>
    <w:p w14:paraId="3BD8F1C2" w14:textId="77777777" w:rsidR="00D85225" w:rsidRPr="00E514E9" w:rsidRDefault="00D85225" w:rsidP="00D85225">
      <w:pPr>
        <w:ind w:left="567" w:right="474"/>
        <w:jc w:val="both"/>
        <w:rPr>
          <w:rFonts w:ascii="Bookman Old Style" w:hAnsi="Bookman Old Style"/>
          <w:sz w:val="22"/>
        </w:rPr>
      </w:pPr>
    </w:p>
    <w:p w14:paraId="0CBF7306" w14:textId="77777777" w:rsidR="00D85225" w:rsidRPr="00E514E9" w:rsidRDefault="00D85225" w:rsidP="00D85225">
      <w:pPr>
        <w:ind w:left="567" w:right="474"/>
        <w:jc w:val="both"/>
        <w:rPr>
          <w:rFonts w:ascii="Bookman Old Style" w:hAnsi="Bookman Old Style"/>
          <w:sz w:val="22"/>
        </w:rPr>
      </w:pPr>
      <w:r w:rsidRPr="00E514E9">
        <w:rPr>
          <w:rFonts w:ascii="Bookman Old Style" w:hAnsi="Bookman Old Style"/>
          <w:sz w:val="22"/>
        </w:rPr>
        <w:t xml:space="preserve">El monto de dichos recursos no podrá ser menor al 10% de la aportación realizada por el Estado, para la reconstrucción de la infraestructura dañada que en promedio se registre durante los últimos 5 ejercicios fiscales anteriores, actualizados por el Índice Nacional de Precios al Consumidor, medido a través de las autorizaciones de recursos aprobadas por el Fondo de Desastres Naturales, y deberá ser aportado a un fideicomiso público que se constituya específicamente para dicho fin. </w:t>
      </w:r>
    </w:p>
    <w:p w14:paraId="27AC74F6" w14:textId="77777777" w:rsidR="00D85225" w:rsidRPr="00E514E9" w:rsidRDefault="00D85225" w:rsidP="00D85225">
      <w:pPr>
        <w:ind w:left="567" w:right="474"/>
        <w:jc w:val="both"/>
        <w:rPr>
          <w:rFonts w:ascii="Bookman Old Style" w:hAnsi="Bookman Old Style"/>
          <w:sz w:val="22"/>
        </w:rPr>
      </w:pPr>
    </w:p>
    <w:p w14:paraId="1E0FDBA8" w14:textId="77777777" w:rsidR="00D85225" w:rsidRPr="00E514E9" w:rsidRDefault="00D85225" w:rsidP="00D85225">
      <w:pPr>
        <w:ind w:left="567" w:right="474"/>
        <w:jc w:val="both"/>
        <w:rPr>
          <w:rFonts w:ascii="Bookman Old Style" w:hAnsi="Bookman Old Style"/>
          <w:sz w:val="22"/>
        </w:rPr>
      </w:pPr>
      <w:r w:rsidRPr="00E514E9">
        <w:rPr>
          <w:rFonts w:ascii="Bookman Old Style" w:hAnsi="Bookman Old Style"/>
          <w:sz w:val="22"/>
        </w:rPr>
        <w:t xml:space="preserve">Los recursos aportados deberán ser destinados, en primer término, para financiar las obras y acciones de reconstrucción de la infraestructura estatal aprobadas en el marco de las reglas generales del Fondo de Desastres Naturales, como la contraparte del Estado a los programas de reconstrucción acordados con la Federación. </w:t>
      </w:r>
    </w:p>
    <w:p w14:paraId="616A9126" w14:textId="77777777" w:rsidR="00D85225" w:rsidRPr="00E514E9" w:rsidRDefault="00D85225" w:rsidP="00D85225">
      <w:pPr>
        <w:ind w:left="567" w:right="474"/>
        <w:jc w:val="both"/>
        <w:rPr>
          <w:rFonts w:ascii="Bookman Old Style" w:hAnsi="Bookman Old Style"/>
          <w:sz w:val="22"/>
        </w:rPr>
      </w:pPr>
    </w:p>
    <w:p w14:paraId="504F45D5" w14:textId="77777777" w:rsidR="00D85225" w:rsidRPr="00E514E9" w:rsidRDefault="00D85225" w:rsidP="00D85225">
      <w:pPr>
        <w:ind w:left="567" w:right="474"/>
        <w:jc w:val="both"/>
        <w:rPr>
          <w:rFonts w:ascii="Bookman Old Style" w:hAnsi="Bookman Old Style"/>
          <w:sz w:val="22"/>
        </w:rPr>
      </w:pPr>
      <w:r w:rsidRPr="00E514E9">
        <w:rPr>
          <w:rFonts w:ascii="Bookman Old Style" w:hAnsi="Bookman Old Style"/>
          <w:sz w:val="22"/>
        </w:rPr>
        <w:t>En caso de que el saldo de los recursos del fideicomiso a que se refiere el primer párrafo de este artículo, acumule un monto que sea superior al costo promedio de reconstrucción de la infraestructura estatal dañada de los últimos 5 años, medido a través de las autorizaciones de recursos aprobadas por el Fondo de Desastres Naturales, el Estado podrá utilizar el remanente que le corresponda para acciones de prevención y mitigación, los cuales podrán ser aplicados para financiar la contraparte del Estado de los proyectos preventivos, conforme a lo establecido en las reglas de operación del Fondo para la Prevención de Desastres Naturales.</w:t>
      </w:r>
    </w:p>
    <w:p w14:paraId="0C36CCDB" w14:textId="77777777" w:rsidR="00D85225" w:rsidRPr="00E514E9" w:rsidRDefault="00D85225" w:rsidP="00D85225">
      <w:pPr>
        <w:pStyle w:val="Sinespaciado"/>
        <w:spacing w:line="360" w:lineRule="auto"/>
        <w:jc w:val="both"/>
        <w:rPr>
          <w:rFonts w:ascii="Bookman Old Style" w:hAnsi="Bookman Old Style"/>
          <w:sz w:val="28"/>
          <w:szCs w:val="28"/>
        </w:rPr>
      </w:pPr>
    </w:p>
    <w:p w14:paraId="2D5DA42F" w14:textId="7753BCBE" w:rsidR="00D85225" w:rsidRPr="00E514E9" w:rsidRDefault="00D85225" w:rsidP="00D85225">
      <w:pPr>
        <w:pStyle w:val="Sinespaciado"/>
        <w:spacing w:line="360" w:lineRule="auto"/>
        <w:jc w:val="both"/>
        <w:rPr>
          <w:rFonts w:ascii="Bookman Old Style" w:hAnsi="Bookman Old Style"/>
          <w:sz w:val="28"/>
          <w:szCs w:val="28"/>
        </w:rPr>
      </w:pPr>
      <w:r w:rsidRPr="00E514E9">
        <w:rPr>
          <w:rFonts w:ascii="Bookman Old Style" w:hAnsi="Bookman Old Style"/>
          <w:sz w:val="28"/>
          <w:szCs w:val="28"/>
        </w:rPr>
        <w:t xml:space="preserve">Inicialmente, </w:t>
      </w:r>
      <w:r w:rsidR="005644C2">
        <w:rPr>
          <w:rFonts w:ascii="Bookman Old Style" w:hAnsi="Bookman Old Style"/>
          <w:sz w:val="28"/>
          <w:szCs w:val="28"/>
        </w:rPr>
        <w:t>se</w:t>
      </w:r>
      <w:r w:rsidRPr="00E514E9">
        <w:rPr>
          <w:rFonts w:ascii="Bookman Old Style" w:hAnsi="Bookman Old Style"/>
          <w:sz w:val="28"/>
          <w:szCs w:val="28"/>
        </w:rPr>
        <w:t xml:space="preserve"> advierte que en la formulación del proyecto de Presupuesto de Egresos, se ha tomado como base al Plan Estatal de </w:t>
      </w:r>
      <w:r w:rsidRPr="00E514E9">
        <w:rPr>
          <w:rFonts w:ascii="Bookman Old Style" w:hAnsi="Bookman Old Style"/>
          <w:sz w:val="28"/>
          <w:szCs w:val="28"/>
        </w:rPr>
        <w:lastRenderedPageBreak/>
        <w:t>Desarrollo 2017-2021, en virtud de que la distribución del gasto público ha sido orientado a programas y polític</w:t>
      </w:r>
      <w:r>
        <w:rPr>
          <w:rFonts w:ascii="Bookman Old Style" w:hAnsi="Bookman Old Style"/>
          <w:sz w:val="28"/>
          <w:szCs w:val="28"/>
        </w:rPr>
        <w:t>a</w:t>
      </w:r>
      <w:r w:rsidRPr="00E514E9">
        <w:rPr>
          <w:rFonts w:ascii="Bookman Old Style" w:hAnsi="Bookman Old Style"/>
          <w:sz w:val="28"/>
          <w:szCs w:val="28"/>
        </w:rPr>
        <w:t xml:space="preserve">s públicas que tienen como fin dar cumplimiento a los ejes estratégicos, objetivos generales y específicos, metas y líneas de acción que fueron previstos en dicho documento, </w:t>
      </w:r>
      <w:r>
        <w:rPr>
          <w:rFonts w:ascii="Bookman Old Style" w:hAnsi="Bookman Old Style"/>
          <w:sz w:val="28"/>
          <w:szCs w:val="28"/>
        </w:rPr>
        <w:t xml:space="preserve">además que </w:t>
      </w:r>
      <w:r w:rsidRPr="00E514E9">
        <w:rPr>
          <w:rFonts w:ascii="Bookman Old Style" w:hAnsi="Bookman Old Style"/>
          <w:sz w:val="28"/>
          <w:szCs w:val="28"/>
        </w:rPr>
        <w:t>dichos programas cuentan con objetivos anuales, estrategias, metas y unidades responsables de su ejecución, tal como puede apreciarse en el cuerpo de la iniciativa, así como en los Anexos 5, 6, 16, 23 y 24.</w:t>
      </w:r>
    </w:p>
    <w:p w14:paraId="7C706282" w14:textId="77777777" w:rsidR="00D85225" w:rsidRPr="00E514E9" w:rsidRDefault="00D85225" w:rsidP="00D85225">
      <w:pPr>
        <w:pStyle w:val="Sinespaciado"/>
        <w:spacing w:line="360" w:lineRule="auto"/>
        <w:jc w:val="both"/>
        <w:rPr>
          <w:rFonts w:ascii="Bookman Old Style" w:hAnsi="Bookman Old Style"/>
          <w:sz w:val="28"/>
          <w:szCs w:val="28"/>
        </w:rPr>
      </w:pPr>
    </w:p>
    <w:p w14:paraId="7E800158" w14:textId="77777777" w:rsidR="00D85225" w:rsidRDefault="00D85225" w:rsidP="00D85225">
      <w:pPr>
        <w:pStyle w:val="Sinespaciado"/>
        <w:spacing w:line="360" w:lineRule="auto"/>
        <w:jc w:val="both"/>
        <w:rPr>
          <w:rFonts w:ascii="Bookman Old Style" w:hAnsi="Bookman Old Style"/>
          <w:sz w:val="28"/>
          <w:szCs w:val="28"/>
        </w:rPr>
      </w:pPr>
      <w:r w:rsidRPr="00E514E9">
        <w:rPr>
          <w:rFonts w:ascii="Bookman Old Style" w:hAnsi="Bookman Old Style"/>
          <w:sz w:val="28"/>
          <w:szCs w:val="28"/>
        </w:rPr>
        <w:t>En ese tenor, el propio artículo 2 de la propuesta del Ejecutivo contempla lo siguiente:</w:t>
      </w:r>
    </w:p>
    <w:p w14:paraId="627CAE25" w14:textId="77777777" w:rsidR="005644C2" w:rsidRDefault="005644C2" w:rsidP="00D85225">
      <w:pPr>
        <w:pStyle w:val="Sinespaciado"/>
        <w:spacing w:line="360" w:lineRule="auto"/>
        <w:jc w:val="both"/>
        <w:rPr>
          <w:rFonts w:ascii="Bookman Old Style" w:hAnsi="Bookman Old Style"/>
          <w:sz w:val="28"/>
          <w:szCs w:val="28"/>
        </w:rPr>
      </w:pPr>
    </w:p>
    <w:p w14:paraId="6431BBA6" w14:textId="77777777" w:rsidR="005644C2" w:rsidRPr="00E514E9" w:rsidRDefault="005644C2" w:rsidP="00D85225">
      <w:pPr>
        <w:pStyle w:val="Sinespaciado"/>
        <w:spacing w:line="360" w:lineRule="auto"/>
        <w:jc w:val="both"/>
        <w:rPr>
          <w:rFonts w:ascii="Bookman Old Style" w:hAnsi="Bookman Old Style"/>
          <w:sz w:val="28"/>
          <w:szCs w:val="28"/>
        </w:rPr>
      </w:pPr>
    </w:p>
    <w:p w14:paraId="0FC0915F" w14:textId="77777777" w:rsidR="00D85225" w:rsidRPr="00E514E9" w:rsidRDefault="00D85225" w:rsidP="00D85225">
      <w:pPr>
        <w:pStyle w:val="Sinespaciado"/>
        <w:spacing w:line="360" w:lineRule="auto"/>
        <w:ind w:left="567" w:right="475"/>
        <w:jc w:val="both"/>
        <w:rPr>
          <w:rFonts w:ascii="Bookman Old Style" w:hAnsi="Bookman Old Style"/>
          <w:sz w:val="28"/>
          <w:szCs w:val="28"/>
        </w:rPr>
      </w:pPr>
      <w:r w:rsidRPr="00E514E9">
        <w:rPr>
          <w:rFonts w:ascii="Bookman Old Style" w:hAnsi="Bookman Old Style"/>
          <w:b/>
          <w:bCs/>
        </w:rPr>
        <w:t>Artículo 2.</w:t>
      </w:r>
      <w:r w:rsidRPr="00E514E9">
        <w:rPr>
          <w:rFonts w:ascii="Bookman Old Style" w:hAnsi="Bookman Old Style"/>
        </w:rPr>
        <w:t xml:space="preserve"> La ejecución del gasto público contenido en el Presupuesto de Egresos 2020 tiene como objeto que los Entes Públicos, consideren como único eje rector el Plan Estatal de Desarrollo 2017- 2021, atendiendo a los compromisos, objetivos, estrategias, líneas de acción y metas contenidas en el mismo. </w:t>
      </w:r>
    </w:p>
    <w:p w14:paraId="69959B7D" w14:textId="77777777" w:rsidR="00D85225" w:rsidRPr="00E514E9" w:rsidRDefault="00D85225" w:rsidP="00D85225">
      <w:pPr>
        <w:spacing w:line="360" w:lineRule="auto"/>
        <w:ind w:right="49"/>
        <w:jc w:val="both"/>
        <w:rPr>
          <w:rFonts w:ascii="Bookman Old Style" w:hAnsi="Bookman Old Style"/>
          <w:b/>
          <w:sz w:val="28"/>
          <w:szCs w:val="28"/>
        </w:rPr>
      </w:pPr>
    </w:p>
    <w:p w14:paraId="2B7AEA2C" w14:textId="77777777" w:rsidR="00D85225" w:rsidRPr="00E514E9" w:rsidRDefault="00D85225" w:rsidP="00D85225">
      <w:pPr>
        <w:pStyle w:val="Sinespaciado"/>
        <w:spacing w:line="360" w:lineRule="auto"/>
        <w:jc w:val="both"/>
        <w:rPr>
          <w:rFonts w:ascii="Bookman Old Style" w:hAnsi="Bookman Old Style"/>
          <w:sz w:val="28"/>
          <w:szCs w:val="28"/>
        </w:rPr>
      </w:pPr>
      <w:r w:rsidRPr="00E514E9">
        <w:rPr>
          <w:rFonts w:ascii="Bookman Old Style" w:hAnsi="Bookman Old Style"/>
          <w:sz w:val="28"/>
          <w:szCs w:val="28"/>
        </w:rPr>
        <w:t>De tal forma, la asignación de recursos que se contiene en la iniciativa en estudio va enfocada a materializar un gobierno abierto y de resultados, así como la seguridad humana, la competitividad y prosperidad del estado, sin dejar de lado el cuidado al medio ambiente y el desarrollo urbano sostenible.</w:t>
      </w:r>
    </w:p>
    <w:p w14:paraId="257652B5" w14:textId="77777777" w:rsidR="00D85225" w:rsidRPr="00E514E9" w:rsidRDefault="00D85225" w:rsidP="00D85225">
      <w:pPr>
        <w:pStyle w:val="Sinespaciado"/>
        <w:spacing w:line="360" w:lineRule="auto"/>
        <w:jc w:val="both"/>
        <w:rPr>
          <w:rFonts w:ascii="Bookman Old Style" w:hAnsi="Bookman Old Style"/>
          <w:sz w:val="28"/>
          <w:szCs w:val="28"/>
        </w:rPr>
      </w:pPr>
    </w:p>
    <w:p w14:paraId="474FB07C" w14:textId="6F6FFD4F" w:rsidR="00D85225" w:rsidRPr="00E514E9" w:rsidRDefault="00D85225" w:rsidP="00D85225">
      <w:pPr>
        <w:pStyle w:val="Sinespaciado"/>
        <w:spacing w:line="360" w:lineRule="auto"/>
        <w:jc w:val="both"/>
        <w:rPr>
          <w:rFonts w:ascii="Bookman Old Style" w:hAnsi="Bookman Old Style"/>
          <w:sz w:val="28"/>
          <w:szCs w:val="28"/>
        </w:rPr>
      </w:pPr>
      <w:r w:rsidRPr="00E514E9">
        <w:rPr>
          <w:rFonts w:ascii="Bookman Old Style" w:hAnsi="Bookman Old Style"/>
          <w:sz w:val="28"/>
          <w:szCs w:val="28"/>
        </w:rPr>
        <w:t>Por otro lado, toda vez que nos encontramos ante el supuesto previsto en los párrafos séptimo y octav</w:t>
      </w:r>
      <w:r w:rsidR="00DA1122">
        <w:rPr>
          <w:rFonts w:ascii="Bookman Old Style" w:hAnsi="Bookman Old Style"/>
          <w:sz w:val="28"/>
          <w:szCs w:val="28"/>
        </w:rPr>
        <w:t>o del artículo 10 de la citada Ley de Disciplina F</w:t>
      </w:r>
      <w:r w:rsidRPr="00E514E9">
        <w:rPr>
          <w:rFonts w:ascii="Bookman Old Style" w:hAnsi="Bookman Old Style"/>
          <w:sz w:val="28"/>
          <w:szCs w:val="28"/>
        </w:rPr>
        <w:t>inanciera, en cuanto a que la aprobación de l</w:t>
      </w:r>
      <w:r w:rsidR="00DA1122">
        <w:rPr>
          <w:rFonts w:ascii="Bookman Old Style" w:hAnsi="Bookman Old Style"/>
          <w:sz w:val="28"/>
          <w:szCs w:val="28"/>
        </w:rPr>
        <w:t>a Ley de Ingresos y Presupuesto</w:t>
      </w:r>
      <w:r w:rsidRPr="00E514E9">
        <w:rPr>
          <w:rFonts w:ascii="Bookman Old Style" w:hAnsi="Bookman Old Style"/>
          <w:sz w:val="28"/>
          <w:szCs w:val="28"/>
        </w:rPr>
        <w:t xml:space="preserve"> de Egresos del Estado se dará después de la publicación de la Ley de Ingresos de la Federación y el Presupuesto de Egresos de la Federación, se advierte que acertadamente el Ejecutivo ha considerado las estimaciones de participaciones y transferencias federales que fueron etiquetadas y aprobadas por el Congreso de la Unión, para el ejercicio fiscal 2020, así como tomando en cuenta los Criterios Generales de Política Económica, el monto nacional y la distribución realizada en ejercicios fiscales anteriores, tal como lo menciona el iniciante en su exposición de motivos, todo ello, contemplado específicamente en los artículos 42, 43, 44, 45, 46, 47, en donde se encuentra ubicado el Título Segundo, denominado “Recursos Federales”, así como en los anexos 7 y 17.</w:t>
      </w:r>
    </w:p>
    <w:p w14:paraId="573270DE" w14:textId="77777777" w:rsidR="00D85225" w:rsidRPr="00E514E9" w:rsidRDefault="00D85225" w:rsidP="00D85225">
      <w:pPr>
        <w:pStyle w:val="Sinespaciado"/>
        <w:spacing w:line="360" w:lineRule="auto"/>
        <w:jc w:val="both"/>
        <w:rPr>
          <w:rFonts w:ascii="Bookman Old Style" w:hAnsi="Bookman Old Style"/>
          <w:sz w:val="28"/>
          <w:szCs w:val="28"/>
        </w:rPr>
      </w:pPr>
    </w:p>
    <w:p w14:paraId="4520DD19" w14:textId="77777777" w:rsidR="00D85225" w:rsidRPr="00E514E9" w:rsidRDefault="00D85225" w:rsidP="00D85225">
      <w:pPr>
        <w:pStyle w:val="Sinespaciado"/>
        <w:spacing w:line="360" w:lineRule="auto"/>
        <w:jc w:val="both"/>
        <w:rPr>
          <w:rFonts w:ascii="Bookman Old Style" w:hAnsi="Bookman Old Style"/>
          <w:sz w:val="28"/>
          <w:szCs w:val="28"/>
        </w:rPr>
      </w:pPr>
      <w:r w:rsidRPr="00E514E9">
        <w:rPr>
          <w:rFonts w:ascii="Bookman Old Style" w:hAnsi="Bookman Old Style"/>
          <w:sz w:val="28"/>
          <w:szCs w:val="28"/>
        </w:rPr>
        <w:t xml:space="preserve">Así mismo, derivado del análisis integral del paquete económico enviado por el Ejecutivo, se ha corroborado que en el proyecto de presupuesto de egresos se define el tipo y fuente de financiamiento para cada asignación de recursos, las cuales se </w:t>
      </w:r>
      <w:r>
        <w:rPr>
          <w:rFonts w:ascii="Bookman Old Style" w:hAnsi="Bookman Old Style"/>
          <w:sz w:val="28"/>
          <w:szCs w:val="28"/>
        </w:rPr>
        <w:t>en</w:t>
      </w:r>
      <w:r w:rsidRPr="00E514E9">
        <w:rPr>
          <w:rFonts w:ascii="Bookman Old Style" w:hAnsi="Bookman Old Style"/>
          <w:sz w:val="28"/>
          <w:szCs w:val="28"/>
        </w:rPr>
        <w:t xml:space="preserve">cuentran contenidas en el artículo 14, así como en el Anexo 7; y que las </w:t>
      </w:r>
      <w:r w:rsidRPr="00E514E9">
        <w:rPr>
          <w:rFonts w:ascii="Bookman Old Style" w:hAnsi="Bookman Old Style"/>
          <w:sz w:val="28"/>
          <w:szCs w:val="28"/>
        </w:rPr>
        <w:lastRenderedPageBreak/>
        <w:t xml:space="preserve">mismas se ajustan a las previsiones del proyecto de Ley de Ingresos del Estado que ya ha sido aprobado por esta Comisión y por el Pleno de la propia LXIII Legislatura en la sesión del 12 de diciembre de 2019. </w:t>
      </w:r>
    </w:p>
    <w:p w14:paraId="18CEE9DE" w14:textId="77777777" w:rsidR="00D85225" w:rsidRPr="00E514E9" w:rsidRDefault="00D85225" w:rsidP="00D85225">
      <w:pPr>
        <w:pStyle w:val="Sinespaciado"/>
        <w:spacing w:line="360" w:lineRule="auto"/>
        <w:jc w:val="both"/>
        <w:rPr>
          <w:rFonts w:ascii="Bookman Old Style" w:hAnsi="Bookman Old Style"/>
          <w:sz w:val="28"/>
          <w:szCs w:val="28"/>
        </w:rPr>
      </w:pPr>
    </w:p>
    <w:p w14:paraId="54EE9EB2" w14:textId="77777777" w:rsidR="00D85225" w:rsidRDefault="00D85225" w:rsidP="00D85225">
      <w:pPr>
        <w:pStyle w:val="Sinespaciado"/>
        <w:spacing w:line="360" w:lineRule="auto"/>
        <w:jc w:val="both"/>
        <w:rPr>
          <w:rFonts w:ascii="Bookman Old Style" w:hAnsi="Bookman Old Style"/>
          <w:sz w:val="28"/>
          <w:szCs w:val="28"/>
        </w:rPr>
      </w:pPr>
      <w:r w:rsidRPr="00E514E9">
        <w:rPr>
          <w:rFonts w:ascii="Bookman Old Style" w:hAnsi="Bookman Old Style"/>
          <w:sz w:val="28"/>
          <w:szCs w:val="28"/>
        </w:rPr>
        <w:t>En lo que hace a los requisitos señalados en el artículo 16 de la Ley de Disciplina Financiera y Responsabilidad Hacendaria, esta Comisión, al realizar el análisis de la iniciativa de Ley de Ingresos del Estado de Zacatecas para el ejercicio fiscal 2020, verificó de manera integral el cumplimiento de tal disposición, en el que se señaló lo siguiente:</w:t>
      </w:r>
    </w:p>
    <w:p w14:paraId="614B0394" w14:textId="77777777" w:rsidR="00D85225" w:rsidRPr="00E514E9" w:rsidRDefault="00D85225" w:rsidP="00D85225">
      <w:pPr>
        <w:pStyle w:val="Sinespaciado"/>
        <w:spacing w:line="360" w:lineRule="auto"/>
        <w:jc w:val="both"/>
        <w:rPr>
          <w:rFonts w:ascii="Bookman Old Style" w:hAnsi="Bookman Old Style"/>
          <w:sz w:val="28"/>
          <w:szCs w:val="28"/>
        </w:rPr>
      </w:pPr>
    </w:p>
    <w:p w14:paraId="15D53AB5" w14:textId="77777777" w:rsidR="00D85225" w:rsidRPr="00E514E9" w:rsidRDefault="00D85225" w:rsidP="00D85225">
      <w:pPr>
        <w:pStyle w:val="Sinespaciado"/>
        <w:ind w:left="284" w:right="475"/>
        <w:jc w:val="both"/>
        <w:rPr>
          <w:rFonts w:ascii="Bookman Old Style" w:hAnsi="Bookman Old Style"/>
          <w:i/>
          <w:sz w:val="28"/>
          <w:szCs w:val="28"/>
        </w:rPr>
      </w:pPr>
      <w:r w:rsidRPr="00E514E9">
        <w:rPr>
          <w:rFonts w:ascii="Bookman Old Style" w:hAnsi="Bookman Old Style"/>
          <w:b/>
          <w:i/>
          <w:sz w:val="28"/>
          <w:szCs w:val="28"/>
        </w:rPr>
        <w:t xml:space="preserve">1. </w:t>
      </w:r>
      <w:r w:rsidRPr="00E514E9">
        <w:rPr>
          <w:rFonts w:ascii="Bookman Old Style" w:hAnsi="Bookman Old Style"/>
          <w:i/>
          <w:sz w:val="28"/>
          <w:szCs w:val="28"/>
        </w:rPr>
        <w:t>La iniciativa prevé ingresos totales para el ejercicio fiscal 2020 por el orden de $29, 965, 018,086.00, lo que representa un incremento equivalente al 6 % con relación a los ingresos previstos para el ejercicio de 2019.</w:t>
      </w:r>
      <w:r w:rsidRPr="00E514E9">
        <w:rPr>
          <w:rFonts w:ascii="MS Mincho" w:eastAsia="MS Mincho" w:hAnsi="MS Mincho" w:cs="MS Mincho" w:hint="eastAsia"/>
          <w:i/>
        </w:rPr>
        <w:t>‬</w:t>
      </w:r>
    </w:p>
    <w:p w14:paraId="3039E17C" w14:textId="77777777" w:rsidR="00D85225" w:rsidRPr="00E514E9" w:rsidRDefault="00D85225" w:rsidP="00D85225">
      <w:pPr>
        <w:ind w:left="284" w:right="475"/>
        <w:jc w:val="both"/>
        <w:rPr>
          <w:rFonts w:ascii="Bookman Old Style" w:hAnsi="Bookman Old Style"/>
          <w:i/>
          <w:sz w:val="28"/>
          <w:szCs w:val="28"/>
        </w:rPr>
      </w:pPr>
    </w:p>
    <w:p w14:paraId="378C2093" w14:textId="77777777" w:rsidR="00D85225" w:rsidRPr="00E514E9" w:rsidRDefault="00D85225" w:rsidP="00D85225">
      <w:pPr>
        <w:ind w:left="284" w:right="475"/>
        <w:jc w:val="both"/>
        <w:rPr>
          <w:rFonts w:ascii="Bookman Old Style" w:hAnsi="Bookman Old Style" w:cs="Tahoma"/>
          <w:i/>
          <w:sz w:val="28"/>
          <w:szCs w:val="28"/>
        </w:rPr>
      </w:pPr>
      <w:r w:rsidRPr="00E514E9">
        <w:rPr>
          <w:rFonts w:ascii="Bookman Old Style" w:hAnsi="Bookman Old Style"/>
          <w:i/>
          <w:sz w:val="28"/>
          <w:szCs w:val="28"/>
        </w:rPr>
        <w:t xml:space="preserve">En el rubro de los ingresos, concretamente en su artículo 1, se establece la fuente de ingresos, </w:t>
      </w:r>
      <w:r w:rsidRPr="00E514E9">
        <w:rPr>
          <w:rFonts w:ascii="Bookman Old Style" w:hAnsi="Bookman Old Style" w:cstheme="minorHAnsi"/>
          <w:i/>
          <w:sz w:val="28"/>
          <w:szCs w:val="28"/>
        </w:rPr>
        <w:t xml:space="preserve">sean ordinarios o extraordinarios, tales como </w:t>
      </w:r>
      <w:r w:rsidRPr="00E514E9">
        <w:rPr>
          <w:rFonts w:ascii="Bookman Old Style" w:hAnsi="Bookman Old Style" w:cs="Tahoma"/>
          <w:i/>
          <w:sz w:val="28"/>
          <w:szCs w:val="28"/>
        </w:rPr>
        <w:t>ingresos provenientes de impuestos, contribuciones de mejoras, derechos, productos, aprovechamientos, participaciones, fondos de aportaciones federales, convenios y asignaciones, e incentivos, entre otros.</w:t>
      </w:r>
    </w:p>
    <w:p w14:paraId="15CA68AB" w14:textId="77777777" w:rsidR="00D85225" w:rsidRPr="00E514E9" w:rsidRDefault="00D85225" w:rsidP="00D85225">
      <w:pPr>
        <w:ind w:left="284" w:right="475"/>
        <w:jc w:val="both"/>
        <w:rPr>
          <w:rFonts w:ascii="Bookman Old Style" w:hAnsi="Bookman Old Style" w:cs="Tahoma"/>
          <w:i/>
          <w:sz w:val="28"/>
          <w:szCs w:val="28"/>
        </w:rPr>
      </w:pPr>
    </w:p>
    <w:p w14:paraId="111E239E" w14:textId="77777777" w:rsidR="00D85225" w:rsidRPr="00E514E9" w:rsidRDefault="00D85225" w:rsidP="00D85225">
      <w:pPr>
        <w:ind w:left="284" w:right="475"/>
        <w:jc w:val="both"/>
        <w:rPr>
          <w:rFonts w:ascii="Bookman Old Style" w:hAnsi="Bookman Old Style"/>
          <w:i/>
          <w:sz w:val="28"/>
          <w:szCs w:val="28"/>
        </w:rPr>
      </w:pPr>
      <w:r w:rsidRPr="00E514E9">
        <w:rPr>
          <w:rFonts w:ascii="Bookman Old Style" w:hAnsi="Bookman Old Style" w:cs="Tahoma"/>
          <w:i/>
          <w:sz w:val="28"/>
          <w:szCs w:val="28"/>
        </w:rPr>
        <w:t xml:space="preserve">Dicha información se presenta </w:t>
      </w:r>
      <w:r w:rsidRPr="00E514E9">
        <w:rPr>
          <w:rFonts w:ascii="Bookman Old Style" w:hAnsi="Bookman Old Style" w:cstheme="minorHAnsi"/>
          <w:i/>
          <w:sz w:val="28"/>
          <w:szCs w:val="28"/>
        </w:rPr>
        <w:t xml:space="preserve">desagregando el monto de cada una de las fuentes de ingreso, incluyendo los recursos federales que se estime serán transferidos por la Federación a través de los fondos de participaciones y aportaciones federales, </w:t>
      </w:r>
      <w:r w:rsidRPr="00E514E9">
        <w:rPr>
          <w:rFonts w:ascii="Bookman Old Style" w:hAnsi="Bookman Old Style" w:cstheme="minorHAnsi"/>
          <w:i/>
          <w:sz w:val="28"/>
          <w:szCs w:val="28"/>
        </w:rPr>
        <w:lastRenderedPageBreak/>
        <w:t xml:space="preserve">subsidios y convenios de reasignación; así como los ingresos recaudados con base en la Ley de Hacienda del Estado de Zacatecas, Código Fiscal del Estado de Zacatecas y sus Municipios, Lineamientos establecidos por el Consejo Nacional de Armonización Contable y demás disposiciones legales, reglamentarias y contractuales vigentes, </w:t>
      </w:r>
      <w:r w:rsidRPr="00E514E9">
        <w:rPr>
          <w:rFonts w:ascii="Bookman Old Style" w:hAnsi="Bookman Old Style" w:cstheme="minorHAnsi"/>
          <w:b/>
          <w:i/>
          <w:sz w:val="28"/>
          <w:szCs w:val="28"/>
        </w:rPr>
        <w:t>por lo que se estima se cumple con la fracción I del apartado A del artículo 16 del ordenamiento en estudio.</w:t>
      </w:r>
      <w:r w:rsidRPr="00E514E9">
        <w:rPr>
          <w:rFonts w:ascii="Bookman Old Style" w:hAnsi="Bookman Old Style" w:cstheme="minorHAnsi"/>
          <w:i/>
          <w:sz w:val="28"/>
          <w:szCs w:val="28"/>
        </w:rPr>
        <w:t xml:space="preserve"> </w:t>
      </w:r>
    </w:p>
    <w:p w14:paraId="4C49206A" w14:textId="77777777" w:rsidR="00D85225" w:rsidRPr="00E514E9" w:rsidRDefault="00D85225" w:rsidP="00D85225">
      <w:pPr>
        <w:ind w:left="284" w:right="475"/>
        <w:jc w:val="both"/>
        <w:rPr>
          <w:rFonts w:ascii="Bookman Old Style" w:hAnsi="Bookman Old Style"/>
          <w:i/>
          <w:sz w:val="28"/>
          <w:szCs w:val="28"/>
        </w:rPr>
      </w:pPr>
    </w:p>
    <w:p w14:paraId="2C6D6F4E" w14:textId="77777777" w:rsidR="00D85225" w:rsidRPr="00E514E9" w:rsidRDefault="00D85225" w:rsidP="00D85225">
      <w:pPr>
        <w:ind w:left="284" w:right="475"/>
        <w:jc w:val="both"/>
        <w:rPr>
          <w:rFonts w:ascii="Bookman Old Style" w:hAnsi="Bookman Old Style"/>
          <w:i/>
          <w:sz w:val="28"/>
          <w:szCs w:val="28"/>
        </w:rPr>
      </w:pPr>
      <w:r w:rsidRPr="00E514E9">
        <w:rPr>
          <w:rFonts w:ascii="Bookman Old Style" w:hAnsi="Bookman Old Style"/>
          <w:b/>
          <w:i/>
          <w:sz w:val="28"/>
          <w:szCs w:val="28"/>
        </w:rPr>
        <w:t xml:space="preserve">2. </w:t>
      </w:r>
      <w:r w:rsidRPr="00E514E9">
        <w:rPr>
          <w:rFonts w:ascii="Bookman Old Style" w:hAnsi="Bookman Old Style"/>
          <w:i/>
          <w:sz w:val="28"/>
          <w:szCs w:val="28"/>
        </w:rPr>
        <w:t xml:space="preserve">Respecto del </w:t>
      </w:r>
      <w:r w:rsidRPr="00E514E9">
        <w:rPr>
          <w:rFonts w:ascii="Bookman Old Style" w:hAnsi="Bookman Old Style"/>
          <w:b/>
          <w:i/>
          <w:sz w:val="28"/>
          <w:szCs w:val="28"/>
        </w:rPr>
        <w:t>cumplimiento de los requisitos adicionales previstos en el apartado C del artículo 16 de invocada Ley de Disciplina Financiera y Responsabilidad Hacendaria del Estado de Zacatecas y sus Municipios y párrafo segundo del artículo 5 de la Ley de Disciplina Financiera de las Entidades Federativas y los Municipios,</w:t>
      </w:r>
      <w:r w:rsidRPr="00E514E9">
        <w:rPr>
          <w:rFonts w:ascii="Bookman Old Style" w:hAnsi="Bookman Old Style"/>
          <w:i/>
          <w:sz w:val="28"/>
          <w:szCs w:val="28"/>
        </w:rPr>
        <w:t xml:space="preserve"> que establecen que tanto el Presupuesto de Egresos como la Ley de Ingresos deberán de ser congruentes con los Criterios Generales de Política Económica, esta Dictaminadora estima lo siguiente:</w:t>
      </w:r>
    </w:p>
    <w:p w14:paraId="7D53D348" w14:textId="77777777" w:rsidR="00D85225" w:rsidRPr="00E514E9" w:rsidRDefault="00D85225" w:rsidP="00D85225">
      <w:pPr>
        <w:ind w:left="284" w:right="475"/>
        <w:jc w:val="both"/>
        <w:rPr>
          <w:rFonts w:ascii="Bookman Old Style" w:hAnsi="Bookman Old Style"/>
          <w:i/>
          <w:sz w:val="28"/>
          <w:szCs w:val="28"/>
        </w:rPr>
      </w:pPr>
    </w:p>
    <w:p w14:paraId="13DD6A18" w14:textId="77777777" w:rsidR="00D85225" w:rsidRPr="00E514E9" w:rsidRDefault="00D85225" w:rsidP="00D85225">
      <w:pPr>
        <w:ind w:left="284" w:right="475"/>
        <w:jc w:val="both"/>
        <w:rPr>
          <w:rFonts w:ascii="Bookman Old Style" w:hAnsi="Bookman Old Style"/>
          <w:i/>
          <w:sz w:val="28"/>
          <w:szCs w:val="28"/>
        </w:rPr>
      </w:pPr>
      <w:r w:rsidRPr="00E514E9">
        <w:rPr>
          <w:rFonts w:ascii="Bookman Old Style" w:hAnsi="Bookman Old Style"/>
          <w:b/>
          <w:i/>
          <w:sz w:val="28"/>
          <w:szCs w:val="28"/>
        </w:rPr>
        <w:t xml:space="preserve">A) </w:t>
      </w:r>
      <w:r w:rsidRPr="00E514E9">
        <w:rPr>
          <w:rFonts w:ascii="Bookman Old Style" w:hAnsi="Bookman Old Style"/>
          <w:i/>
          <w:sz w:val="28"/>
          <w:szCs w:val="28"/>
        </w:rPr>
        <w:t>Después de haber efectuado un análisis detallado y puntual de la iniciativa formulada por el Ejecutivo del Estado, esta Comisión considera que se da cumplimiento a la disposición legal citada, toda vez que se advierte que el Poder Ejecutivo consideró los Criterios Generales de Política Económica que en esta materia fueran presentados por el Presidente de la República y que, claramente, reflejan en su conjunto, un pronóstico basado en los indicadores más importantes que se observarán en el ejercicio fiscal 2020, destacando el crecimiento económico, tipo de cambio, precio y producción petrolera, inflación y la tasa de interés.</w:t>
      </w:r>
    </w:p>
    <w:p w14:paraId="303BD4CA" w14:textId="77777777" w:rsidR="00D85225" w:rsidRPr="00E514E9" w:rsidRDefault="00D85225" w:rsidP="00D85225">
      <w:pPr>
        <w:ind w:left="284" w:right="475"/>
        <w:jc w:val="both"/>
        <w:rPr>
          <w:rFonts w:ascii="Bookman Old Style" w:hAnsi="Bookman Old Style"/>
          <w:i/>
          <w:sz w:val="28"/>
          <w:szCs w:val="28"/>
        </w:rPr>
      </w:pPr>
    </w:p>
    <w:p w14:paraId="025F1A76" w14:textId="77777777" w:rsidR="00D85225" w:rsidRPr="00E514E9" w:rsidRDefault="00D85225" w:rsidP="00D85225">
      <w:pPr>
        <w:ind w:left="284" w:right="475"/>
        <w:jc w:val="both"/>
        <w:rPr>
          <w:rFonts w:ascii="Bookman Old Style" w:hAnsi="Bookman Old Style"/>
          <w:i/>
          <w:sz w:val="28"/>
          <w:szCs w:val="28"/>
        </w:rPr>
      </w:pPr>
      <w:r w:rsidRPr="00E514E9">
        <w:rPr>
          <w:rFonts w:ascii="Bookman Old Style" w:hAnsi="Bookman Old Style"/>
          <w:i/>
          <w:sz w:val="28"/>
          <w:szCs w:val="28"/>
        </w:rPr>
        <w:t xml:space="preserve">Además, de los ordenamientos turnados a la consideración y dictamen de esta Comisión Legislativa, en particular las </w:t>
      </w:r>
      <w:r w:rsidRPr="00E514E9">
        <w:rPr>
          <w:rFonts w:ascii="Bookman Old Style" w:hAnsi="Bookman Old Style"/>
          <w:i/>
          <w:sz w:val="28"/>
          <w:szCs w:val="28"/>
        </w:rPr>
        <w:lastRenderedPageBreak/>
        <w:t>iniciativas de Ley de Ingresos y de Decreto de Presupuesto de Egresos para el Ejercicio Fiscal de 2020, se explican las medidas de política fiscal y financiera que se utilizarán para el logro de los objetivos, las estrategias y metas que se deban cumplir con base en el presupuesto de gasto, así como las acciones que correspondan a otras políticas que impacten directamente en el desempeño de la economía y los riesgos relevantes para las finanzas públicas, acompañados de propuestas de acción para enfrentarlos.</w:t>
      </w:r>
    </w:p>
    <w:p w14:paraId="1586C283" w14:textId="77777777" w:rsidR="00D85225" w:rsidRPr="00E514E9" w:rsidRDefault="00D85225" w:rsidP="00D85225">
      <w:pPr>
        <w:ind w:left="284" w:right="475"/>
        <w:jc w:val="both"/>
        <w:rPr>
          <w:rFonts w:ascii="Bookman Old Style" w:hAnsi="Bookman Old Style"/>
          <w:i/>
          <w:sz w:val="28"/>
          <w:szCs w:val="28"/>
        </w:rPr>
      </w:pPr>
    </w:p>
    <w:p w14:paraId="6DE0E46C" w14:textId="77777777" w:rsidR="00D85225" w:rsidRPr="00E514E9" w:rsidRDefault="00D85225" w:rsidP="00D85225">
      <w:pPr>
        <w:ind w:left="284" w:right="475"/>
        <w:jc w:val="both"/>
        <w:rPr>
          <w:rFonts w:ascii="Bookman Old Style" w:hAnsi="Bookman Old Style"/>
          <w:i/>
          <w:sz w:val="28"/>
          <w:szCs w:val="28"/>
        </w:rPr>
      </w:pPr>
      <w:r w:rsidRPr="00E514E9">
        <w:rPr>
          <w:rFonts w:ascii="Bookman Old Style" w:hAnsi="Bookman Old Style"/>
          <w:b/>
          <w:i/>
          <w:sz w:val="28"/>
          <w:szCs w:val="28"/>
        </w:rPr>
        <w:t xml:space="preserve">B) </w:t>
      </w:r>
      <w:r w:rsidRPr="00E514E9">
        <w:rPr>
          <w:rFonts w:ascii="Bookman Old Style" w:hAnsi="Bookman Old Style"/>
          <w:i/>
          <w:sz w:val="28"/>
          <w:szCs w:val="28"/>
        </w:rPr>
        <w:t>En efecto, la iniciativa de Decreto de Presupuesto de Egresos del Estado de Zacatecas, en su Exposición de Motivos señala, en términos generales, lo siguiente:</w:t>
      </w:r>
    </w:p>
    <w:p w14:paraId="67A7E2FE" w14:textId="77777777" w:rsidR="00D85225" w:rsidRPr="00E514E9" w:rsidRDefault="00D85225" w:rsidP="00D85225">
      <w:pPr>
        <w:ind w:left="284" w:right="475"/>
        <w:jc w:val="both"/>
        <w:rPr>
          <w:rFonts w:ascii="Bookman Old Style" w:hAnsi="Bookman Old Style"/>
          <w:i/>
          <w:sz w:val="28"/>
          <w:szCs w:val="28"/>
        </w:rPr>
      </w:pPr>
    </w:p>
    <w:p w14:paraId="2EBC0982" w14:textId="77777777" w:rsidR="00D85225" w:rsidRPr="00E514E9" w:rsidRDefault="00D85225" w:rsidP="00D85225">
      <w:pPr>
        <w:ind w:left="284" w:right="475"/>
        <w:jc w:val="both"/>
        <w:rPr>
          <w:rFonts w:ascii="Bookman Old Style" w:hAnsi="Bookman Old Style"/>
          <w:i/>
          <w:sz w:val="28"/>
          <w:szCs w:val="28"/>
          <w:u w:color="000000"/>
          <w:lang w:eastAsia="es-ES"/>
        </w:rPr>
      </w:pPr>
      <w:r w:rsidRPr="00E514E9">
        <w:rPr>
          <w:rFonts w:ascii="Bookman Old Style" w:hAnsi="Bookman Old Style"/>
          <w:b/>
          <w:bCs/>
          <w:i/>
          <w:sz w:val="28"/>
          <w:szCs w:val="28"/>
          <w:u w:color="000000"/>
          <w:lang w:eastAsia="es-ES"/>
        </w:rPr>
        <w:t>a)</w:t>
      </w:r>
      <w:r w:rsidRPr="00E514E9">
        <w:rPr>
          <w:rFonts w:ascii="Bookman Old Style" w:hAnsi="Bookman Old Style"/>
          <w:bCs/>
          <w:i/>
          <w:sz w:val="28"/>
          <w:szCs w:val="28"/>
          <w:u w:color="000000"/>
          <w:lang w:eastAsia="es-ES"/>
        </w:rPr>
        <w:t xml:space="preserve"> La iniciativa </w:t>
      </w:r>
      <w:r w:rsidRPr="00E514E9">
        <w:rPr>
          <w:rFonts w:ascii="Bookman Old Style" w:hAnsi="Bookman Old Style"/>
          <w:i/>
          <w:sz w:val="28"/>
          <w:szCs w:val="28"/>
          <w:u w:color="000000"/>
          <w:lang w:eastAsia="es-ES"/>
        </w:rPr>
        <w:t>se confecciona con soporte en los siguientes criterios técnicos y administrativos:</w:t>
      </w:r>
    </w:p>
    <w:p w14:paraId="7EC594E4" w14:textId="77777777" w:rsidR="00D85225" w:rsidRPr="00E514E9" w:rsidRDefault="00D85225" w:rsidP="00D85225">
      <w:pPr>
        <w:ind w:left="284" w:right="475"/>
        <w:jc w:val="both"/>
        <w:rPr>
          <w:rFonts w:ascii="Bookman Old Style" w:hAnsi="Bookman Old Style"/>
          <w:i/>
          <w:sz w:val="28"/>
          <w:szCs w:val="28"/>
          <w:u w:color="000000"/>
          <w:lang w:eastAsia="es-ES"/>
        </w:rPr>
      </w:pPr>
    </w:p>
    <w:p w14:paraId="7CEDF8C5" w14:textId="77777777" w:rsidR="00D85225" w:rsidRPr="00E514E9" w:rsidRDefault="00D85225" w:rsidP="00D85225">
      <w:pPr>
        <w:numPr>
          <w:ilvl w:val="0"/>
          <w:numId w:val="24"/>
        </w:numPr>
        <w:ind w:left="284" w:right="475"/>
        <w:jc w:val="both"/>
        <w:rPr>
          <w:rFonts w:ascii="Bookman Old Style" w:hAnsi="Bookman Old Style"/>
          <w:i/>
          <w:sz w:val="28"/>
          <w:szCs w:val="28"/>
          <w:u w:color="000000"/>
          <w:lang w:eastAsia="es-ES"/>
        </w:rPr>
      </w:pPr>
      <w:r w:rsidRPr="00E514E9">
        <w:rPr>
          <w:rFonts w:ascii="Bookman Old Style" w:hAnsi="Bookman Old Style"/>
          <w:b/>
          <w:i/>
          <w:sz w:val="28"/>
          <w:szCs w:val="28"/>
          <w:u w:color="000000"/>
          <w:lang w:eastAsia="es-ES"/>
        </w:rPr>
        <w:t>Equilibrio presupuestal</w:t>
      </w:r>
      <w:r w:rsidRPr="00E514E9">
        <w:rPr>
          <w:rFonts w:ascii="Bookman Old Style" w:hAnsi="Bookman Old Style"/>
          <w:i/>
          <w:sz w:val="28"/>
          <w:szCs w:val="28"/>
          <w:u w:color="000000"/>
          <w:lang w:eastAsia="es-ES"/>
        </w:rPr>
        <w:t xml:space="preserve">, que se traduce en que todo gasto debe estar respaldado por un ingreso o un origen de recursos. </w:t>
      </w:r>
    </w:p>
    <w:p w14:paraId="506D86D7" w14:textId="77777777" w:rsidR="00D85225" w:rsidRPr="00E514E9" w:rsidRDefault="00D85225" w:rsidP="00D85225">
      <w:pPr>
        <w:ind w:left="284" w:right="475"/>
        <w:jc w:val="both"/>
        <w:rPr>
          <w:rFonts w:ascii="Bookman Old Style" w:hAnsi="Bookman Old Style"/>
          <w:i/>
          <w:sz w:val="28"/>
          <w:szCs w:val="28"/>
          <w:u w:color="000000"/>
          <w:lang w:eastAsia="es-ES"/>
        </w:rPr>
      </w:pPr>
    </w:p>
    <w:p w14:paraId="14DAC7E4" w14:textId="77777777" w:rsidR="00D85225" w:rsidRPr="00E514E9" w:rsidRDefault="00D85225" w:rsidP="00D85225">
      <w:pPr>
        <w:ind w:left="284" w:right="475"/>
        <w:jc w:val="both"/>
        <w:rPr>
          <w:rFonts w:ascii="Bookman Old Style" w:hAnsi="Bookman Old Style"/>
          <w:bCs/>
          <w:i/>
          <w:sz w:val="28"/>
          <w:szCs w:val="28"/>
          <w:u w:color="000000"/>
          <w:lang w:eastAsia="es-ES"/>
        </w:rPr>
      </w:pPr>
      <w:r w:rsidRPr="00E514E9">
        <w:rPr>
          <w:rFonts w:ascii="Bookman Old Style" w:hAnsi="Bookman Old Style"/>
          <w:bCs/>
          <w:i/>
          <w:sz w:val="28"/>
          <w:szCs w:val="28"/>
          <w:u w:color="000000"/>
          <w:lang w:eastAsia="es-ES"/>
        </w:rPr>
        <w:t>De manera excepcional se prevé un cierre presupuestal negativo en el ejercicio fiscal 2019, como consecuencia de la caída del Producto Interno Bruto (PIB), cuyo efecto inmediato se traduce en una reducción de las participaciones federales asignadas en el Presupuesto de Egresos de la Federación para el Estado de Zacatecas, lo cual no es posible compensar con los recursos que se reciben del Fondo de Estabilización de los Ingresos de las Entidades Federativas (FEIEF), esta situación podría prevalecer para el Ejercicio Fiscal 2020.</w:t>
      </w:r>
    </w:p>
    <w:p w14:paraId="28332AE1" w14:textId="77777777" w:rsidR="00D85225" w:rsidRPr="00E514E9" w:rsidRDefault="00D85225" w:rsidP="00D85225">
      <w:pPr>
        <w:ind w:left="284" w:right="475"/>
        <w:jc w:val="both"/>
        <w:rPr>
          <w:rFonts w:ascii="Bookman Old Style" w:hAnsi="Bookman Old Style"/>
          <w:i/>
          <w:sz w:val="28"/>
          <w:szCs w:val="28"/>
          <w:u w:color="000000"/>
          <w:lang w:eastAsia="es-ES"/>
        </w:rPr>
      </w:pPr>
    </w:p>
    <w:p w14:paraId="4E00C44B" w14:textId="77777777" w:rsidR="00D85225" w:rsidRPr="00E514E9" w:rsidRDefault="00D85225" w:rsidP="00D85225">
      <w:pPr>
        <w:numPr>
          <w:ilvl w:val="0"/>
          <w:numId w:val="24"/>
        </w:numPr>
        <w:ind w:left="284" w:right="475"/>
        <w:jc w:val="both"/>
        <w:rPr>
          <w:rFonts w:ascii="Bookman Old Style" w:hAnsi="Bookman Old Style"/>
          <w:bCs/>
          <w:i/>
          <w:sz w:val="28"/>
          <w:szCs w:val="28"/>
          <w:u w:color="000000"/>
          <w:lang w:eastAsia="es-ES"/>
        </w:rPr>
      </w:pPr>
      <w:r w:rsidRPr="00E514E9">
        <w:rPr>
          <w:rFonts w:ascii="Bookman Old Style" w:hAnsi="Bookman Old Style"/>
          <w:b/>
          <w:i/>
          <w:sz w:val="28"/>
          <w:szCs w:val="28"/>
          <w:u w:color="000000"/>
          <w:lang w:eastAsia="es-ES"/>
        </w:rPr>
        <w:t>Enfoque de la Gestión para Resultados</w:t>
      </w:r>
      <w:r w:rsidRPr="00E514E9">
        <w:rPr>
          <w:rFonts w:ascii="Bookman Old Style" w:hAnsi="Bookman Old Style"/>
          <w:i/>
          <w:sz w:val="28"/>
          <w:szCs w:val="28"/>
          <w:u w:color="000000"/>
          <w:lang w:eastAsia="es-ES"/>
        </w:rPr>
        <w:t xml:space="preserve"> (</w:t>
      </w:r>
      <w:proofErr w:type="spellStart"/>
      <w:r w:rsidRPr="00E514E9">
        <w:rPr>
          <w:rFonts w:ascii="Bookman Old Style" w:hAnsi="Bookman Old Style"/>
          <w:i/>
          <w:sz w:val="28"/>
          <w:szCs w:val="28"/>
          <w:u w:color="000000"/>
          <w:lang w:eastAsia="es-ES"/>
        </w:rPr>
        <w:t>GpR</w:t>
      </w:r>
      <w:proofErr w:type="spellEnd"/>
      <w:r w:rsidRPr="00E514E9">
        <w:rPr>
          <w:rFonts w:ascii="Bookman Old Style" w:hAnsi="Bookman Old Style"/>
          <w:i/>
          <w:sz w:val="28"/>
          <w:szCs w:val="28"/>
          <w:u w:color="000000"/>
          <w:lang w:eastAsia="es-ES"/>
        </w:rPr>
        <w:t xml:space="preserve">), éste se constituye como una propuesta de cultura organizativa, directiva y de gestión, que busca dar opciones de actuación a los servidores públicos, mediante herramientas prácticas para </w:t>
      </w:r>
      <w:r w:rsidRPr="00E514E9">
        <w:rPr>
          <w:rFonts w:ascii="Bookman Old Style" w:hAnsi="Bookman Old Style"/>
          <w:i/>
          <w:sz w:val="28"/>
          <w:szCs w:val="28"/>
          <w:u w:color="000000"/>
          <w:lang w:eastAsia="es-ES"/>
        </w:rPr>
        <w:lastRenderedPageBreak/>
        <w:t xml:space="preserve">la planeación estratégica, la programación y ejecución presupuestaria con énfasis en los resultados, </w:t>
      </w:r>
      <w:r w:rsidRPr="00E514E9">
        <w:rPr>
          <w:rFonts w:ascii="Bookman Old Style" w:hAnsi="Bookman Old Style"/>
          <w:bCs/>
          <w:i/>
          <w:sz w:val="28"/>
          <w:szCs w:val="28"/>
          <w:u w:color="000000"/>
          <w:lang w:eastAsia="es-ES"/>
        </w:rPr>
        <w:t>vinculando con ello  al Presupuesto basado en Resultados (</w:t>
      </w:r>
      <w:proofErr w:type="spellStart"/>
      <w:r w:rsidRPr="00E514E9">
        <w:rPr>
          <w:rFonts w:ascii="Bookman Old Style" w:hAnsi="Bookman Old Style"/>
          <w:bCs/>
          <w:i/>
          <w:sz w:val="28"/>
          <w:szCs w:val="28"/>
          <w:u w:color="000000"/>
          <w:lang w:eastAsia="es-ES"/>
        </w:rPr>
        <w:t>PbR</w:t>
      </w:r>
      <w:proofErr w:type="spellEnd"/>
      <w:r w:rsidRPr="00E514E9">
        <w:rPr>
          <w:rFonts w:ascii="Bookman Old Style" w:hAnsi="Bookman Old Style"/>
          <w:bCs/>
          <w:i/>
          <w:sz w:val="28"/>
          <w:szCs w:val="28"/>
          <w:u w:color="000000"/>
          <w:lang w:eastAsia="es-ES"/>
        </w:rPr>
        <w:t xml:space="preserve">)  con el Sistema de Evaluación del Desempeño (SED); a fin de que los Entes Públicos definan sus metas y objetivos para cumplirlos con oportunidad y eficiencia, </w:t>
      </w:r>
      <w:r w:rsidRPr="00E514E9">
        <w:rPr>
          <w:rFonts w:ascii="Bookman Old Style" w:hAnsi="Bookman Old Style"/>
          <w:i/>
          <w:sz w:val="28"/>
          <w:szCs w:val="28"/>
          <w:u w:color="000000"/>
          <w:lang w:eastAsia="es-ES"/>
        </w:rPr>
        <w:t>lo cual permite que la asignación presupuestal para cada ámbito del desarrollo, esté garantizada y orientada para lograr un impacto en la sociedad.</w:t>
      </w:r>
    </w:p>
    <w:p w14:paraId="0E7740D3" w14:textId="77777777" w:rsidR="00D85225" w:rsidRPr="00E514E9" w:rsidRDefault="00D85225" w:rsidP="00D85225">
      <w:pPr>
        <w:ind w:left="284" w:right="475"/>
        <w:jc w:val="both"/>
        <w:rPr>
          <w:rFonts w:ascii="Bookman Old Style" w:hAnsi="Bookman Old Style"/>
          <w:bCs/>
          <w:i/>
          <w:sz w:val="28"/>
          <w:szCs w:val="28"/>
          <w:u w:color="000000"/>
          <w:lang w:eastAsia="es-ES"/>
        </w:rPr>
      </w:pPr>
    </w:p>
    <w:p w14:paraId="0FFE8E63" w14:textId="77777777" w:rsidR="00D85225" w:rsidRPr="00E514E9" w:rsidRDefault="00D85225" w:rsidP="00D85225">
      <w:pPr>
        <w:numPr>
          <w:ilvl w:val="0"/>
          <w:numId w:val="24"/>
        </w:numPr>
        <w:ind w:left="284" w:right="475"/>
        <w:jc w:val="both"/>
        <w:rPr>
          <w:rFonts w:ascii="Bookman Old Style" w:hAnsi="Bookman Old Style"/>
          <w:bCs/>
          <w:i/>
          <w:sz w:val="28"/>
          <w:szCs w:val="28"/>
          <w:u w:color="000000"/>
          <w:lang w:eastAsia="es-ES"/>
        </w:rPr>
      </w:pPr>
      <w:r w:rsidRPr="00E514E9">
        <w:rPr>
          <w:rFonts w:ascii="Bookman Old Style" w:hAnsi="Bookman Old Style"/>
          <w:b/>
          <w:i/>
          <w:sz w:val="28"/>
          <w:szCs w:val="28"/>
          <w:u w:color="000000"/>
          <w:lang w:eastAsia="es-ES"/>
        </w:rPr>
        <w:t>Racionalidad y austeridad</w:t>
      </w:r>
      <w:r w:rsidRPr="00E514E9">
        <w:rPr>
          <w:rFonts w:ascii="Bookman Old Style" w:hAnsi="Bookman Old Style"/>
          <w:i/>
          <w:sz w:val="28"/>
          <w:szCs w:val="28"/>
          <w:u w:color="000000"/>
          <w:lang w:eastAsia="es-ES"/>
        </w:rPr>
        <w:t xml:space="preserve">, ante los escenarios de la economía global y nacional, es necesario a nivel local como gobierno subnacional, continuar con la implementación de medidas tendientes a la reducción del gasto que le permita destinar los recursos a las acciones específicas de cada programa, lo que se reflejará en el alcance de los objetivos y metas con menos recursos y con ello se permita observar que el ejercicio del gasto público se administra </w:t>
      </w:r>
      <w:r w:rsidRPr="00E514E9">
        <w:rPr>
          <w:rFonts w:ascii="Bookman Old Style" w:hAnsi="Bookman Old Style"/>
          <w:bCs/>
          <w:i/>
          <w:sz w:val="28"/>
          <w:szCs w:val="28"/>
          <w:u w:color="000000"/>
          <w:lang w:eastAsia="es-ES"/>
        </w:rPr>
        <w:t>bajo los principios constitucionales del gasto público.</w:t>
      </w:r>
    </w:p>
    <w:p w14:paraId="33A91421" w14:textId="77777777" w:rsidR="00D85225" w:rsidRPr="00E514E9" w:rsidRDefault="00D85225" w:rsidP="00D85225">
      <w:pPr>
        <w:pStyle w:val="Prrafodelista"/>
        <w:ind w:left="284" w:right="475"/>
        <w:rPr>
          <w:rFonts w:ascii="Bookman Old Style" w:hAnsi="Bookman Old Style" w:cs="Times New Roman"/>
          <w:bCs/>
          <w:i/>
          <w:sz w:val="28"/>
          <w:szCs w:val="28"/>
          <w:lang w:val="es-MX"/>
        </w:rPr>
      </w:pPr>
    </w:p>
    <w:p w14:paraId="7875F73F" w14:textId="77777777" w:rsidR="00D85225" w:rsidRPr="00E514E9" w:rsidRDefault="00D85225" w:rsidP="00D85225">
      <w:pPr>
        <w:numPr>
          <w:ilvl w:val="0"/>
          <w:numId w:val="24"/>
        </w:numPr>
        <w:ind w:left="284" w:right="475"/>
        <w:jc w:val="both"/>
        <w:rPr>
          <w:rFonts w:ascii="Bookman Old Style" w:hAnsi="Bookman Old Style"/>
          <w:i/>
          <w:sz w:val="28"/>
          <w:szCs w:val="28"/>
          <w:u w:color="000000"/>
          <w:lang w:eastAsia="es-ES"/>
        </w:rPr>
      </w:pPr>
      <w:r w:rsidRPr="00E514E9">
        <w:rPr>
          <w:rFonts w:ascii="Bookman Old Style" w:hAnsi="Bookman Old Style"/>
          <w:b/>
          <w:i/>
          <w:sz w:val="28"/>
          <w:szCs w:val="28"/>
          <w:u w:color="000000"/>
          <w:lang w:eastAsia="es-ES"/>
        </w:rPr>
        <w:t>Disciplina presupuestal</w:t>
      </w:r>
      <w:r w:rsidRPr="00E514E9">
        <w:rPr>
          <w:rFonts w:ascii="Bookman Old Style" w:hAnsi="Bookman Old Style"/>
          <w:i/>
          <w:sz w:val="28"/>
          <w:szCs w:val="28"/>
          <w:u w:color="000000"/>
          <w:lang w:eastAsia="es-ES"/>
        </w:rPr>
        <w:t>, que representa la directriz del gasto que obliga a las Dependencias y Entidades, a ejercer los recursos de los Programas Presupuestarios con estricto apego a la normatividad aplicable.</w:t>
      </w:r>
    </w:p>
    <w:p w14:paraId="609B341B" w14:textId="77777777" w:rsidR="00D85225" w:rsidRPr="00E514E9" w:rsidRDefault="00D85225" w:rsidP="00D85225">
      <w:pPr>
        <w:ind w:left="284" w:right="475"/>
        <w:jc w:val="both"/>
        <w:rPr>
          <w:rFonts w:ascii="Bookman Old Style" w:hAnsi="Bookman Old Style"/>
          <w:b/>
          <w:i/>
          <w:sz w:val="28"/>
          <w:szCs w:val="28"/>
          <w:highlight w:val="green"/>
          <w:u w:color="000000"/>
          <w:lang w:eastAsia="es-ES"/>
        </w:rPr>
      </w:pPr>
    </w:p>
    <w:p w14:paraId="3D2AD257" w14:textId="77777777" w:rsidR="00D85225" w:rsidRPr="00E514E9" w:rsidRDefault="00D85225" w:rsidP="00D85225">
      <w:pPr>
        <w:ind w:left="284" w:right="475"/>
        <w:jc w:val="both"/>
        <w:rPr>
          <w:rFonts w:ascii="Bookman Old Style" w:hAnsi="Bookman Old Style"/>
          <w:i/>
          <w:sz w:val="28"/>
          <w:szCs w:val="28"/>
          <w:u w:color="000000"/>
          <w:lang w:eastAsia="es-ES"/>
        </w:rPr>
      </w:pPr>
      <w:r w:rsidRPr="00E514E9">
        <w:rPr>
          <w:rFonts w:ascii="Bookman Old Style" w:hAnsi="Bookman Old Style"/>
          <w:b/>
          <w:i/>
          <w:sz w:val="28"/>
          <w:szCs w:val="28"/>
          <w:u w:color="000000"/>
          <w:lang w:eastAsia="es-ES"/>
        </w:rPr>
        <w:t xml:space="preserve">2. </w:t>
      </w:r>
      <w:r w:rsidRPr="00E514E9">
        <w:rPr>
          <w:rFonts w:ascii="Bookman Old Style" w:hAnsi="Bookman Old Style"/>
          <w:i/>
          <w:sz w:val="28"/>
          <w:szCs w:val="28"/>
          <w:u w:color="000000"/>
          <w:lang w:eastAsia="es-ES"/>
        </w:rPr>
        <w:t>La iniciativa en estudio estima como riesgos que se deben tomar en consideración para prever políticas públicas en materia de gasto los siguientes:</w:t>
      </w:r>
    </w:p>
    <w:p w14:paraId="2ED427FA" w14:textId="77777777" w:rsidR="00D85225" w:rsidRPr="00E514E9" w:rsidRDefault="00D85225" w:rsidP="00D85225">
      <w:pPr>
        <w:ind w:left="284" w:right="475"/>
        <w:jc w:val="both"/>
        <w:rPr>
          <w:rFonts w:ascii="Bookman Old Style" w:hAnsi="Bookman Old Style"/>
          <w:i/>
          <w:sz w:val="28"/>
          <w:szCs w:val="28"/>
          <w:u w:color="000000"/>
          <w:lang w:eastAsia="es-ES"/>
        </w:rPr>
      </w:pPr>
    </w:p>
    <w:p w14:paraId="1C0E6987" w14:textId="77777777" w:rsidR="00D85225" w:rsidRPr="00E514E9" w:rsidRDefault="00D85225" w:rsidP="00D85225">
      <w:pPr>
        <w:pStyle w:val="Prrafodelista"/>
        <w:ind w:left="284" w:right="475"/>
        <w:jc w:val="both"/>
        <w:rPr>
          <w:rFonts w:ascii="Bookman Old Style" w:hAnsi="Bookman Old Style" w:cs="Times New Roman"/>
          <w:i/>
          <w:sz w:val="28"/>
          <w:szCs w:val="28"/>
          <w:lang w:val="es-MX"/>
        </w:rPr>
      </w:pPr>
      <w:r w:rsidRPr="00E514E9">
        <w:rPr>
          <w:rFonts w:ascii="Bookman Old Style" w:hAnsi="Bookman Old Style" w:cs="Times New Roman"/>
          <w:b/>
          <w:bCs/>
          <w:i/>
          <w:sz w:val="28"/>
          <w:szCs w:val="28"/>
          <w:lang w:val="es-MX"/>
        </w:rPr>
        <w:t xml:space="preserve">A) Balance de Riesgos. </w:t>
      </w:r>
      <w:r w:rsidRPr="00E514E9">
        <w:rPr>
          <w:rFonts w:ascii="Bookman Old Style" w:hAnsi="Bookman Old Style" w:cs="Times New Roman"/>
          <w:i/>
          <w:sz w:val="28"/>
          <w:szCs w:val="28"/>
          <w:lang w:val="es-MX"/>
        </w:rPr>
        <w:t>Para 2020, los Criterios Generales de Política Económica</w:t>
      </w:r>
      <w:r w:rsidRPr="00E514E9">
        <w:rPr>
          <w:rFonts w:ascii="Bookman Old Style" w:hAnsi="Bookman Old Style" w:cs="Times New Roman"/>
          <w:i/>
          <w:sz w:val="28"/>
          <w:szCs w:val="28"/>
          <w:vertAlign w:val="superscript"/>
        </w:rPr>
        <w:footnoteReference w:id="3"/>
      </w:r>
      <w:r w:rsidRPr="00E514E9">
        <w:rPr>
          <w:rFonts w:ascii="Bookman Old Style" w:hAnsi="Bookman Old Style" w:cs="Times New Roman"/>
          <w:i/>
          <w:sz w:val="28"/>
          <w:szCs w:val="28"/>
          <w:lang w:val="es-MX"/>
        </w:rPr>
        <w:t xml:space="preserve"> presentados por el Ejecutivo Federal, resaltan los siguientes riesgos:</w:t>
      </w:r>
    </w:p>
    <w:p w14:paraId="6FF3335C" w14:textId="77777777" w:rsidR="00D85225" w:rsidRPr="00E514E9" w:rsidRDefault="00D85225" w:rsidP="00D85225">
      <w:pPr>
        <w:ind w:left="284" w:right="475"/>
        <w:jc w:val="both"/>
        <w:rPr>
          <w:rFonts w:ascii="Bookman Old Style" w:hAnsi="Bookman Old Style"/>
          <w:i/>
          <w:sz w:val="28"/>
          <w:szCs w:val="28"/>
        </w:rPr>
      </w:pPr>
    </w:p>
    <w:p w14:paraId="60065006" w14:textId="77777777" w:rsidR="00D85225" w:rsidRPr="00E514E9" w:rsidRDefault="00D85225" w:rsidP="00D85225">
      <w:pPr>
        <w:pStyle w:val="Prrafodelista"/>
        <w:numPr>
          <w:ilvl w:val="0"/>
          <w:numId w:val="26"/>
        </w:numPr>
        <w:ind w:left="284" w:right="475"/>
        <w:jc w:val="both"/>
        <w:rPr>
          <w:rFonts w:ascii="Bookman Old Style" w:hAnsi="Bookman Old Style" w:cs="Times New Roman"/>
          <w:i/>
          <w:sz w:val="28"/>
          <w:szCs w:val="28"/>
          <w:lang w:val="es-MX"/>
        </w:rPr>
      </w:pPr>
      <w:r w:rsidRPr="00E514E9">
        <w:rPr>
          <w:rFonts w:ascii="Bookman Old Style" w:hAnsi="Bookman Old Style" w:cs="Times New Roman"/>
          <w:i/>
          <w:sz w:val="28"/>
          <w:szCs w:val="28"/>
          <w:lang w:val="es-MX"/>
        </w:rPr>
        <w:lastRenderedPageBreak/>
        <w:t xml:space="preserve">Una mayor desaceleración de la economía mundial y, en particular, de la estadounidense. </w:t>
      </w:r>
    </w:p>
    <w:p w14:paraId="6D38DCE7" w14:textId="77777777" w:rsidR="00D85225" w:rsidRPr="00E514E9" w:rsidRDefault="00D85225" w:rsidP="00D85225">
      <w:pPr>
        <w:pStyle w:val="Prrafodelista"/>
        <w:numPr>
          <w:ilvl w:val="0"/>
          <w:numId w:val="26"/>
        </w:numPr>
        <w:ind w:left="284" w:right="475"/>
        <w:jc w:val="both"/>
        <w:rPr>
          <w:rFonts w:ascii="Bookman Old Style" w:hAnsi="Bookman Old Style" w:cs="Times New Roman"/>
          <w:i/>
          <w:sz w:val="28"/>
          <w:szCs w:val="28"/>
          <w:lang w:val="es-MX"/>
        </w:rPr>
      </w:pPr>
      <w:r w:rsidRPr="00E514E9">
        <w:rPr>
          <w:rFonts w:ascii="Bookman Old Style" w:hAnsi="Bookman Old Style" w:cs="Times New Roman"/>
          <w:i/>
          <w:sz w:val="28"/>
          <w:szCs w:val="28"/>
          <w:lang w:val="es-MX"/>
        </w:rPr>
        <w:t xml:space="preserve">Un mayor retraso en la aprobación del T-MEC. </w:t>
      </w:r>
    </w:p>
    <w:p w14:paraId="397F8B3F" w14:textId="77777777" w:rsidR="00D85225" w:rsidRPr="00E514E9" w:rsidRDefault="00D85225" w:rsidP="00D85225">
      <w:pPr>
        <w:pStyle w:val="Prrafodelista"/>
        <w:numPr>
          <w:ilvl w:val="0"/>
          <w:numId w:val="26"/>
        </w:numPr>
        <w:ind w:left="284" w:right="475"/>
        <w:jc w:val="both"/>
        <w:rPr>
          <w:rFonts w:ascii="Bookman Old Style" w:hAnsi="Bookman Old Style" w:cs="Times New Roman"/>
          <w:i/>
          <w:sz w:val="28"/>
          <w:szCs w:val="28"/>
          <w:lang w:val="es-MX"/>
        </w:rPr>
      </w:pPr>
      <w:r w:rsidRPr="00E514E9">
        <w:rPr>
          <w:rFonts w:ascii="Bookman Old Style" w:hAnsi="Bookman Old Style" w:cs="Times New Roman"/>
          <w:i/>
          <w:sz w:val="28"/>
          <w:szCs w:val="28"/>
          <w:lang w:val="es-MX"/>
        </w:rPr>
        <w:t xml:space="preserve">El escalamiento de los conflictos geopolíticos y comerciales a nivel mundial, que a su vez podrían afectar los flujos de capitales, la productividad y el crecimiento global. </w:t>
      </w:r>
    </w:p>
    <w:p w14:paraId="6D0DB724" w14:textId="77777777" w:rsidR="00D85225" w:rsidRPr="00E514E9" w:rsidRDefault="00D85225" w:rsidP="00D85225">
      <w:pPr>
        <w:pStyle w:val="Prrafodelista"/>
        <w:numPr>
          <w:ilvl w:val="0"/>
          <w:numId w:val="26"/>
        </w:numPr>
        <w:ind w:left="284" w:right="475"/>
        <w:jc w:val="both"/>
        <w:rPr>
          <w:rFonts w:ascii="Bookman Old Style" w:hAnsi="Bookman Old Style" w:cs="Times New Roman"/>
          <w:i/>
          <w:sz w:val="28"/>
          <w:szCs w:val="28"/>
          <w:lang w:val="es-MX"/>
        </w:rPr>
      </w:pPr>
      <w:r w:rsidRPr="00E514E9">
        <w:rPr>
          <w:rFonts w:ascii="Bookman Old Style" w:hAnsi="Bookman Old Style" w:cs="Times New Roman"/>
          <w:i/>
          <w:sz w:val="28"/>
          <w:szCs w:val="28"/>
          <w:lang w:val="es-MX"/>
        </w:rPr>
        <w:t xml:space="preserve">Un mayor deterioro de la calificación crediticia de Pemex y de la deuda soberana. </w:t>
      </w:r>
    </w:p>
    <w:p w14:paraId="4237D651" w14:textId="77777777" w:rsidR="00D85225" w:rsidRPr="00E514E9" w:rsidRDefault="00D85225" w:rsidP="00D85225">
      <w:pPr>
        <w:pStyle w:val="Prrafodelista"/>
        <w:numPr>
          <w:ilvl w:val="0"/>
          <w:numId w:val="26"/>
        </w:numPr>
        <w:ind w:left="284" w:right="475"/>
        <w:jc w:val="both"/>
        <w:rPr>
          <w:rFonts w:ascii="Bookman Old Style" w:hAnsi="Bookman Old Style" w:cs="Times New Roman"/>
          <w:i/>
          <w:noProof/>
          <w:sz w:val="28"/>
          <w:szCs w:val="28"/>
          <w:lang w:val="es-MX"/>
        </w:rPr>
      </w:pPr>
      <w:r w:rsidRPr="00E514E9">
        <w:rPr>
          <w:rFonts w:ascii="Bookman Old Style" w:hAnsi="Bookman Old Style" w:cs="Times New Roman"/>
          <w:i/>
          <w:noProof/>
          <w:sz w:val="28"/>
          <w:szCs w:val="28"/>
          <w:lang w:val="es-MX"/>
        </w:rPr>
        <w:t xml:space="preserve">Un menor dinamismo de la inversión privada. </w:t>
      </w:r>
    </w:p>
    <w:p w14:paraId="7325AD2D" w14:textId="77777777" w:rsidR="00D85225" w:rsidRPr="00E514E9" w:rsidRDefault="00D85225" w:rsidP="00D85225">
      <w:pPr>
        <w:ind w:left="284" w:right="475"/>
        <w:jc w:val="both"/>
        <w:rPr>
          <w:rFonts w:ascii="Bookman Old Style" w:hAnsi="Bookman Old Style"/>
          <w:i/>
          <w:sz w:val="28"/>
          <w:szCs w:val="28"/>
        </w:rPr>
      </w:pPr>
    </w:p>
    <w:p w14:paraId="077189B1" w14:textId="77777777" w:rsidR="00D85225" w:rsidRPr="00E514E9" w:rsidRDefault="00D85225" w:rsidP="00D85225">
      <w:pPr>
        <w:ind w:left="284" w:right="475"/>
        <w:jc w:val="both"/>
        <w:rPr>
          <w:rFonts w:ascii="Bookman Old Style" w:hAnsi="Bookman Old Style"/>
          <w:i/>
          <w:iCs/>
          <w:sz w:val="28"/>
          <w:szCs w:val="28"/>
        </w:rPr>
      </w:pPr>
      <w:r w:rsidRPr="00E514E9">
        <w:rPr>
          <w:rFonts w:ascii="Bookman Old Style" w:hAnsi="Bookman Old Style"/>
          <w:i/>
          <w:iCs/>
          <w:sz w:val="28"/>
          <w:szCs w:val="28"/>
        </w:rPr>
        <w:t>Además, el escenario macroeconómico de mediano plazo está sujeto a lo siguiente:</w:t>
      </w:r>
    </w:p>
    <w:p w14:paraId="29BC05F9" w14:textId="77777777" w:rsidR="00D85225" w:rsidRPr="00E514E9" w:rsidRDefault="00D85225" w:rsidP="00D85225">
      <w:pPr>
        <w:ind w:left="284" w:right="475"/>
        <w:jc w:val="both"/>
        <w:rPr>
          <w:rFonts w:ascii="Bookman Old Style" w:hAnsi="Bookman Old Style"/>
          <w:i/>
          <w:iCs/>
          <w:sz w:val="28"/>
          <w:szCs w:val="28"/>
        </w:rPr>
      </w:pPr>
    </w:p>
    <w:p w14:paraId="2D3DDD8D" w14:textId="77777777" w:rsidR="00D85225" w:rsidRPr="00E514E9" w:rsidRDefault="00D85225" w:rsidP="00D85225">
      <w:pPr>
        <w:numPr>
          <w:ilvl w:val="0"/>
          <w:numId w:val="24"/>
        </w:numPr>
        <w:ind w:left="284" w:right="475"/>
        <w:jc w:val="both"/>
        <w:rPr>
          <w:rFonts w:ascii="Bookman Old Style" w:hAnsi="Bookman Old Style"/>
          <w:i/>
          <w:iCs/>
          <w:noProof/>
          <w:sz w:val="28"/>
          <w:szCs w:val="28"/>
          <w:u w:color="000000"/>
          <w:lang w:eastAsia="es-ES"/>
        </w:rPr>
      </w:pPr>
      <w:r w:rsidRPr="00E514E9">
        <w:rPr>
          <w:rFonts w:ascii="Bookman Old Style" w:hAnsi="Bookman Old Style"/>
          <w:i/>
          <w:iCs/>
          <w:noProof/>
          <w:sz w:val="28"/>
          <w:szCs w:val="28"/>
          <w:u w:color="000000"/>
          <w:lang w:eastAsia="es-ES"/>
        </w:rPr>
        <w:t xml:space="preserve">La continuación de las tensiones comerciales al punto de generar disrupciones en las cadenas globales de producción, afectando el crecimiento global de mediano plazo. </w:t>
      </w:r>
    </w:p>
    <w:p w14:paraId="396937A0" w14:textId="77777777" w:rsidR="00D85225" w:rsidRPr="00E514E9" w:rsidRDefault="00D85225" w:rsidP="00D85225">
      <w:pPr>
        <w:numPr>
          <w:ilvl w:val="0"/>
          <w:numId w:val="24"/>
        </w:numPr>
        <w:ind w:left="284" w:right="475"/>
        <w:jc w:val="both"/>
        <w:rPr>
          <w:rFonts w:ascii="Bookman Old Style" w:hAnsi="Bookman Old Style"/>
          <w:i/>
          <w:iCs/>
          <w:noProof/>
          <w:sz w:val="28"/>
          <w:szCs w:val="28"/>
          <w:u w:color="000000"/>
          <w:lang w:eastAsia="es-ES"/>
        </w:rPr>
      </w:pPr>
      <w:r w:rsidRPr="00E514E9">
        <w:rPr>
          <w:rFonts w:ascii="Bookman Old Style" w:hAnsi="Bookman Old Style"/>
          <w:i/>
          <w:iCs/>
          <w:noProof/>
          <w:sz w:val="28"/>
          <w:szCs w:val="28"/>
          <w:u w:color="000000"/>
          <w:lang w:eastAsia="es-ES"/>
        </w:rPr>
        <w:t xml:space="preserve">Una profundización de los riesgos geopolíticos que genere menores perspectivas de crecimiento en la economía mundial. </w:t>
      </w:r>
    </w:p>
    <w:p w14:paraId="1487C0F5" w14:textId="77777777" w:rsidR="00D85225" w:rsidRPr="00E514E9" w:rsidRDefault="00D85225" w:rsidP="00D85225">
      <w:pPr>
        <w:numPr>
          <w:ilvl w:val="0"/>
          <w:numId w:val="24"/>
        </w:numPr>
        <w:ind w:left="284" w:right="475"/>
        <w:jc w:val="both"/>
        <w:rPr>
          <w:rFonts w:ascii="Bookman Old Style" w:hAnsi="Bookman Old Style"/>
          <w:i/>
          <w:iCs/>
          <w:noProof/>
          <w:sz w:val="28"/>
          <w:szCs w:val="28"/>
          <w:u w:color="000000"/>
          <w:lang w:eastAsia="es-ES"/>
        </w:rPr>
      </w:pPr>
      <w:r w:rsidRPr="00E514E9">
        <w:rPr>
          <w:rFonts w:ascii="Bookman Old Style" w:hAnsi="Bookman Old Style"/>
          <w:i/>
          <w:iCs/>
          <w:noProof/>
          <w:sz w:val="28"/>
          <w:szCs w:val="28"/>
          <w:u w:color="000000"/>
          <w:lang w:eastAsia="es-ES"/>
        </w:rPr>
        <w:t xml:space="preserve">Una desaceleración de la economía de Estados Unidos más fuerte que la esperada. </w:t>
      </w:r>
    </w:p>
    <w:p w14:paraId="37022396" w14:textId="77777777" w:rsidR="00D85225" w:rsidRPr="00E514E9" w:rsidRDefault="00D85225" w:rsidP="00D85225">
      <w:pPr>
        <w:numPr>
          <w:ilvl w:val="0"/>
          <w:numId w:val="24"/>
        </w:numPr>
        <w:ind w:left="284" w:right="475"/>
        <w:jc w:val="both"/>
        <w:rPr>
          <w:rFonts w:ascii="Bookman Old Style" w:hAnsi="Bookman Old Style"/>
          <w:i/>
          <w:iCs/>
          <w:noProof/>
          <w:sz w:val="28"/>
          <w:szCs w:val="28"/>
          <w:u w:color="000000"/>
          <w:lang w:eastAsia="es-ES"/>
        </w:rPr>
      </w:pPr>
      <w:r w:rsidRPr="00E514E9">
        <w:rPr>
          <w:rFonts w:ascii="Bookman Old Style" w:hAnsi="Bookman Old Style"/>
          <w:i/>
          <w:iCs/>
          <w:noProof/>
          <w:sz w:val="28"/>
          <w:szCs w:val="28"/>
          <w:u w:color="000000"/>
          <w:lang w:eastAsia="es-ES"/>
        </w:rPr>
        <w:t>Condiciones más restrictivas en los mercados financieros internacionales por los procesos de normalización de las economías avanzadas que afecten la inversión a nivel mundial. a Encuesta Banxico, señala como principales riesgos para el crecimiento económico:</w:t>
      </w:r>
    </w:p>
    <w:p w14:paraId="681C0E40" w14:textId="77777777" w:rsidR="00D85225" w:rsidRPr="00E514E9" w:rsidRDefault="00D85225" w:rsidP="00D85225">
      <w:pPr>
        <w:ind w:left="284" w:right="475"/>
        <w:jc w:val="both"/>
        <w:rPr>
          <w:rFonts w:ascii="Bookman Old Style" w:hAnsi="Bookman Old Style"/>
          <w:i/>
          <w:iCs/>
          <w:noProof/>
          <w:sz w:val="28"/>
          <w:szCs w:val="28"/>
          <w:u w:color="000000"/>
          <w:lang w:eastAsia="es-ES"/>
        </w:rPr>
      </w:pPr>
    </w:p>
    <w:p w14:paraId="175BA883" w14:textId="77777777" w:rsidR="00D85225" w:rsidRPr="00E514E9" w:rsidRDefault="00D85225" w:rsidP="00D85225">
      <w:pPr>
        <w:numPr>
          <w:ilvl w:val="0"/>
          <w:numId w:val="25"/>
        </w:numPr>
        <w:ind w:left="284" w:right="475"/>
        <w:jc w:val="both"/>
        <w:rPr>
          <w:rFonts w:ascii="Bookman Old Style" w:hAnsi="Bookman Old Style"/>
          <w:i/>
          <w:iCs/>
          <w:noProof/>
          <w:sz w:val="28"/>
          <w:szCs w:val="28"/>
          <w:u w:color="000000"/>
          <w:lang w:val="en-US" w:eastAsia="es-ES"/>
        </w:rPr>
      </w:pPr>
      <w:r w:rsidRPr="00E514E9">
        <w:rPr>
          <w:rFonts w:ascii="Bookman Old Style" w:hAnsi="Bookman Old Style"/>
          <w:i/>
          <w:iCs/>
          <w:noProof/>
          <w:sz w:val="28"/>
          <w:szCs w:val="28"/>
          <w:u w:color="000000"/>
          <w:lang w:val="en-US" w:eastAsia="es-ES"/>
        </w:rPr>
        <w:t xml:space="preserve">incertidumbre política interna; </w:t>
      </w:r>
    </w:p>
    <w:p w14:paraId="325C5559" w14:textId="77777777" w:rsidR="00D85225" w:rsidRPr="00E514E9" w:rsidRDefault="00D85225" w:rsidP="00D85225">
      <w:pPr>
        <w:numPr>
          <w:ilvl w:val="0"/>
          <w:numId w:val="25"/>
        </w:numPr>
        <w:ind w:left="284" w:right="475"/>
        <w:jc w:val="both"/>
        <w:rPr>
          <w:rFonts w:ascii="Bookman Old Style" w:hAnsi="Bookman Old Style"/>
          <w:i/>
          <w:iCs/>
          <w:noProof/>
          <w:sz w:val="28"/>
          <w:szCs w:val="28"/>
          <w:u w:color="000000"/>
          <w:lang w:eastAsia="es-ES"/>
        </w:rPr>
      </w:pPr>
      <w:r w:rsidRPr="00E514E9">
        <w:rPr>
          <w:rFonts w:ascii="Bookman Old Style" w:hAnsi="Bookman Old Style"/>
          <w:i/>
          <w:iCs/>
          <w:noProof/>
          <w:sz w:val="28"/>
          <w:szCs w:val="28"/>
          <w:u w:color="000000"/>
          <w:lang w:eastAsia="es-ES"/>
        </w:rPr>
        <w:t xml:space="preserve">incertidumbre sobre la situación económica interna; </w:t>
      </w:r>
    </w:p>
    <w:p w14:paraId="1B43142C" w14:textId="77777777" w:rsidR="00D85225" w:rsidRPr="00E514E9" w:rsidRDefault="00D85225" w:rsidP="00D85225">
      <w:pPr>
        <w:numPr>
          <w:ilvl w:val="0"/>
          <w:numId w:val="25"/>
        </w:numPr>
        <w:ind w:left="284" w:right="475"/>
        <w:jc w:val="both"/>
        <w:rPr>
          <w:rFonts w:ascii="Bookman Old Style" w:hAnsi="Bookman Old Style"/>
          <w:i/>
          <w:iCs/>
          <w:noProof/>
          <w:sz w:val="28"/>
          <w:szCs w:val="28"/>
          <w:u w:color="000000"/>
          <w:lang w:val="en-US" w:eastAsia="es-ES"/>
        </w:rPr>
      </w:pPr>
      <w:r w:rsidRPr="00E514E9">
        <w:rPr>
          <w:rFonts w:ascii="Bookman Old Style" w:hAnsi="Bookman Old Style"/>
          <w:i/>
          <w:iCs/>
          <w:noProof/>
          <w:sz w:val="28"/>
          <w:szCs w:val="28"/>
          <w:u w:color="000000"/>
          <w:lang w:val="en-US" w:eastAsia="es-ES"/>
        </w:rPr>
        <w:t xml:space="preserve">problemas de inseguridad pública; </w:t>
      </w:r>
    </w:p>
    <w:p w14:paraId="7769917B" w14:textId="77777777" w:rsidR="00D85225" w:rsidRPr="00E514E9" w:rsidRDefault="00D85225" w:rsidP="00D85225">
      <w:pPr>
        <w:numPr>
          <w:ilvl w:val="0"/>
          <w:numId w:val="25"/>
        </w:numPr>
        <w:ind w:left="284" w:right="475"/>
        <w:jc w:val="both"/>
        <w:rPr>
          <w:rFonts w:ascii="Bookman Old Style" w:hAnsi="Bookman Old Style"/>
          <w:i/>
          <w:iCs/>
          <w:noProof/>
          <w:sz w:val="28"/>
          <w:szCs w:val="28"/>
          <w:u w:color="000000"/>
          <w:lang w:val="en-US" w:eastAsia="es-ES"/>
        </w:rPr>
      </w:pPr>
      <w:r w:rsidRPr="00E514E9">
        <w:rPr>
          <w:rFonts w:ascii="Bookman Old Style" w:hAnsi="Bookman Old Style"/>
          <w:i/>
          <w:iCs/>
          <w:noProof/>
          <w:sz w:val="28"/>
          <w:szCs w:val="28"/>
          <w:u w:color="000000"/>
          <w:lang w:val="en-US" w:eastAsia="es-ES"/>
        </w:rPr>
        <w:t xml:space="preserve">política de gasto público; </w:t>
      </w:r>
    </w:p>
    <w:p w14:paraId="27FF100D" w14:textId="77777777" w:rsidR="00D85225" w:rsidRPr="00E514E9" w:rsidRDefault="00D85225" w:rsidP="00D85225">
      <w:pPr>
        <w:numPr>
          <w:ilvl w:val="0"/>
          <w:numId w:val="25"/>
        </w:numPr>
        <w:ind w:left="284" w:right="475"/>
        <w:jc w:val="both"/>
        <w:rPr>
          <w:rFonts w:ascii="Bookman Old Style" w:hAnsi="Bookman Old Style"/>
          <w:i/>
          <w:iCs/>
          <w:noProof/>
          <w:sz w:val="28"/>
          <w:szCs w:val="28"/>
          <w:u w:color="000000"/>
          <w:lang w:val="en-US" w:eastAsia="es-ES"/>
        </w:rPr>
      </w:pPr>
      <w:r w:rsidRPr="00E514E9">
        <w:rPr>
          <w:rFonts w:ascii="Bookman Old Style" w:hAnsi="Bookman Old Style"/>
          <w:i/>
          <w:iCs/>
          <w:noProof/>
          <w:sz w:val="28"/>
          <w:szCs w:val="28"/>
          <w:u w:color="000000"/>
          <w:lang w:val="en-US" w:eastAsia="es-ES"/>
        </w:rPr>
        <w:t xml:space="preserve">plataforma de producción petrolera; </w:t>
      </w:r>
    </w:p>
    <w:p w14:paraId="7F1779A4" w14:textId="77777777" w:rsidR="00D85225" w:rsidRPr="00E514E9" w:rsidRDefault="00D85225" w:rsidP="00D85225">
      <w:pPr>
        <w:numPr>
          <w:ilvl w:val="0"/>
          <w:numId w:val="25"/>
        </w:numPr>
        <w:ind w:left="284" w:right="475"/>
        <w:jc w:val="both"/>
        <w:rPr>
          <w:rFonts w:ascii="Bookman Old Style" w:hAnsi="Bookman Old Style"/>
          <w:i/>
          <w:iCs/>
          <w:noProof/>
          <w:sz w:val="28"/>
          <w:szCs w:val="28"/>
          <w:u w:color="000000"/>
          <w:lang w:eastAsia="es-ES"/>
        </w:rPr>
      </w:pPr>
      <w:r w:rsidRPr="00E514E9">
        <w:rPr>
          <w:rFonts w:ascii="Bookman Old Style" w:hAnsi="Bookman Old Style"/>
          <w:i/>
          <w:iCs/>
          <w:noProof/>
          <w:sz w:val="28"/>
          <w:szCs w:val="28"/>
          <w:u w:color="000000"/>
          <w:lang w:eastAsia="es-ES"/>
        </w:rPr>
        <w:t xml:space="preserve">debilidad del mercado interno, y </w:t>
      </w:r>
    </w:p>
    <w:p w14:paraId="42A28E40" w14:textId="77777777" w:rsidR="00D85225" w:rsidRPr="00E514E9" w:rsidRDefault="00D85225" w:rsidP="00D85225">
      <w:pPr>
        <w:numPr>
          <w:ilvl w:val="0"/>
          <w:numId w:val="25"/>
        </w:numPr>
        <w:ind w:left="284" w:right="475"/>
        <w:jc w:val="both"/>
        <w:rPr>
          <w:rFonts w:ascii="Bookman Old Style" w:hAnsi="Bookman Old Style"/>
          <w:i/>
          <w:iCs/>
          <w:noProof/>
          <w:sz w:val="28"/>
          <w:szCs w:val="28"/>
          <w:u w:color="000000"/>
          <w:lang w:eastAsia="es-ES"/>
        </w:rPr>
      </w:pPr>
      <w:r w:rsidRPr="00E514E9">
        <w:rPr>
          <w:rFonts w:ascii="Bookman Old Style" w:hAnsi="Bookman Old Style"/>
          <w:i/>
          <w:iCs/>
          <w:noProof/>
          <w:sz w:val="28"/>
          <w:szCs w:val="28"/>
          <w:u w:color="000000"/>
          <w:lang w:eastAsia="es-ES"/>
        </w:rPr>
        <w:t>debilidad del mercado externo y la economía mundial.</w:t>
      </w:r>
    </w:p>
    <w:p w14:paraId="713808E2" w14:textId="77777777" w:rsidR="00D85225" w:rsidRPr="00E514E9" w:rsidRDefault="00D85225" w:rsidP="00D85225">
      <w:pPr>
        <w:ind w:left="284" w:right="475"/>
        <w:jc w:val="both"/>
        <w:rPr>
          <w:rFonts w:ascii="Bookman Old Style" w:hAnsi="Bookman Old Style"/>
          <w:bCs/>
          <w:i/>
          <w:sz w:val="28"/>
          <w:szCs w:val="28"/>
          <w:u w:color="000000"/>
          <w:lang w:eastAsia="es-ES"/>
        </w:rPr>
      </w:pPr>
    </w:p>
    <w:p w14:paraId="0DB9CBED" w14:textId="77777777" w:rsidR="00D85225" w:rsidRPr="00E514E9" w:rsidRDefault="00D85225" w:rsidP="00D85225">
      <w:pPr>
        <w:ind w:left="284" w:right="475"/>
        <w:jc w:val="both"/>
        <w:rPr>
          <w:rFonts w:ascii="Bookman Old Style" w:hAnsi="Bookman Old Style"/>
          <w:bCs/>
          <w:i/>
          <w:sz w:val="28"/>
          <w:szCs w:val="28"/>
          <w:u w:color="000000"/>
          <w:lang w:eastAsia="es-ES"/>
        </w:rPr>
      </w:pPr>
      <w:r w:rsidRPr="00E514E9">
        <w:rPr>
          <w:rFonts w:ascii="Bookman Old Style" w:hAnsi="Bookman Old Style"/>
          <w:bCs/>
          <w:i/>
          <w:sz w:val="28"/>
          <w:szCs w:val="28"/>
          <w:u w:color="000000"/>
          <w:lang w:eastAsia="es-ES"/>
        </w:rPr>
        <w:lastRenderedPageBreak/>
        <w:t>En este contexto, México no se encuentra ajeno al entorno económico y político internacional, por lo que a pesar de los esfuerzos realizados por mantener un balance presupuestario, enfrenta una desaceleración sincronizada, con perspectivas precarias para el desarrollo.</w:t>
      </w:r>
    </w:p>
    <w:p w14:paraId="2BD10676" w14:textId="77777777" w:rsidR="00D85225" w:rsidRPr="00E514E9" w:rsidRDefault="00D85225" w:rsidP="00D85225">
      <w:pPr>
        <w:ind w:left="284" w:right="475"/>
        <w:jc w:val="both"/>
        <w:rPr>
          <w:rFonts w:ascii="Bookman Old Style" w:hAnsi="Bookman Old Style"/>
          <w:bCs/>
          <w:i/>
          <w:sz w:val="28"/>
          <w:szCs w:val="28"/>
          <w:u w:color="000000"/>
          <w:lang w:eastAsia="es-ES"/>
        </w:rPr>
      </w:pPr>
    </w:p>
    <w:p w14:paraId="0CF19BA9" w14:textId="77777777" w:rsidR="00D85225" w:rsidRPr="00E514E9" w:rsidRDefault="00D85225" w:rsidP="00D85225">
      <w:pPr>
        <w:ind w:left="284" w:right="475"/>
        <w:jc w:val="both"/>
        <w:rPr>
          <w:rFonts w:ascii="Bookman Old Style" w:hAnsi="Bookman Old Style"/>
          <w:bCs/>
          <w:i/>
          <w:sz w:val="28"/>
          <w:szCs w:val="28"/>
          <w:u w:color="000000"/>
          <w:lang w:eastAsia="es-ES"/>
        </w:rPr>
      </w:pPr>
      <w:r w:rsidRPr="00E514E9">
        <w:rPr>
          <w:rFonts w:ascii="Bookman Old Style" w:hAnsi="Bookman Old Style"/>
          <w:bCs/>
          <w:i/>
          <w:sz w:val="28"/>
          <w:szCs w:val="28"/>
          <w:u w:color="000000"/>
          <w:lang w:eastAsia="es-ES"/>
        </w:rPr>
        <w:t>Al respecto, en el Indicador Trimestral de Actividad Económica Estatal (ITAEE) del INEGI, se observa que solo una tercera parte del país muestra crecimiento, mientras que al menos 22 entidades han retrocedido durante el segundo trimestre de 2019, en comparación con los primeros tres meses del mismo ejercicio, y de esos Estados, ocho presentaron señales de recesión económica, Zacatecas es uno de ellos, ya que los indicadores muestran que nuestra entidad presentó, durante cinco trimestres, caídas en su actividad económica, aunado a que en el ejercicio 2019, sufrió una caída en la recaudación de los ingresos por Participaciones Federales provenientes del Ramo General 28 del Presupuesto Federal, motivo por el cual, la entidad recibió recursos provenientes del Fondo de Estabilización para las Entidades Federativas (FEIEF), previa activación que el gobierno federal realizó del Fondo como medida de compensación.</w:t>
      </w:r>
    </w:p>
    <w:p w14:paraId="2BED5E1D" w14:textId="77777777" w:rsidR="00D85225" w:rsidRPr="00E514E9" w:rsidRDefault="00D85225" w:rsidP="00D85225">
      <w:pPr>
        <w:ind w:left="284" w:right="475"/>
        <w:jc w:val="both"/>
        <w:rPr>
          <w:rFonts w:ascii="Bookman Old Style" w:hAnsi="Bookman Old Style"/>
          <w:bCs/>
          <w:i/>
          <w:sz w:val="28"/>
          <w:szCs w:val="28"/>
          <w:u w:color="000000"/>
          <w:lang w:eastAsia="es-ES"/>
        </w:rPr>
      </w:pPr>
    </w:p>
    <w:p w14:paraId="4C404F75" w14:textId="77777777" w:rsidR="00D85225" w:rsidRPr="00E514E9" w:rsidRDefault="00D85225" w:rsidP="00D85225">
      <w:pPr>
        <w:ind w:left="284" w:right="475"/>
        <w:jc w:val="both"/>
        <w:rPr>
          <w:rFonts w:ascii="Bookman Old Style" w:hAnsi="Bookman Old Style"/>
          <w:bCs/>
          <w:i/>
          <w:sz w:val="28"/>
          <w:szCs w:val="28"/>
          <w:u w:color="000000"/>
          <w:lang w:eastAsia="es-ES"/>
        </w:rPr>
      </w:pPr>
      <w:r w:rsidRPr="00E514E9">
        <w:rPr>
          <w:rFonts w:ascii="Bookman Old Style" w:hAnsi="Bookman Old Style"/>
          <w:b/>
          <w:bCs/>
          <w:i/>
          <w:sz w:val="28"/>
          <w:szCs w:val="28"/>
          <w:u w:color="000000"/>
          <w:lang w:eastAsia="es-ES"/>
        </w:rPr>
        <w:t>B)</w:t>
      </w:r>
      <w:r w:rsidRPr="00E514E9">
        <w:rPr>
          <w:rFonts w:ascii="Bookman Old Style" w:hAnsi="Bookman Old Style"/>
          <w:bCs/>
          <w:i/>
          <w:sz w:val="28"/>
          <w:szCs w:val="28"/>
          <w:u w:color="000000"/>
          <w:lang w:eastAsia="es-ES"/>
        </w:rPr>
        <w:t xml:space="preserve"> De igual manera, refiere el Ejecutivo, que acorde al análisis que se ha realizado al Presupuesto de Egresos de la Federación aprobado, en términos reales, al Estado de Zacatecas se le asignan menores Participaciones Federales, y se confirma la eliminación del Fondo Minero, lo cual impacta de manera directa a la entidad; aunado a esta situación, para el ejercicio fiscal 2020 persisten las restricciones de 2019 en la asignación del recurso del Ramo General 23 Provisiones Económicas y Salariales.</w:t>
      </w:r>
    </w:p>
    <w:p w14:paraId="5A351BEF" w14:textId="77777777" w:rsidR="00D85225" w:rsidRPr="00E514E9" w:rsidRDefault="00D85225" w:rsidP="00D85225">
      <w:pPr>
        <w:ind w:left="284" w:right="475"/>
        <w:jc w:val="both"/>
        <w:rPr>
          <w:rFonts w:ascii="Bookman Old Style" w:hAnsi="Bookman Old Style"/>
          <w:bCs/>
          <w:i/>
          <w:sz w:val="28"/>
          <w:szCs w:val="28"/>
          <w:u w:color="000000"/>
          <w:lang w:eastAsia="es-ES"/>
        </w:rPr>
      </w:pPr>
    </w:p>
    <w:p w14:paraId="427D9743" w14:textId="77777777" w:rsidR="00D85225" w:rsidRPr="00E514E9" w:rsidRDefault="00D85225" w:rsidP="00D85225">
      <w:pPr>
        <w:ind w:left="284" w:right="475"/>
        <w:jc w:val="both"/>
        <w:rPr>
          <w:rFonts w:ascii="Bookman Old Style" w:hAnsi="Bookman Old Style"/>
          <w:bCs/>
          <w:i/>
          <w:sz w:val="28"/>
          <w:szCs w:val="28"/>
          <w:u w:color="000000"/>
          <w:lang w:eastAsia="es-ES"/>
        </w:rPr>
      </w:pPr>
      <w:r w:rsidRPr="00E514E9">
        <w:rPr>
          <w:rFonts w:ascii="Bookman Old Style" w:hAnsi="Bookman Old Style"/>
          <w:b/>
          <w:bCs/>
          <w:i/>
          <w:sz w:val="28"/>
          <w:szCs w:val="28"/>
          <w:u w:color="000000"/>
          <w:lang w:eastAsia="es-ES"/>
        </w:rPr>
        <w:lastRenderedPageBreak/>
        <w:t>C)</w:t>
      </w:r>
      <w:r w:rsidRPr="00E514E9">
        <w:rPr>
          <w:rFonts w:ascii="Bookman Old Style" w:hAnsi="Bookman Old Style"/>
          <w:bCs/>
          <w:i/>
          <w:sz w:val="28"/>
          <w:szCs w:val="28"/>
          <w:u w:color="000000"/>
          <w:lang w:eastAsia="es-ES"/>
        </w:rPr>
        <w:t xml:space="preserve"> Asimismo, la propuesta enlista como Riegos Relevantes que comprometen las finanzas públicas del Estado los siguientes:</w:t>
      </w:r>
    </w:p>
    <w:p w14:paraId="6720AD58" w14:textId="77777777" w:rsidR="00D85225" w:rsidRPr="00E514E9" w:rsidRDefault="00D85225" w:rsidP="00D85225">
      <w:pPr>
        <w:ind w:left="284" w:right="475"/>
        <w:jc w:val="both"/>
        <w:rPr>
          <w:rFonts w:ascii="Bookman Old Style" w:hAnsi="Bookman Old Style"/>
          <w:bCs/>
          <w:i/>
          <w:sz w:val="28"/>
          <w:szCs w:val="28"/>
          <w:u w:color="000000"/>
          <w:lang w:eastAsia="es-ES"/>
        </w:rPr>
      </w:pPr>
    </w:p>
    <w:p w14:paraId="6BA6F829" w14:textId="77777777" w:rsidR="00D85225" w:rsidRPr="00E514E9" w:rsidRDefault="00D85225" w:rsidP="00D85225">
      <w:pPr>
        <w:ind w:left="284" w:right="475"/>
        <w:jc w:val="both"/>
        <w:rPr>
          <w:rFonts w:ascii="Bookman Old Style" w:hAnsi="Bookman Old Style"/>
          <w:bCs/>
          <w:i/>
          <w:sz w:val="28"/>
          <w:szCs w:val="28"/>
          <w:u w:color="000000"/>
          <w:lang w:eastAsia="es-ES"/>
        </w:rPr>
      </w:pPr>
      <w:r w:rsidRPr="00E514E9">
        <w:rPr>
          <w:rFonts w:ascii="Bookman Old Style" w:hAnsi="Bookman Old Style"/>
          <w:b/>
          <w:bCs/>
          <w:i/>
          <w:sz w:val="28"/>
          <w:szCs w:val="28"/>
        </w:rPr>
        <w:t xml:space="preserve">a) Instituto de Seguridad y Servicios Sociales de los Trabajadores del Estado de Zacatecas (ISSSTEZAC). </w:t>
      </w:r>
      <w:r w:rsidRPr="00E514E9">
        <w:rPr>
          <w:rFonts w:ascii="Bookman Old Style" w:hAnsi="Bookman Old Style"/>
          <w:bCs/>
          <w:i/>
          <w:sz w:val="28"/>
          <w:szCs w:val="28"/>
          <w:u w:color="000000"/>
          <w:lang w:eastAsia="es-ES"/>
        </w:rPr>
        <w:t>La seguridad social es un aspecto de suma relevancia para la estabilidad de las finanzas de la entidad, pero, aún más importante, el de garantizar los ingresos suficientes para cumplir con los objetivos de la administración pública, que se traducen en acciones en favor de la ciudadanía, dentro de la que se encuentra la clase trabajadora, que gozará o ya se encuentra gozando de las prestaciones que ofrecen las leyes en esta materia, por ello, resulta necesario señalar y ocuparse en los siguientes aspectos:</w:t>
      </w:r>
    </w:p>
    <w:p w14:paraId="7F8B2C02" w14:textId="77777777" w:rsidR="00D85225" w:rsidRPr="00E514E9" w:rsidRDefault="00D85225" w:rsidP="00D85225">
      <w:pPr>
        <w:ind w:left="284" w:right="475"/>
        <w:jc w:val="both"/>
        <w:rPr>
          <w:rFonts w:ascii="Bookman Old Style" w:hAnsi="Bookman Old Style"/>
          <w:i/>
          <w:sz w:val="28"/>
          <w:szCs w:val="28"/>
        </w:rPr>
      </w:pPr>
    </w:p>
    <w:p w14:paraId="19245751" w14:textId="77777777" w:rsidR="00D85225" w:rsidRPr="00E514E9" w:rsidRDefault="00D85225" w:rsidP="00D85225">
      <w:pPr>
        <w:numPr>
          <w:ilvl w:val="0"/>
          <w:numId w:val="24"/>
        </w:numPr>
        <w:ind w:left="284" w:right="475"/>
        <w:jc w:val="both"/>
        <w:rPr>
          <w:rFonts w:ascii="Bookman Old Style" w:hAnsi="Bookman Old Style"/>
          <w:i/>
          <w:sz w:val="28"/>
          <w:szCs w:val="28"/>
        </w:rPr>
      </w:pPr>
      <w:r w:rsidRPr="00E514E9">
        <w:rPr>
          <w:rFonts w:ascii="Bookman Old Style" w:hAnsi="Bookman Old Style"/>
          <w:i/>
          <w:sz w:val="28"/>
          <w:szCs w:val="28"/>
        </w:rPr>
        <w:t>El déficit del ISSSTEZAC previsto para 2021 por el orden de los 700 millones;</w:t>
      </w:r>
    </w:p>
    <w:p w14:paraId="22368B61" w14:textId="77777777" w:rsidR="00D85225" w:rsidRPr="00E514E9" w:rsidRDefault="00D85225" w:rsidP="00D85225">
      <w:pPr>
        <w:numPr>
          <w:ilvl w:val="0"/>
          <w:numId w:val="24"/>
        </w:numPr>
        <w:ind w:left="284" w:right="475"/>
        <w:jc w:val="both"/>
        <w:rPr>
          <w:rFonts w:ascii="Bookman Old Style" w:hAnsi="Bookman Old Style"/>
          <w:i/>
          <w:sz w:val="28"/>
          <w:szCs w:val="28"/>
        </w:rPr>
      </w:pPr>
      <w:r w:rsidRPr="00E514E9">
        <w:rPr>
          <w:rFonts w:ascii="Bookman Old Style" w:hAnsi="Bookman Old Style"/>
          <w:i/>
          <w:sz w:val="28"/>
          <w:szCs w:val="28"/>
        </w:rPr>
        <w:t>Para ese mismo año</w:t>
      </w:r>
      <w:r w:rsidRPr="00E514E9">
        <w:rPr>
          <w:rFonts w:ascii="Bookman Old Style" w:hAnsi="Bookman Old Style"/>
          <w:bCs/>
          <w:i/>
          <w:sz w:val="28"/>
          <w:szCs w:val="28"/>
          <w:u w:color="000000"/>
          <w:lang w:eastAsia="es-ES"/>
        </w:rPr>
        <w:t>,</w:t>
      </w:r>
      <w:r w:rsidRPr="00E514E9">
        <w:rPr>
          <w:rFonts w:ascii="Bookman Old Style" w:hAnsi="Bookman Old Style"/>
          <w:i/>
          <w:sz w:val="28"/>
          <w:szCs w:val="28"/>
        </w:rPr>
        <w:t xml:space="preserve"> el ISSSTEZAC tendrá 2.2 trabajadores activos por cada jubilado;</w:t>
      </w:r>
    </w:p>
    <w:p w14:paraId="218DD09F" w14:textId="77777777" w:rsidR="00D85225" w:rsidRPr="00E514E9" w:rsidRDefault="00D85225" w:rsidP="00D85225">
      <w:pPr>
        <w:numPr>
          <w:ilvl w:val="0"/>
          <w:numId w:val="24"/>
        </w:numPr>
        <w:ind w:left="284" w:right="475"/>
        <w:jc w:val="both"/>
        <w:rPr>
          <w:rFonts w:ascii="Bookman Old Style" w:hAnsi="Bookman Old Style"/>
          <w:i/>
          <w:sz w:val="28"/>
          <w:szCs w:val="28"/>
        </w:rPr>
      </w:pPr>
      <w:r w:rsidRPr="00E514E9">
        <w:rPr>
          <w:rFonts w:ascii="Bookman Old Style" w:hAnsi="Bookman Old Style"/>
          <w:i/>
          <w:sz w:val="28"/>
          <w:szCs w:val="28"/>
        </w:rPr>
        <w:t xml:space="preserve">La base de cotizantes y aportantes es menor a la requerida y los procesos de jubilación y pensión se están ampliando de manera considerable cada año; </w:t>
      </w:r>
    </w:p>
    <w:p w14:paraId="58892912" w14:textId="77777777" w:rsidR="00D85225" w:rsidRPr="00E514E9" w:rsidRDefault="00D85225" w:rsidP="00D85225">
      <w:pPr>
        <w:numPr>
          <w:ilvl w:val="0"/>
          <w:numId w:val="24"/>
        </w:numPr>
        <w:ind w:left="284" w:right="475"/>
        <w:jc w:val="both"/>
        <w:rPr>
          <w:rFonts w:ascii="Bookman Old Style" w:hAnsi="Bookman Old Style"/>
          <w:i/>
          <w:sz w:val="28"/>
          <w:szCs w:val="28"/>
        </w:rPr>
      </w:pPr>
      <w:r w:rsidRPr="00E514E9">
        <w:rPr>
          <w:rFonts w:ascii="Bookman Old Style" w:hAnsi="Bookman Old Style"/>
          <w:i/>
          <w:sz w:val="28"/>
          <w:szCs w:val="28"/>
        </w:rPr>
        <w:t xml:space="preserve">El Colegio de Bachilleres del Estado arrastra un adeudo con el instituto desde 2011, que gracias a la gestión del Gobernador el 29 de mayo de 2019, el Poder Legislativo aprobó la donación de un bien inmueble para cubrir los adeudos, y </w:t>
      </w:r>
    </w:p>
    <w:p w14:paraId="20F9720E" w14:textId="77777777" w:rsidR="00D85225" w:rsidRPr="00E514E9" w:rsidRDefault="00D85225" w:rsidP="00D85225">
      <w:pPr>
        <w:numPr>
          <w:ilvl w:val="0"/>
          <w:numId w:val="24"/>
        </w:numPr>
        <w:ind w:left="284" w:right="475"/>
        <w:jc w:val="both"/>
        <w:rPr>
          <w:rFonts w:ascii="Bookman Old Style" w:hAnsi="Bookman Old Style"/>
          <w:i/>
          <w:sz w:val="28"/>
          <w:szCs w:val="28"/>
        </w:rPr>
      </w:pPr>
      <w:r w:rsidRPr="00E514E9">
        <w:rPr>
          <w:rFonts w:ascii="Bookman Old Style" w:hAnsi="Bookman Old Style"/>
          <w:i/>
          <w:sz w:val="28"/>
          <w:szCs w:val="28"/>
        </w:rPr>
        <w:t xml:space="preserve">Se requiere una reforma a la Ley del ISSSTEZAC, para aumentar la viabilidad financiera del Instituto. </w:t>
      </w:r>
    </w:p>
    <w:p w14:paraId="1C9946C0" w14:textId="77777777" w:rsidR="00D85225" w:rsidRPr="00E514E9" w:rsidRDefault="00D85225" w:rsidP="00D85225">
      <w:pPr>
        <w:ind w:left="284" w:right="475"/>
        <w:jc w:val="both"/>
        <w:rPr>
          <w:rFonts w:ascii="Bookman Old Style" w:hAnsi="Bookman Old Style"/>
          <w:i/>
          <w:sz w:val="28"/>
          <w:szCs w:val="28"/>
        </w:rPr>
      </w:pPr>
    </w:p>
    <w:p w14:paraId="3F3BE80D" w14:textId="77777777" w:rsidR="00D85225" w:rsidRPr="00E514E9" w:rsidRDefault="00D85225" w:rsidP="00D85225">
      <w:pPr>
        <w:ind w:left="284" w:right="475"/>
        <w:jc w:val="both"/>
        <w:rPr>
          <w:rFonts w:ascii="Bookman Old Style" w:hAnsi="Bookman Old Style"/>
          <w:i/>
          <w:sz w:val="28"/>
          <w:szCs w:val="28"/>
        </w:rPr>
      </w:pPr>
      <w:r w:rsidRPr="00E514E9">
        <w:rPr>
          <w:rFonts w:ascii="Bookman Old Style" w:hAnsi="Bookman Old Style"/>
          <w:b/>
          <w:bCs/>
          <w:i/>
          <w:sz w:val="28"/>
          <w:szCs w:val="28"/>
        </w:rPr>
        <w:t xml:space="preserve">b) Universidad Autónoma de Zacatecas. </w:t>
      </w:r>
      <w:r w:rsidRPr="00E514E9">
        <w:rPr>
          <w:rFonts w:ascii="Bookman Old Style" w:hAnsi="Bookman Old Style"/>
          <w:i/>
          <w:sz w:val="28"/>
          <w:szCs w:val="28"/>
        </w:rPr>
        <w:t xml:space="preserve">La Universidad Autónoma de Zacatecas tiene un adeudo de cuotas obrero patronales y Retiro, Cesantía, Vejez, FOVISSSTE, con en el Instituto de Seguridad y Servicios Sociales de los Trabajadores del Estado ISSSTE, por un monto de mil cuatrocientos ochenta y </w:t>
      </w:r>
      <w:r w:rsidRPr="00E514E9">
        <w:rPr>
          <w:rFonts w:ascii="Bookman Old Style" w:hAnsi="Bookman Old Style"/>
          <w:i/>
          <w:sz w:val="28"/>
          <w:szCs w:val="28"/>
        </w:rPr>
        <w:lastRenderedPageBreak/>
        <w:t xml:space="preserve">un </w:t>
      </w:r>
      <w:proofErr w:type="spellStart"/>
      <w:r w:rsidRPr="00E514E9">
        <w:rPr>
          <w:rFonts w:ascii="Bookman Old Style" w:hAnsi="Bookman Old Style"/>
          <w:i/>
          <w:sz w:val="28"/>
          <w:szCs w:val="28"/>
        </w:rPr>
        <w:t>millones</w:t>
      </w:r>
      <w:proofErr w:type="spellEnd"/>
      <w:r w:rsidRPr="00E514E9">
        <w:rPr>
          <w:rFonts w:ascii="Bookman Old Style" w:hAnsi="Bookman Old Style"/>
          <w:i/>
          <w:sz w:val="28"/>
          <w:szCs w:val="28"/>
        </w:rPr>
        <w:t xml:space="preserve"> de pesos, el cual proviene de adeudos por los ejercicios 2008 a 2018; durante este último ejercicio, la Secretaría de Hacienda realizó afectaciones al Fondo General de Participaciones por el orden de los trescientos millones de pesos; derivado de lo anterior, la Universidad interpuso una queja ante la Procuraduría para la Defensa del Contribuyente para solicitar la no afectación de las participaciones.</w:t>
      </w:r>
    </w:p>
    <w:p w14:paraId="78420C51" w14:textId="77777777" w:rsidR="00D85225" w:rsidRPr="00E514E9" w:rsidRDefault="00D85225" w:rsidP="00D85225">
      <w:pPr>
        <w:ind w:left="284" w:right="475"/>
        <w:jc w:val="both"/>
        <w:rPr>
          <w:rFonts w:ascii="Bookman Old Style" w:hAnsi="Bookman Old Style"/>
          <w:i/>
          <w:sz w:val="28"/>
          <w:szCs w:val="28"/>
        </w:rPr>
      </w:pPr>
    </w:p>
    <w:p w14:paraId="18DF7837" w14:textId="77777777" w:rsidR="00D85225" w:rsidRPr="00E514E9" w:rsidRDefault="00D85225" w:rsidP="00D85225">
      <w:pPr>
        <w:ind w:left="284" w:right="475"/>
        <w:jc w:val="both"/>
        <w:rPr>
          <w:rFonts w:ascii="Bookman Old Style" w:hAnsi="Bookman Old Style"/>
          <w:bCs/>
          <w:i/>
          <w:sz w:val="28"/>
          <w:szCs w:val="28"/>
        </w:rPr>
      </w:pPr>
      <w:r w:rsidRPr="00E514E9">
        <w:rPr>
          <w:rFonts w:ascii="Bookman Old Style" w:hAnsi="Bookman Old Style"/>
          <w:b/>
          <w:bCs/>
          <w:i/>
          <w:sz w:val="28"/>
          <w:szCs w:val="28"/>
        </w:rPr>
        <w:t xml:space="preserve">c) Colegio de Bachilleres del Estado de Zacatecas COBAEZ. </w:t>
      </w:r>
      <w:r w:rsidRPr="00E514E9">
        <w:rPr>
          <w:rFonts w:ascii="Bookman Old Style" w:hAnsi="Bookman Old Style"/>
          <w:bCs/>
          <w:i/>
          <w:sz w:val="28"/>
          <w:szCs w:val="28"/>
        </w:rPr>
        <w:t>La situación financiera de la institución es la siguiente:</w:t>
      </w:r>
    </w:p>
    <w:p w14:paraId="501381F6" w14:textId="77777777" w:rsidR="00D85225" w:rsidRPr="00E514E9" w:rsidRDefault="00D85225" w:rsidP="00D85225">
      <w:pPr>
        <w:ind w:left="284" w:right="475"/>
        <w:jc w:val="both"/>
        <w:rPr>
          <w:rFonts w:ascii="Bookman Old Style" w:hAnsi="Bookman Old Style"/>
          <w:bCs/>
          <w:i/>
          <w:sz w:val="28"/>
          <w:szCs w:val="28"/>
        </w:rPr>
      </w:pPr>
    </w:p>
    <w:p w14:paraId="176DAC1C" w14:textId="77777777" w:rsidR="00D85225" w:rsidRPr="00E514E9" w:rsidRDefault="00D85225" w:rsidP="00D85225">
      <w:pPr>
        <w:pStyle w:val="Prrafodelista"/>
        <w:numPr>
          <w:ilvl w:val="0"/>
          <w:numId w:val="27"/>
        </w:numPr>
        <w:ind w:left="284" w:right="475"/>
        <w:jc w:val="both"/>
        <w:rPr>
          <w:rFonts w:ascii="Bookman Old Style" w:hAnsi="Bookman Old Style" w:cs="Times New Roman"/>
          <w:i/>
          <w:sz w:val="28"/>
          <w:szCs w:val="28"/>
          <w:lang w:val="es-MX"/>
        </w:rPr>
      </w:pPr>
      <w:r w:rsidRPr="00E514E9">
        <w:rPr>
          <w:rFonts w:ascii="Bookman Old Style" w:hAnsi="Bookman Old Style" w:cs="Times New Roman"/>
          <w:i/>
          <w:sz w:val="28"/>
          <w:szCs w:val="28"/>
          <w:lang w:val="es-MX"/>
        </w:rPr>
        <w:t>Retenciones a los trabajadores por concepto de ISR y no enterada al SAT, por un importe aproximado de noventa y seis millones de pesos.</w:t>
      </w:r>
    </w:p>
    <w:p w14:paraId="65707DAB" w14:textId="77777777" w:rsidR="00D85225" w:rsidRPr="00E514E9" w:rsidRDefault="00D85225" w:rsidP="00D85225">
      <w:pPr>
        <w:pStyle w:val="Prrafodelista"/>
        <w:numPr>
          <w:ilvl w:val="0"/>
          <w:numId w:val="27"/>
        </w:numPr>
        <w:ind w:left="284" w:right="475"/>
        <w:jc w:val="both"/>
        <w:rPr>
          <w:rFonts w:ascii="Bookman Old Style" w:hAnsi="Bookman Old Style" w:cs="Times New Roman"/>
          <w:i/>
          <w:sz w:val="28"/>
          <w:szCs w:val="28"/>
          <w:lang w:val="es-MX"/>
        </w:rPr>
      </w:pPr>
      <w:r w:rsidRPr="00E514E9">
        <w:rPr>
          <w:rFonts w:ascii="Bookman Old Style" w:hAnsi="Bookman Old Style" w:cs="Times New Roman"/>
          <w:i/>
          <w:sz w:val="28"/>
          <w:szCs w:val="28"/>
          <w:lang w:val="es-MX"/>
        </w:rPr>
        <w:t>El IMSS en uso de sus facultades, realizó auditoría directa en el año 2015 a los ejercicios fiscales 2009, 2010 y 2011. Se promovió la nulidad y amparo directo, siendo favorable a la autoridad fiscalizadora; generando un adeudo a la fecha por una cantidad aproximada a los ciento treinta y cinco millones de pesos.</w:t>
      </w:r>
    </w:p>
    <w:p w14:paraId="2791FE9C" w14:textId="77777777" w:rsidR="00D85225" w:rsidRPr="00E514E9" w:rsidRDefault="00D85225" w:rsidP="00D85225">
      <w:pPr>
        <w:pStyle w:val="Prrafodelista"/>
        <w:numPr>
          <w:ilvl w:val="0"/>
          <w:numId w:val="27"/>
        </w:numPr>
        <w:ind w:left="284" w:right="475"/>
        <w:jc w:val="both"/>
        <w:rPr>
          <w:rFonts w:ascii="Bookman Old Style" w:hAnsi="Bookman Old Style" w:cs="Times New Roman"/>
          <w:i/>
          <w:sz w:val="28"/>
          <w:szCs w:val="28"/>
          <w:lang w:val="es-MX"/>
        </w:rPr>
      </w:pPr>
      <w:r w:rsidRPr="00E514E9">
        <w:rPr>
          <w:rFonts w:ascii="Bookman Old Style" w:hAnsi="Bookman Old Style" w:cs="Times New Roman"/>
          <w:i/>
          <w:sz w:val="28"/>
          <w:szCs w:val="28"/>
          <w:lang w:val="es-MX"/>
        </w:rPr>
        <w:t>Adeudo con el ISSSTEZAC por los ejercicios fiscales 2011 a la fecha.</w:t>
      </w:r>
    </w:p>
    <w:p w14:paraId="26E17952" w14:textId="77777777" w:rsidR="00D85225" w:rsidRPr="00E514E9" w:rsidRDefault="00D85225" w:rsidP="00D85225">
      <w:pPr>
        <w:pStyle w:val="Prrafodelista"/>
        <w:ind w:left="284" w:right="475"/>
        <w:jc w:val="both"/>
        <w:rPr>
          <w:rFonts w:ascii="Bookman Old Style" w:hAnsi="Bookman Old Style" w:cs="Times New Roman"/>
          <w:i/>
          <w:sz w:val="28"/>
          <w:szCs w:val="28"/>
          <w:lang w:val="es-MX"/>
        </w:rPr>
      </w:pPr>
    </w:p>
    <w:p w14:paraId="32F7FFAE" w14:textId="77777777" w:rsidR="00D85225" w:rsidRPr="00E514E9" w:rsidRDefault="00D85225" w:rsidP="00D85225">
      <w:pPr>
        <w:ind w:left="284" w:right="475"/>
        <w:jc w:val="both"/>
        <w:rPr>
          <w:rFonts w:ascii="Bookman Old Style" w:hAnsi="Bookman Old Style"/>
          <w:bCs/>
          <w:i/>
          <w:sz w:val="28"/>
          <w:szCs w:val="28"/>
        </w:rPr>
      </w:pPr>
      <w:r w:rsidRPr="00E514E9">
        <w:rPr>
          <w:rFonts w:ascii="Bookman Old Style" w:hAnsi="Bookman Old Style"/>
          <w:b/>
          <w:bCs/>
          <w:i/>
          <w:sz w:val="28"/>
          <w:szCs w:val="28"/>
        </w:rPr>
        <w:t xml:space="preserve">d) Colegio de Estudios Científicos del Estado de Zacatecas. </w:t>
      </w:r>
      <w:r w:rsidRPr="00E514E9">
        <w:rPr>
          <w:rFonts w:ascii="Bookman Old Style" w:hAnsi="Bookman Old Style"/>
          <w:bCs/>
          <w:i/>
          <w:sz w:val="28"/>
          <w:szCs w:val="28"/>
        </w:rPr>
        <w:t>Por lo que se refiere al</w:t>
      </w:r>
      <w:r w:rsidRPr="00E514E9">
        <w:rPr>
          <w:rFonts w:ascii="Bookman Old Style" w:hAnsi="Bookman Old Style"/>
          <w:b/>
          <w:bCs/>
          <w:i/>
          <w:sz w:val="28"/>
          <w:szCs w:val="28"/>
        </w:rPr>
        <w:t xml:space="preserve"> </w:t>
      </w:r>
      <w:r w:rsidRPr="00E514E9">
        <w:rPr>
          <w:rFonts w:ascii="Bookman Old Style" w:hAnsi="Bookman Old Style"/>
          <w:bCs/>
          <w:i/>
          <w:sz w:val="28"/>
          <w:szCs w:val="28"/>
        </w:rPr>
        <w:t>CECYTEZ el panorama económico es el siguiente:</w:t>
      </w:r>
    </w:p>
    <w:p w14:paraId="6F187539" w14:textId="77777777" w:rsidR="00D85225" w:rsidRPr="00E514E9" w:rsidRDefault="00D85225" w:rsidP="00D85225">
      <w:pPr>
        <w:pStyle w:val="Prrafodelista"/>
        <w:ind w:left="284" w:right="475"/>
        <w:jc w:val="both"/>
        <w:rPr>
          <w:rFonts w:ascii="Bookman Old Style" w:hAnsi="Bookman Old Style" w:cs="Times New Roman"/>
          <w:i/>
          <w:sz w:val="28"/>
          <w:szCs w:val="28"/>
          <w:lang w:val="es-MX"/>
        </w:rPr>
      </w:pPr>
    </w:p>
    <w:p w14:paraId="185602B2" w14:textId="77777777" w:rsidR="00D85225" w:rsidRPr="00E514E9" w:rsidRDefault="00D85225" w:rsidP="00D85225">
      <w:pPr>
        <w:pStyle w:val="Prrafodelista"/>
        <w:numPr>
          <w:ilvl w:val="0"/>
          <w:numId w:val="27"/>
        </w:numPr>
        <w:ind w:left="284" w:right="475"/>
        <w:jc w:val="both"/>
        <w:rPr>
          <w:rFonts w:ascii="Bookman Old Style" w:hAnsi="Bookman Old Style" w:cs="Times New Roman"/>
          <w:i/>
          <w:sz w:val="28"/>
          <w:szCs w:val="28"/>
          <w:lang w:val="es-MX"/>
        </w:rPr>
      </w:pPr>
      <w:r w:rsidRPr="00E514E9">
        <w:rPr>
          <w:rFonts w:ascii="Bookman Old Style" w:hAnsi="Bookman Old Style" w:cs="Times New Roman"/>
          <w:i/>
          <w:sz w:val="28"/>
          <w:szCs w:val="28"/>
          <w:lang w:val="es-MX"/>
        </w:rPr>
        <w:t>Adeudo que mantiene el Colegio por ciento sesenta y dos millones de pesos con el SAT por concepto de retenciones de ISR.</w:t>
      </w:r>
    </w:p>
    <w:p w14:paraId="36B22B39" w14:textId="77777777" w:rsidR="00D85225" w:rsidRPr="00E514E9" w:rsidRDefault="00D85225" w:rsidP="00D85225">
      <w:pPr>
        <w:pStyle w:val="Prrafodelista"/>
        <w:numPr>
          <w:ilvl w:val="0"/>
          <w:numId w:val="27"/>
        </w:numPr>
        <w:ind w:left="284" w:right="475"/>
        <w:jc w:val="both"/>
        <w:rPr>
          <w:rFonts w:ascii="Bookman Old Style" w:hAnsi="Bookman Old Style" w:cs="Times New Roman"/>
          <w:i/>
          <w:dstrike/>
          <w:sz w:val="28"/>
          <w:szCs w:val="28"/>
          <w:lang w:val="es-MX"/>
        </w:rPr>
      </w:pPr>
      <w:r w:rsidRPr="00E514E9">
        <w:rPr>
          <w:rFonts w:ascii="Bookman Old Style" w:hAnsi="Bookman Old Style" w:cs="Times New Roman"/>
          <w:i/>
          <w:sz w:val="28"/>
          <w:szCs w:val="28"/>
          <w:lang w:val="es-MX"/>
        </w:rPr>
        <w:t>Adeudo de $19’336,197.19 de aportaciones de seguridad social al IMSS, como producto de actos de fiscalización al ejercicio fiscal 2009.</w:t>
      </w:r>
    </w:p>
    <w:p w14:paraId="6C310B43" w14:textId="77777777" w:rsidR="00D85225" w:rsidRPr="00E514E9" w:rsidRDefault="00D85225" w:rsidP="00D85225">
      <w:pPr>
        <w:pStyle w:val="Prrafodelista"/>
        <w:numPr>
          <w:ilvl w:val="0"/>
          <w:numId w:val="27"/>
        </w:numPr>
        <w:ind w:left="284" w:right="475"/>
        <w:jc w:val="both"/>
        <w:rPr>
          <w:rFonts w:ascii="Bookman Old Style" w:hAnsi="Bookman Old Style" w:cs="Times New Roman"/>
          <w:i/>
          <w:sz w:val="28"/>
          <w:szCs w:val="28"/>
          <w:lang w:val="es-MX"/>
        </w:rPr>
      </w:pPr>
      <w:r w:rsidRPr="00E514E9">
        <w:rPr>
          <w:rFonts w:ascii="Bookman Old Style" w:hAnsi="Bookman Old Style" w:cs="Times New Roman"/>
          <w:i/>
          <w:sz w:val="28"/>
          <w:szCs w:val="28"/>
          <w:lang w:val="es-MX"/>
        </w:rPr>
        <w:lastRenderedPageBreak/>
        <w:t>Créditos en mora correspondiente al mes de diciembre 2018 de Cuotas y RCV.</w:t>
      </w:r>
    </w:p>
    <w:p w14:paraId="3089F636" w14:textId="77777777" w:rsidR="00D85225" w:rsidRPr="00E514E9" w:rsidRDefault="00D85225" w:rsidP="00D85225">
      <w:pPr>
        <w:pStyle w:val="Prrafodelista"/>
        <w:ind w:left="284" w:right="475"/>
        <w:jc w:val="both"/>
        <w:rPr>
          <w:rFonts w:ascii="Bookman Old Style" w:hAnsi="Bookman Old Style" w:cs="Times New Roman"/>
          <w:i/>
          <w:sz w:val="28"/>
          <w:szCs w:val="28"/>
          <w:lang w:val="es-MX"/>
        </w:rPr>
      </w:pPr>
    </w:p>
    <w:p w14:paraId="37B74C9C" w14:textId="77777777" w:rsidR="00D85225" w:rsidRPr="00E514E9" w:rsidRDefault="00D85225" w:rsidP="00D85225">
      <w:pPr>
        <w:ind w:left="284" w:right="475"/>
        <w:jc w:val="both"/>
        <w:rPr>
          <w:rFonts w:ascii="Bookman Old Style" w:hAnsi="Bookman Old Style"/>
          <w:bCs/>
          <w:i/>
          <w:sz w:val="28"/>
          <w:szCs w:val="28"/>
        </w:rPr>
      </w:pPr>
      <w:r w:rsidRPr="00E514E9">
        <w:rPr>
          <w:rFonts w:ascii="Bookman Old Style" w:hAnsi="Bookman Old Style"/>
          <w:b/>
          <w:bCs/>
          <w:i/>
          <w:sz w:val="28"/>
          <w:szCs w:val="28"/>
        </w:rPr>
        <w:t xml:space="preserve">e) Municipios. </w:t>
      </w:r>
      <w:r w:rsidRPr="00E514E9">
        <w:rPr>
          <w:rFonts w:ascii="Bookman Old Style" w:hAnsi="Bookman Old Style"/>
          <w:bCs/>
          <w:i/>
          <w:sz w:val="28"/>
          <w:szCs w:val="28"/>
        </w:rPr>
        <w:t>Los municipios del Estado presentan la problemática siguiente:</w:t>
      </w:r>
    </w:p>
    <w:p w14:paraId="0E02D218" w14:textId="77777777" w:rsidR="00D85225" w:rsidRPr="00E514E9" w:rsidRDefault="00D85225" w:rsidP="00D85225">
      <w:pPr>
        <w:pStyle w:val="Prrafodelista"/>
        <w:ind w:left="284" w:right="475"/>
        <w:jc w:val="both"/>
        <w:rPr>
          <w:rFonts w:ascii="Bookman Old Style" w:hAnsi="Bookman Old Style" w:cs="Times New Roman"/>
          <w:i/>
          <w:sz w:val="28"/>
          <w:szCs w:val="28"/>
          <w:lang w:val="es-MX"/>
        </w:rPr>
      </w:pPr>
    </w:p>
    <w:p w14:paraId="1D4298E5" w14:textId="77777777" w:rsidR="00D85225" w:rsidRPr="00E514E9" w:rsidRDefault="00D85225" w:rsidP="00D85225">
      <w:pPr>
        <w:pStyle w:val="Prrafodelista"/>
        <w:numPr>
          <w:ilvl w:val="0"/>
          <w:numId w:val="28"/>
        </w:numPr>
        <w:ind w:left="284" w:right="475"/>
        <w:jc w:val="both"/>
        <w:rPr>
          <w:rFonts w:ascii="Bookman Old Style" w:hAnsi="Bookman Old Style" w:cs="Times New Roman"/>
          <w:i/>
          <w:sz w:val="28"/>
          <w:szCs w:val="28"/>
          <w:lang w:val="es-MX"/>
        </w:rPr>
      </w:pPr>
      <w:r w:rsidRPr="00E514E9">
        <w:rPr>
          <w:rFonts w:ascii="Bookman Old Style" w:hAnsi="Bookman Old Style" w:cs="Times New Roman"/>
          <w:i/>
          <w:sz w:val="28"/>
          <w:szCs w:val="28"/>
          <w:lang w:val="es-MX"/>
        </w:rPr>
        <w:t xml:space="preserve">La mayoría tiene adeudos con el Instituto Mexicano del Seguro Social por el orden de los 900 </w:t>
      </w:r>
      <w:proofErr w:type="spellStart"/>
      <w:r w:rsidRPr="00E514E9">
        <w:rPr>
          <w:rFonts w:ascii="Bookman Old Style" w:hAnsi="Bookman Old Style" w:cs="Times New Roman"/>
          <w:i/>
          <w:sz w:val="28"/>
          <w:szCs w:val="28"/>
          <w:lang w:val="es-MX"/>
        </w:rPr>
        <w:t>mdp</w:t>
      </w:r>
      <w:proofErr w:type="spellEnd"/>
      <w:r w:rsidRPr="00E514E9">
        <w:rPr>
          <w:rFonts w:ascii="Bookman Old Style" w:hAnsi="Bookman Old Style" w:cs="Times New Roman"/>
          <w:i/>
          <w:sz w:val="28"/>
          <w:szCs w:val="28"/>
          <w:lang w:val="es-MX"/>
        </w:rPr>
        <w:t>;</w:t>
      </w:r>
    </w:p>
    <w:p w14:paraId="1EF0492F" w14:textId="77777777" w:rsidR="00D85225" w:rsidRPr="00E514E9" w:rsidRDefault="00D85225" w:rsidP="00D85225">
      <w:pPr>
        <w:pStyle w:val="Prrafodelista"/>
        <w:numPr>
          <w:ilvl w:val="0"/>
          <w:numId w:val="28"/>
        </w:numPr>
        <w:ind w:left="284" w:right="475"/>
        <w:jc w:val="both"/>
        <w:rPr>
          <w:rFonts w:ascii="Bookman Old Style" w:hAnsi="Bookman Old Style" w:cs="Times New Roman"/>
          <w:i/>
          <w:sz w:val="28"/>
          <w:szCs w:val="28"/>
          <w:lang w:val="es-MX"/>
        </w:rPr>
      </w:pPr>
      <w:r w:rsidRPr="00E514E9">
        <w:rPr>
          <w:rFonts w:ascii="Bookman Old Style" w:hAnsi="Bookman Old Style" w:cs="Times New Roman"/>
          <w:i/>
          <w:sz w:val="28"/>
          <w:szCs w:val="28"/>
          <w:lang w:val="es-MX"/>
        </w:rPr>
        <w:t>Falta de timbrado y entero del impuesto sobre la renta, y</w:t>
      </w:r>
    </w:p>
    <w:p w14:paraId="03344833" w14:textId="77777777" w:rsidR="00D85225" w:rsidRPr="00E514E9" w:rsidRDefault="00D85225" w:rsidP="00D85225">
      <w:pPr>
        <w:pStyle w:val="Prrafodelista"/>
        <w:numPr>
          <w:ilvl w:val="0"/>
          <w:numId w:val="28"/>
        </w:numPr>
        <w:ind w:left="284" w:right="475"/>
        <w:jc w:val="both"/>
        <w:rPr>
          <w:rFonts w:ascii="Bookman Old Style" w:hAnsi="Bookman Old Style" w:cs="Times New Roman"/>
          <w:i/>
          <w:sz w:val="28"/>
          <w:szCs w:val="28"/>
          <w:lang w:val="es-MX"/>
        </w:rPr>
      </w:pPr>
      <w:r w:rsidRPr="00E514E9">
        <w:rPr>
          <w:rFonts w:ascii="Bookman Old Style" w:hAnsi="Bookman Old Style" w:cs="Times New Roman"/>
          <w:i/>
          <w:sz w:val="28"/>
          <w:szCs w:val="28"/>
          <w:lang w:val="es-MX"/>
        </w:rPr>
        <w:t>Asimismo, los laudos laborales tienen asfixiadas las finanzas municipales.</w:t>
      </w:r>
    </w:p>
    <w:p w14:paraId="07C281E1" w14:textId="77777777" w:rsidR="00D85225" w:rsidRPr="00E514E9" w:rsidRDefault="00D85225" w:rsidP="00D85225">
      <w:pPr>
        <w:pStyle w:val="Prrafodelista"/>
        <w:ind w:left="284" w:right="475"/>
        <w:jc w:val="both"/>
        <w:rPr>
          <w:rFonts w:ascii="Bookman Old Style" w:hAnsi="Bookman Old Style" w:cs="Times New Roman"/>
          <w:i/>
          <w:sz w:val="28"/>
          <w:szCs w:val="28"/>
          <w:lang w:val="es-MX"/>
        </w:rPr>
      </w:pPr>
    </w:p>
    <w:p w14:paraId="4BFD54CE" w14:textId="77777777" w:rsidR="00D85225" w:rsidRPr="00E514E9" w:rsidRDefault="00D85225" w:rsidP="00D85225">
      <w:pPr>
        <w:ind w:left="284" w:right="475"/>
        <w:jc w:val="both"/>
        <w:rPr>
          <w:rFonts w:ascii="Bookman Old Style" w:hAnsi="Bookman Old Style"/>
          <w:i/>
          <w:sz w:val="28"/>
          <w:szCs w:val="28"/>
        </w:rPr>
      </w:pPr>
      <w:r w:rsidRPr="00E514E9">
        <w:rPr>
          <w:rFonts w:ascii="Bookman Old Style" w:hAnsi="Bookman Old Style"/>
          <w:b/>
          <w:bCs/>
          <w:i/>
          <w:sz w:val="28"/>
          <w:szCs w:val="28"/>
        </w:rPr>
        <w:t xml:space="preserve">f) Nómina de Sector Educativo. </w:t>
      </w:r>
      <w:r w:rsidRPr="00E514E9">
        <w:rPr>
          <w:rFonts w:ascii="Bookman Old Style" w:hAnsi="Bookman Old Style"/>
          <w:i/>
          <w:sz w:val="28"/>
          <w:szCs w:val="28"/>
        </w:rPr>
        <w:t>No menos sustancial, es la presión que ejerce la nómina magisterial en la entidad, la cual observa una necesidad por el orden de dos mil quinientos millones de pesos anuales, cantidad que amenaza con la precaria disponibilidad de los recursos de origen local, esto debido a la transición del Fondo de Aportaciones para la Educación Básica y Normal (FAEB) al Fondo de Aportaciones para la Nómina Educativa y Gasto Operativo (FONE).</w:t>
      </w:r>
    </w:p>
    <w:p w14:paraId="50AB38EB" w14:textId="77777777" w:rsidR="00D85225" w:rsidRPr="00E514E9" w:rsidRDefault="00D85225" w:rsidP="00D85225">
      <w:pPr>
        <w:ind w:left="284" w:right="475"/>
        <w:jc w:val="both"/>
        <w:rPr>
          <w:rFonts w:ascii="Bookman Old Style" w:hAnsi="Bookman Old Style"/>
          <w:i/>
          <w:sz w:val="28"/>
          <w:szCs w:val="28"/>
        </w:rPr>
      </w:pPr>
    </w:p>
    <w:p w14:paraId="53B374F9" w14:textId="77777777" w:rsidR="00D85225" w:rsidRPr="00E514E9" w:rsidRDefault="00D85225" w:rsidP="00D85225">
      <w:pPr>
        <w:ind w:left="284" w:right="475"/>
        <w:jc w:val="both"/>
        <w:rPr>
          <w:rFonts w:ascii="Bookman Old Style" w:hAnsi="Bookman Old Style"/>
          <w:i/>
          <w:sz w:val="28"/>
          <w:szCs w:val="28"/>
        </w:rPr>
      </w:pPr>
      <w:r w:rsidRPr="00E514E9">
        <w:rPr>
          <w:rFonts w:ascii="Bookman Old Style" w:hAnsi="Bookman Old Style"/>
          <w:i/>
          <w:sz w:val="28"/>
          <w:szCs w:val="28"/>
        </w:rPr>
        <w:t>Por causas ajenas a la actual administración, la entidad ha recibido un trato desigual en comparación a otras entidades, puesto que para atender a los cerca de 10 mil maestros se han utilizado ingresos propios y con apoyos de recursos federales no regularizables, viendo solo incrementado los recursos federales para tal fin de tan solo el 0.78 por ciento, en contraste con el 12.87 por ciento que representa la media.</w:t>
      </w:r>
    </w:p>
    <w:p w14:paraId="269B59FD" w14:textId="77777777" w:rsidR="00D85225" w:rsidRPr="00E514E9" w:rsidRDefault="00D85225" w:rsidP="00D85225">
      <w:pPr>
        <w:ind w:left="284" w:right="475"/>
        <w:jc w:val="both"/>
        <w:rPr>
          <w:rFonts w:ascii="Bookman Old Style" w:hAnsi="Bookman Old Style"/>
          <w:i/>
          <w:sz w:val="28"/>
          <w:szCs w:val="28"/>
        </w:rPr>
      </w:pPr>
    </w:p>
    <w:p w14:paraId="30D7F71C" w14:textId="77777777" w:rsidR="00D85225" w:rsidRPr="00E514E9" w:rsidRDefault="00D85225" w:rsidP="00D85225">
      <w:pPr>
        <w:ind w:left="284" w:right="475"/>
        <w:jc w:val="both"/>
        <w:rPr>
          <w:rFonts w:ascii="Bookman Old Style" w:hAnsi="Bookman Old Style"/>
          <w:i/>
          <w:sz w:val="28"/>
          <w:szCs w:val="28"/>
        </w:rPr>
      </w:pPr>
      <w:r w:rsidRPr="00E514E9">
        <w:rPr>
          <w:rFonts w:ascii="Bookman Old Style" w:hAnsi="Bookman Old Style"/>
          <w:i/>
          <w:sz w:val="28"/>
          <w:szCs w:val="28"/>
        </w:rPr>
        <w:t>De no aumentar los ingresos federales para el sector educativo, habrá una continua contribución al déficit presupuestario.</w:t>
      </w:r>
    </w:p>
    <w:p w14:paraId="682FA97D" w14:textId="77777777" w:rsidR="00D85225" w:rsidRPr="00E514E9" w:rsidRDefault="00D85225" w:rsidP="00D85225">
      <w:pPr>
        <w:ind w:left="284" w:right="475"/>
        <w:jc w:val="both"/>
        <w:rPr>
          <w:rFonts w:ascii="Bookman Old Style" w:hAnsi="Bookman Old Style"/>
          <w:i/>
          <w:sz w:val="28"/>
          <w:szCs w:val="28"/>
        </w:rPr>
      </w:pPr>
    </w:p>
    <w:p w14:paraId="078602B8" w14:textId="77777777" w:rsidR="00D85225" w:rsidRPr="00E514E9" w:rsidRDefault="00D85225" w:rsidP="00D85225">
      <w:pPr>
        <w:ind w:left="284" w:right="475"/>
        <w:jc w:val="both"/>
        <w:rPr>
          <w:rFonts w:ascii="Bookman Old Style" w:hAnsi="Bookman Old Style"/>
          <w:i/>
          <w:sz w:val="28"/>
          <w:szCs w:val="28"/>
        </w:rPr>
      </w:pPr>
      <w:r w:rsidRPr="00E514E9">
        <w:rPr>
          <w:rFonts w:ascii="Bookman Old Style" w:hAnsi="Bookman Old Style"/>
          <w:b/>
          <w:bCs/>
          <w:i/>
          <w:sz w:val="28"/>
          <w:szCs w:val="28"/>
        </w:rPr>
        <w:t xml:space="preserve">3. Política de Gasto. </w:t>
      </w:r>
      <w:r w:rsidRPr="00E514E9">
        <w:rPr>
          <w:rFonts w:ascii="Bookman Old Style" w:hAnsi="Bookman Old Style"/>
          <w:i/>
          <w:sz w:val="28"/>
          <w:szCs w:val="28"/>
        </w:rPr>
        <w:t xml:space="preserve">El titular del Ejecutivo propone como Eje Central en materia de Política del Gasto, continuar con la </w:t>
      </w:r>
      <w:r w:rsidRPr="00E514E9">
        <w:rPr>
          <w:rFonts w:ascii="Bookman Old Style" w:hAnsi="Bookman Old Style"/>
          <w:i/>
          <w:sz w:val="28"/>
          <w:szCs w:val="28"/>
        </w:rPr>
        <w:lastRenderedPageBreak/>
        <w:t>política de austeridad y racionalidad, esto como consecuencia de la disminución en la asignación presupuestal federal para el Estado de Zacatecas, pero respetando en todo momento los compromisos que los Entes Públicos tienen en su Capítulo 1000 Servicios Personales; por lo que respecta a los demás Capítulos del Gasto, los Entes Públicos verán reflejada una disminución en su asignación, determinación que los obliga a aplicar los recursos en necesidades de carácter primordial y con las visiones de prudencia, coherencia y austeridad en el gasto.</w:t>
      </w:r>
    </w:p>
    <w:p w14:paraId="3B230C4F" w14:textId="77777777" w:rsidR="00D85225" w:rsidRPr="00E514E9" w:rsidRDefault="00D85225" w:rsidP="00D85225">
      <w:pPr>
        <w:ind w:left="284" w:right="475"/>
        <w:jc w:val="both"/>
        <w:rPr>
          <w:rFonts w:ascii="Bookman Old Style" w:hAnsi="Bookman Old Style"/>
          <w:i/>
          <w:sz w:val="28"/>
          <w:szCs w:val="28"/>
        </w:rPr>
      </w:pPr>
    </w:p>
    <w:p w14:paraId="4A9C06C5" w14:textId="77777777" w:rsidR="00D85225" w:rsidRPr="00E514E9" w:rsidRDefault="00D85225" w:rsidP="00D85225">
      <w:pPr>
        <w:ind w:left="284" w:right="475"/>
        <w:jc w:val="both"/>
        <w:rPr>
          <w:rFonts w:ascii="Bookman Old Style" w:hAnsi="Bookman Old Style"/>
          <w:bCs/>
          <w:i/>
          <w:sz w:val="28"/>
          <w:szCs w:val="28"/>
          <w:u w:color="000000"/>
          <w:lang w:eastAsia="es-ES"/>
        </w:rPr>
      </w:pPr>
      <w:r w:rsidRPr="00E514E9">
        <w:rPr>
          <w:rFonts w:ascii="Bookman Old Style" w:hAnsi="Bookman Old Style"/>
          <w:b/>
          <w:bCs/>
          <w:i/>
          <w:sz w:val="28"/>
          <w:szCs w:val="28"/>
        </w:rPr>
        <w:t xml:space="preserve">4. Ejes Transversales. </w:t>
      </w:r>
      <w:r w:rsidRPr="00E514E9">
        <w:rPr>
          <w:rFonts w:ascii="Bookman Old Style" w:hAnsi="Bookman Old Style"/>
          <w:bCs/>
          <w:i/>
          <w:sz w:val="28"/>
          <w:szCs w:val="28"/>
          <w:u w:color="000000"/>
          <w:lang w:eastAsia="es-ES"/>
        </w:rPr>
        <w:t>La asignación presupuestal de la iniciativa, se elabora siguiendo la política transversal de igualdad, que permitirá a las dependencias estatales establecer acciones a favor del empoderamiento de las mujeres, la atención a niñas, niños y adolescentes, la prevención social del delito y la atención a los objetivos del desarrollo sostenible.</w:t>
      </w:r>
    </w:p>
    <w:p w14:paraId="5EBC85C3" w14:textId="77777777" w:rsidR="00D85225" w:rsidRPr="00E514E9" w:rsidRDefault="00D85225" w:rsidP="00D85225">
      <w:pPr>
        <w:ind w:left="284" w:right="475"/>
        <w:jc w:val="both"/>
        <w:rPr>
          <w:rFonts w:ascii="Bookman Old Style" w:hAnsi="Bookman Old Style"/>
          <w:bCs/>
          <w:i/>
          <w:sz w:val="28"/>
          <w:szCs w:val="28"/>
          <w:u w:color="000000"/>
          <w:lang w:eastAsia="es-ES"/>
        </w:rPr>
      </w:pPr>
    </w:p>
    <w:p w14:paraId="01646DA6" w14:textId="77777777" w:rsidR="00D85225" w:rsidRPr="00E514E9" w:rsidRDefault="00D85225" w:rsidP="00D85225">
      <w:pPr>
        <w:ind w:left="284" w:right="475"/>
        <w:jc w:val="both"/>
        <w:rPr>
          <w:rFonts w:ascii="Bookman Old Style" w:hAnsi="Bookman Old Style"/>
          <w:bCs/>
          <w:i/>
          <w:strike/>
          <w:sz w:val="28"/>
          <w:szCs w:val="28"/>
          <w:u w:color="000000"/>
          <w:lang w:eastAsia="es-ES"/>
        </w:rPr>
      </w:pPr>
      <w:r w:rsidRPr="00E514E9">
        <w:rPr>
          <w:rFonts w:ascii="Bookman Old Style" w:hAnsi="Bookman Old Style"/>
          <w:bCs/>
          <w:i/>
          <w:sz w:val="28"/>
          <w:szCs w:val="28"/>
          <w:u w:color="000000"/>
          <w:lang w:eastAsia="es-ES"/>
        </w:rPr>
        <w:t xml:space="preserve">Asimismo, los recursos serán destinados a obras, acciones y servicios vinculados con el desarrollo de los sectores; a la ciencia tecnología e innovación; el desarrollo rural sustentable; el desarrollo de los jóvenes; atención a los grupos vulnerables y para la mitigación de los efectos del cambio climático. </w:t>
      </w:r>
    </w:p>
    <w:p w14:paraId="04CF2AB0" w14:textId="77777777" w:rsidR="00D85225" w:rsidRPr="00E514E9" w:rsidRDefault="00D85225" w:rsidP="00D85225">
      <w:pPr>
        <w:pStyle w:val="Prrafodelista"/>
        <w:ind w:left="284" w:right="475"/>
        <w:rPr>
          <w:rFonts w:ascii="Bookman Old Style" w:hAnsi="Bookman Old Style" w:cs="Times New Roman"/>
          <w:b/>
          <w:bCs/>
          <w:i/>
          <w:sz w:val="28"/>
          <w:szCs w:val="28"/>
          <w:lang w:val="es-MX"/>
        </w:rPr>
      </w:pPr>
    </w:p>
    <w:p w14:paraId="1AA549F4" w14:textId="77777777" w:rsidR="00D85225" w:rsidRPr="00E514E9" w:rsidRDefault="00D85225" w:rsidP="00D85225">
      <w:pPr>
        <w:ind w:left="284" w:right="475"/>
        <w:jc w:val="both"/>
        <w:rPr>
          <w:rFonts w:ascii="Bookman Old Style" w:hAnsi="Bookman Old Style"/>
          <w:i/>
          <w:sz w:val="28"/>
          <w:szCs w:val="28"/>
        </w:rPr>
      </w:pPr>
      <w:r w:rsidRPr="00E514E9">
        <w:rPr>
          <w:rFonts w:ascii="Bookman Old Style" w:hAnsi="Bookman Old Style"/>
          <w:b/>
          <w:bCs/>
          <w:i/>
          <w:sz w:val="28"/>
          <w:szCs w:val="28"/>
        </w:rPr>
        <w:t xml:space="preserve">5. Política de Deuda Pública. </w:t>
      </w:r>
      <w:r w:rsidRPr="00E514E9">
        <w:rPr>
          <w:rFonts w:ascii="Bookman Old Style" w:hAnsi="Bookman Old Style"/>
          <w:i/>
          <w:sz w:val="28"/>
          <w:szCs w:val="28"/>
        </w:rPr>
        <w:t>En el Sistema de Alertas de la Secretaría de Hacienda y Crédito Público, durante el 2019</w:t>
      </w:r>
      <w:r w:rsidRPr="00E514E9">
        <w:rPr>
          <w:rFonts w:ascii="Bookman Old Style" w:hAnsi="Bookman Old Style"/>
          <w:bCs/>
          <w:i/>
          <w:sz w:val="28"/>
          <w:szCs w:val="28"/>
          <w:u w:color="000000"/>
          <w:lang w:eastAsia="es-ES"/>
        </w:rPr>
        <w:t>,</w:t>
      </w:r>
      <w:r w:rsidRPr="00E514E9">
        <w:rPr>
          <w:rFonts w:ascii="Bookman Old Style" w:hAnsi="Bookman Old Style"/>
          <w:i/>
          <w:sz w:val="28"/>
          <w:szCs w:val="28"/>
        </w:rPr>
        <w:t xml:space="preserve"> el Estado de Zacatecas mantuvo la calificación en verde</w:t>
      </w:r>
      <w:r w:rsidRPr="00E514E9">
        <w:rPr>
          <w:rFonts w:ascii="Bookman Old Style" w:hAnsi="Bookman Old Style"/>
          <w:bCs/>
          <w:i/>
          <w:sz w:val="28"/>
          <w:szCs w:val="28"/>
          <w:u w:color="000000"/>
          <w:lang w:eastAsia="es-ES"/>
        </w:rPr>
        <w:t>,</w:t>
      </w:r>
      <w:r w:rsidRPr="00E514E9">
        <w:rPr>
          <w:rFonts w:ascii="Bookman Old Style" w:hAnsi="Bookman Old Style"/>
          <w:i/>
          <w:sz w:val="28"/>
          <w:szCs w:val="28"/>
        </w:rPr>
        <w:t xml:space="preserve"> es decir</w:t>
      </w:r>
      <w:r w:rsidRPr="00E514E9">
        <w:rPr>
          <w:rFonts w:ascii="Bookman Old Style" w:hAnsi="Bookman Old Style"/>
          <w:bCs/>
          <w:i/>
          <w:sz w:val="28"/>
          <w:szCs w:val="28"/>
          <w:u w:color="000000"/>
          <w:lang w:eastAsia="es-ES"/>
        </w:rPr>
        <w:t>,</w:t>
      </w:r>
      <w:r w:rsidRPr="00E514E9">
        <w:rPr>
          <w:rFonts w:ascii="Bookman Old Style" w:hAnsi="Bookman Old Style"/>
          <w:i/>
          <w:sz w:val="28"/>
          <w:szCs w:val="28"/>
        </w:rPr>
        <w:t xml:space="preserve"> Endeudamiento Sostenible; sin embargo, para el ejercicio fiscal 2020, se continuará con la política de la </w:t>
      </w:r>
      <w:r w:rsidRPr="00E514E9">
        <w:rPr>
          <w:rFonts w:ascii="Bookman Old Style" w:hAnsi="Bookman Old Style"/>
          <w:bCs/>
          <w:i/>
          <w:sz w:val="28"/>
          <w:szCs w:val="28"/>
        </w:rPr>
        <w:t>no</w:t>
      </w:r>
      <w:r w:rsidRPr="00E514E9">
        <w:rPr>
          <w:rFonts w:ascii="Bookman Old Style" w:hAnsi="Bookman Old Style"/>
          <w:i/>
          <w:sz w:val="28"/>
          <w:szCs w:val="28"/>
        </w:rPr>
        <w:t xml:space="preserve"> contratación de deuda pública a largo plazo, para lo cual se aplicarán las medidas de disciplina financiera y responsabilidad hacendaria con lo que se buscará mantener la estabilidad económica y garantizar la sostenibilidad de las finanzas públicas.</w:t>
      </w:r>
    </w:p>
    <w:p w14:paraId="5212D476" w14:textId="77777777" w:rsidR="00D85225" w:rsidRPr="00E514E9" w:rsidRDefault="00D85225" w:rsidP="00D85225">
      <w:pPr>
        <w:ind w:left="284" w:right="475"/>
        <w:jc w:val="both"/>
        <w:rPr>
          <w:rFonts w:ascii="Bookman Old Style" w:hAnsi="Bookman Old Style"/>
          <w:i/>
          <w:sz w:val="28"/>
          <w:szCs w:val="28"/>
        </w:rPr>
      </w:pPr>
    </w:p>
    <w:p w14:paraId="376DA3FE" w14:textId="77777777" w:rsidR="00D85225" w:rsidRPr="00E514E9" w:rsidRDefault="00D85225" w:rsidP="00D85225">
      <w:pPr>
        <w:ind w:left="284" w:right="475"/>
        <w:jc w:val="both"/>
        <w:rPr>
          <w:rFonts w:ascii="Bookman Old Style" w:hAnsi="Bookman Old Style"/>
          <w:i/>
          <w:sz w:val="28"/>
          <w:szCs w:val="28"/>
        </w:rPr>
      </w:pPr>
      <w:r w:rsidRPr="00E514E9">
        <w:rPr>
          <w:rFonts w:ascii="Bookman Old Style" w:hAnsi="Bookman Old Style"/>
          <w:i/>
          <w:sz w:val="28"/>
          <w:szCs w:val="28"/>
        </w:rPr>
        <w:lastRenderedPageBreak/>
        <w:t xml:space="preserve">Por las consideraciones y razonamientos, se estima que la propuesta cumple con las exigencias previstas en la parte conducente del apartado C del artículo 16 de la Ley de Disciplina Financiera y Responsabilidad Hacendaria del Estado de Zacatecas y sus Municipios, toda vez  que se acredita que las proyecciones de finanzas públicas previstas en la iniciativa en estudio, consideran </w:t>
      </w:r>
      <w:r w:rsidRPr="00E514E9">
        <w:rPr>
          <w:rFonts w:ascii="Bookman Old Style" w:hAnsi="Bookman Old Style" w:cstheme="minorHAnsi"/>
          <w:i/>
          <w:sz w:val="28"/>
          <w:szCs w:val="28"/>
        </w:rPr>
        <w:t xml:space="preserve">las premisas empleadas en los Criterios Generales de Política Económica, además de estimar </w:t>
      </w:r>
      <w:r w:rsidRPr="00E514E9">
        <w:rPr>
          <w:rFonts w:ascii="Bookman Old Style" w:hAnsi="Bookman Old Style"/>
          <w:i/>
          <w:sz w:val="28"/>
          <w:szCs w:val="28"/>
        </w:rPr>
        <w:t xml:space="preserve">los Riesgos Relevantes para las Finanzas Públicas en los términos arriba anotado. </w:t>
      </w:r>
    </w:p>
    <w:p w14:paraId="04390D43" w14:textId="77777777" w:rsidR="00D85225" w:rsidRPr="00E514E9" w:rsidRDefault="00D85225" w:rsidP="00D85225">
      <w:pPr>
        <w:ind w:left="284" w:right="475"/>
        <w:jc w:val="both"/>
        <w:rPr>
          <w:rFonts w:ascii="Bookman Old Style" w:hAnsi="Bookman Old Style"/>
          <w:i/>
          <w:sz w:val="28"/>
          <w:szCs w:val="28"/>
        </w:rPr>
      </w:pPr>
    </w:p>
    <w:p w14:paraId="1BBE697B" w14:textId="77777777" w:rsidR="00D85225" w:rsidRPr="00E514E9" w:rsidRDefault="00D85225" w:rsidP="00D85225">
      <w:pPr>
        <w:ind w:left="284" w:right="475"/>
        <w:jc w:val="both"/>
        <w:rPr>
          <w:rFonts w:ascii="Bookman Old Style" w:hAnsi="Bookman Old Style"/>
          <w:i/>
          <w:sz w:val="28"/>
          <w:szCs w:val="28"/>
        </w:rPr>
      </w:pPr>
      <w:r w:rsidRPr="00E514E9">
        <w:rPr>
          <w:rFonts w:ascii="Bookman Old Style" w:hAnsi="Bookman Old Style"/>
          <w:i/>
          <w:sz w:val="28"/>
          <w:szCs w:val="28"/>
        </w:rPr>
        <w:t xml:space="preserve">De la misma forma, en la revisión de los requisitos previstos en las fracciones II y IV del citado artículo 16 de </w:t>
      </w:r>
      <w:r w:rsidRPr="00E514E9">
        <w:rPr>
          <w:rFonts w:ascii="Bookman Old Style" w:hAnsi="Bookman Old Style"/>
          <w:bCs/>
          <w:i/>
          <w:sz w:val="28"/>
          <w:szCs w:val="28"/>
          <w:u w:color="000000"/>
          <w:lang w:eastAsia="es-ES"/>
        </w:rPr>
        <w:t xml:space="preserve">Ley de Disciplina Financiera y Responsabilidad Hacendaria del Estado de Zacatecas y sus Municipios, esta Comisión tiene por radicados los </w:t>
      </w:r>
      <w:r w:rsidRPr="00E514E9">
        <w:rPr>
          <w:rFonts w:ascii="Bookman Old Style" w:hAnsi="Bookman Old Style"/>
          <w:i/>
          <w:sz w:val="28"/>
          <w:szCs w:val="28"/>
        </w:rPr>
        <w:t xml:space="preserve">anexos relativos a los resultados de los ingresos del Estado por los ejercicios de 2015 a 2019 y la estimación de ingresos para el ejercicio 2020, así como las proyecciones de los ingresos del Estado por los ejercicios de 2020 a 2025. En relación a lo previsto por la invoca ley de </w:t>
      </w:r>
      <w:r w:rsidRPr="00E514E9">
        <w:rPr>
          <w:rFonts w:ascii="Bookman Old Style" w:hAnsi="Bookman Old Style"/>
          <w:bCs/>
          <w:i/>
          <w:sz w:val="28"/>
          <w:szCs w:val="28"/>
          <w:u w:color="000000"/>
          <w:lang w:eastAsia="es-ES"/>
        </w:rPr>
        <w:t xml:space="preserve">Ley de Disciplina Financiera y Responsabilidad Hacendaria en materia de Impacto Presupuestario se tiene igualmente por recibido el </w:t>
      </w:r>
      <w:r w:rsidRPr="00E514E9">
        <w:rPr>
          <w:rFonts w:ascii="Bookman Old Style" w:hAnsi="Bookman Old Style"/>
          <w:i/>
          <w:sz w:val="28"/>
          <w:szCs w:val="28"/>
        </w:rPr>
        <w:t>f</w:t>
      </w:r>
      <w:r w:rsidRPr="00E514E9">
        <w:rPr>
          <w:rFonts w:ascii="Bookman Old Style" w:eastAsia="Times New Roman" w:hAnsi="Bookman Old Style" w:cs="Calibri"/>
          <w:bCs/>
          <w:i/>
          <w:color w:val="000000"/>
          <w:sz w:val="28"/>
          <w:szCs w:val="28"/>
          <w:lang w:eastAsia="es-MX"/>
        </w:rPr>
        <w:t>ormato de estimación.</w:t>
      </w:r>
    </w:p>
    <w:p w14:paraId="72E1589D" w14:textId="77777777" w:rsidR="00D85225" w:rsidRPr="00E514E9" w:rsidRDefault="00D85225" w:rsidP="00D85225">
      <w:pPr>
        <w:spacing w:line="360" w:lineRule="auto"/>
        <w:ind w:right="49"/>
        <w:jc w:val="both"/>
        <w:rPr>
          <w:rFonts w:ascii="Bookman Old Style" w:hAnsi="Bookman Old Style"/>
          <w:b/>
          <w:sz w:val="28"/>
          <w:szCs w:val="28"/>
        </w:rPr>
      </w:pPr>
    </w:p>
    <w:p w14:paraId="4A11836F" w14:textId="79F6512B" w:rsidR="00D85225" w:rsidRPr="00E514E9" w:rsidRDefault="00D85225" w:rsidP="00D85225">
      <w:pPr>
        <w:spacing w:line="360" w:lineRule="auto"/>
        <w:ind w:right="49"/>
        <w:jc w:val="both"/>
        <w:rPr>
          <w:rFonts w:ascii="Bookman Old Style" w:hAnsi="Bookman Old Style"/>
          <w:sz w:val="28"/>
          <w:szCs w:val="28"/>
        </w:rPr>
      </w:pPr>
      <w:r w:rsidRPr="00E514E9">
        <w:rPr>
          <w:rFonts w:ascii="Bookman Old Style" w:hAnsi="Bookman Old Style"/>
          <w:sz w:val="28"/>
          <w:szCs w:val="28"/>
        </w:rPr>
        <w:t xml:space="preserve">Adicionalmente, </w:t>
      </w:r>
      <w:r w:rsidR="005644C2">
        <w:rPr>
          <w:rFonts w:ascii="Bookman Old Style" w:hAnsi="Bookman Old Style"/>
          <w:sz w:val="28"/>
          <w:szCs w:val="28"/>
        </w:rPr>
        <w:t xml:space="preserve">la </w:t>
      </w:r>
      <w:r w:rsidRPr="00E514E9">
        <w:rPr>
          <w:rFonts w:ascii="Bookman Old Style" w:hAnsi="Bookman Old Style"/>
          <w:sz w:val="28"/>
          <w:szCs w:val="28"/>
        </w:rPr>
        <w:t>Comisión debe referir, tal como se menciona en e</w:t>
      </w:r>
      <w:r w:rsidR="00DA1122">
        <w:rPr>
          <w:rFonts w:ascii="Bookman Old Style" w:hAnsi="Bookman Old Style"/>
          <w:sz w:val="28"/>
          <w:szCs w:val="28"/>
        </w:rPr>
        <w:t>l considerado anterior, que el Presupuesto de E</w:t>
      </w:r>
      <w:r w:rsidRPr="00E514E9">
        <w:rPr>
          <w:rFonts w:ascii="Bookman Old Style" w:hAnsi="Bookman Old Style"/>
          <w:sz w:val="28"/>
          <w:szCs w:val="28"/>
        </w:rPr>
        <w:t xml:space="preserve">gresos para el ejercicio fiscal 2020 contempla la existencia de 138 para programas con Perspectiva de Género a los cuales, de conformidad con la iniciativa, les han sido asignados un total de $378,192,396.00 (trescientos setenta y ocho millones ciento noventa y dos mil trescientos noventa y seis pesos 00/100 M.N.), tal como se puede </w:t>
      </w:r>
      <w:r w:rsidRPr="00E514E9">
        <w:rPr>
          <w:rFonts w:ascii="Bookman Old Style" w:hAnsi="Bookman Old Style"/>
          <w:sz w:val="28"/>
          <w:szCs w:val="28"/>
        </w:rPr>
        <w:lastRenderedPageBreak/>
        <w:t>apreciar en los artículos 36 y 39 de la iniciativa, así como en los Anexos 5, 6, 16 y 23.</w:t>
      </w:r>
    </w:p>
    <w:p w14:paraId="1CEC11AB" w14:textId="77777777" w:rsidR="00D85225" w:rsidRPr="00E514E9" w:rsidRDefault="00D85225" w:rsidP="00D85225">
      <w:pPr>
        <w:spacing w:line="360" w:lineRule="auto"/>
        <w:ind w:right="49"/>
        <w:jc w:val="both"/>
        <w:rPr>
          <w:rFonts w:ascii="Bookman Old Style" w:hAnsi="Bookman Old Style"/>
          <w:sz w:val="28"/>
          <w:szCs w:val="28"/>
        </w:rPr>
      </w:pPr>
    </w:p>
    <w:p w14:paraId="276E8685" w14:textId="77777777" w:rsidR="00D85225" w:rsidRPr="00E514E9" w:rsidRDefault="00D85225" w:rsidP="00D85225">
      <w:pPr>
        <w:spacing w:line="360" w:lineRule="auto"/>
        <w:ind w:right="49"/>
        <w:jc w:val="both"/>
        <w:rPr>
          <w:rFonts w:ascii="Bookman Old Style" w:hAnsi="Bookman Old Style"/>
          <w:sz w:val="28"/>
          <w:szCs w:val="28"/>
        </w:rPr>
      </w:pPr>
      <w:r w:rsidRPr="00E514E9">
        <w:rPr>
          <w:rFonts w:ascii="Bookman Old Style" w:hAnsi="Bookman Old Style"/>
          <w:sz w:val="28"/>
          <w:szCs w:val="28"/>
        </w:rPr>
        <w:t>De igual forma, el proyecto recibido detalla el gasto en servicios personales, incluyendo el analítico de plazas y desglosando todas las remuneraciones, las contrataciones de servicios por honorarios y, en su caso, previsiones para personal eventual y pensiones, como puede advertirse en los artículos 29, 30 y 31 de la iniciativa y en los Anexos 1, 2, 3, 4 y 15.</w:t>
      </w:r>
    </w:p>
    <w:p w14:paraId="562B5509" w14:textId="77777777" w:rsidR="00D85225" w:rsidRPr="00E514E9" w:rsidRDefault="00D85225" w:rsidP="00D85225">
      <w:pPr>
        <w:spacing w:line="360" w:lineRule="auto"/>
        <w:ind w:right="49"/>
        <w:jc w:val="both"/>
        <w:rPr>
          <w:rFonts w:ascii="Bookman Old Style" w:hAnsi="Bookman Old Style"/>
          <w:sz w:val="28"/>
          <w:szCs w:val="28"/>
        </w:rPr>
      </w:pPr>
      <w:r w:rsidRPr="00E514E9">
        <w:rPr>
          <w:rFonts w:ascii="Bookman Old Style" w:hAnsi="Bookman Old Style"/>
          <w:sz w:val="28"/>
          <w:szCs w:val="28"/>
        </w:rPr>
        <w:t xml:space="preserve"> </w:t>
      </w:r>
    </w:p>
    <w:p w14:paraId="576A275D" w14:textId="77777777" w:rsidR="00D85225" w:rsidRPr="00E514E9" w:rsidRDefault="00D85225" w:rsidP="00D85225">
      <w:pPr>
        <w:spacing w:line="360" w:lineRule="auto"/>
        <w:ind w:right="49"/>
        <w:jc w:val="both"/>
        <w:rPr>
          <w:rFonts w:ascii="Bookman Old Style" w:hAnsi="Bookman Old Style"/>
          <w:sz w:val="28"/>
          <w:szCs w:val="28"/>
        </w:rPr>
      </w:pPr>
      <w:r w:rsidRPr="00E514E9">
        <w:rPr>
          <w:rFonts w:ascii="Bookman Old Style" w:hAnsi="Bookman Old Style"/>
          <w:sz w:val="28"/>
          <w:szCs w:val="28"/>
        </w:rPr>
        <w:t>En lo relativo a los esquemas de Asociaciones Público Privadas o Plurianuales, en el artículo 50 se precisa que el Estado de Zacatecas no cuenta con obligaciones de pago en esta materia, por lo que en el presente Presupuesto no se tienen contemplados recursos para cubrir obligaciones financieras derivadas de este tipo de contratos.</w:t>
      </w:r>
    </w:p>
    <w:p w14:paraId="1E75069C" w14:textId="77777777" w:rsidR="00D85225" w:rsidRPr="00E514E9" w:rsidRDefault="00D85225" w:rsidP="00D85225">
      <w:pPr>
        <w:spacing w:line="360" w:lineRule="auto"/>
        <w:ind w:right="49"/>
        <w:jc w:val="both"/>
        <w:rPr>
          <w:rFonts w:ascii="Bookman Old Style" w:hAnsi="Bookman Old Style"/>
          <w:sz w:val="28"/>
          <w:szCs w:val="28"/>
        </w:rPr>
      </w:pPr>
    </w:p>
    <w:p w14:paraId="0A8B50C3" w14:textId="77777777" w:rsidR="00D85225" w:rsidRPr="00E514E9" w:rsidRDefault="00D85225" w:rsidP="00D85225">
      <w:pPr>
        <w:spacing w:line="360" w:lineRule="auto"/>
        <w:ind w:right="49"/>
        <w:jc w:val="both"/>
        <w:rPr>
          <w:rFonts w:ascii="Bookman Old Style" w:hAnsi="Bookman Old Style"/>
          <w:sz w:val="28"/>
          <w:szCs w:val="28"/>
        </w:rPr>
      </w:pPr>
      <w:r w:rsidRPr="00E514E9">
        <w:rPr>
          <w:rFonts w:ascii="Bookman Old Style" w:hAnsi="Bookman Old Style"/>
          <w:sz w:val="28"/>
          <w:szCs w:val="28"/>
        </w:rPr>
        <w:t>Así mismo, en la clasificación programática del gasto se precisan las asignaciones para subsidios, comunicación social, ayudas sociales, mitigación y adaptación al cambio climático. Respecto a este último tema, se ha corroborado que se cumpla con  lo dispuesto en la Ley de Hacienda del Estado respecto al destino de los recursos derivados de los impuestos ecológicos.</w:t>
      </w:r>
    </w:p>
    <w:p w14:paraId="1DA60443" w14:textId="77777777" w:rsidR="00D85225" w:rsidRPr="00E514E9" w:rsidRDefault="00D85225" w:rsidP="00D85225">
      <w:pPr>
        <w:spacing w:line="360" w:lineRule="auto"/>
        <w:ind w:right="49"/>
        <w:jc w:val="both"/>
        <w:rPr>
          <w:rFonts w:ascii="Bookman Old Style" w:hAnsi="Bookman Old Style"/>
          <w:sz w:val="28"/>
          <w:szCs w:val="28"/>
        </w:rPr>
      </w:pPr>
    </w:p>
    <w:p w14:paraId="04FE3365" w14:textId="77777777" w:rsidR="00D85225" w:rsidRPr="00E514E9" w:rsidRDefault="00D85225" w:rsidP="00D85225">
      <w:pPr>
        <w:spacing w:line="360" w:lineRule="auto"/>
        <w:ind w:right="49"/>
        <w:jc w:val="both"/>
        <w:rPr>
          <w:rFonts w:ascii="Bookman Old Style" w:hAnsi="Bookman Old Style"/>
          <w:sz w:val="28"/>
          <w:szCs w:val="28"/>
        </w:rPr>
      </w:pPr>
      <w:r w:rsidRPr="00E514E9">
        <w:rPr>
          <w:rFonts w:ascii="Bookman Old Style" w:hAnsi="Bookman Old Style"/>
          <w:sz w:val="28"/>
          <w:szCs w:val="28"/>
        </w:rPr>
        <w:t>Ahora bien, en cuanto al listado de programas, su asignación y sus indicadores estratégicos, se encuentran contenidos en los artículos  12 y 18, al igual que en los Anexos 5, 6, 16, 23 y 24. En el mismo sentido, el Título Cuarto del proyecto recibido contempla lo relativo al Presupuesto Basado en Resultados (</w:t>
      </w:r>
      <w:proofErr w:type="spellStart"/>
      <w:r w:rsidRPr="00E514E9">
        <w:rPr>
          <w:rFonts w:ascii="Bookman Old Style" w:hAnsi="Bookman Old Style"/>
          <w:sz w:val="28"/>
          <w:szCs w:val="28"/>
        </w:rPr>
        <w:t>PbR</w:t>
      </w:r>
      <w:proofErr w:type="spellEnd"/>
      <w:r w:rsidRPr="00E514E9">
        <w:rPr>
          <w:rFonts w:ascii="Bookman Old Style" w:hAnsi="Bookman Old Style"/>
          <w:sz w:val="28"/>
          <w:szCs w:val="28"/>
        </w:rPr>
        <w:t>), estableciendo un monto de $18, 375, 640,879.00, mientras que en el Anexo 24 se especifican la relación de Matrices de Indicadores de Resultados (MIR) de los Programas Presupuestarios del Gobierno del Estado que forman parte del Presupuesto basado en Resultados, donde se muestran los objetivos anuales, estrategias y metas. Además, se establece que los recursos de los que dispongan los Entes Públicos se sujetarán al Sistema Estatal de Evaluación, con el propósito de orientar la operación de los Programas Presupuestarios al logro de resultados, de conformidad con el artículo 122 de la Ley de Disciplina Financiera y Responsabilidad Hacendaria del Estado de Zacatecas y sus Municipios.</w:t>
      </w:r>
    </w:p>
    <w:p w14:paraId="27064DE2" w14:textId="77777777" w:rsidR="00D85225" w:rsidRDefault="00D85225" w:rsidP="00D85225">
      <w:pPr>
        <w:spacing w:line="360" w:lineRule="auto"/>
        <w:ind w:right="49"/>
        <w:jc w:val="both"/>
        <w:rPr>
          <w:rFonts w:ascii="Bookman Old Style" w:hAnsi="Bookman Old Style"/>
          <w:sz w:val="28"/>
          <w:szCs w:val="28"/>
        </w:rPr>
      </w:pPr>
    </w:p>
    <w:p w14:paraId="7994DB99" w14:textId="77777777" w:rsidR="005644C2" w:rsidRDefault="005644C2" w:rsidP="00D85225">
      <w:pPr>
        <w:spacing w:line="360" w:lineRule="auto"/>
        <w:ind w:right="49"/>
        <w:jc w:val="both"/>
        <w:rPr>
          <w:rFonts w:ascii="Bookman Old Style" w:hAnsi="Bookman Old Style"/>
          <w:sz w:val="28"/>
          <w:szCs w:val="28"/>
        </w:rPr>
      </w:pPr>
    </w:p>
    <w:p w14:paraId="5EB97BE2" w14:textId="77777777" w:rsidR="005644C2" w:rsidRPr="00E514E9" w:rsidRDefault="005644C2" w:rsidP="00D85225">
      <w:pPr>
        <w:spacing w:line="360" w:lineRule="auto"/>
        <w:ind w:right="49"/>
        <w:jc w:val="both"/>
        <w:rPr>
          <w:rFonts w:ascii="Bookman Old Style" w:hAnsi="Bookman Old Style"/>
          <w:sz w:val="28"/>
          <w:szCs w:val="28"/>
        </w:rPr>
      </w:pPr>
    </w:p>
    <w:p w14:paraId="37E6A6AD" w14:textId="2227C623" w:rsidR="00D85225" w:rsidRPr="00E514E9" w:rsidRDefault="007167D0" w:rsidP="00D85225">
      <w:pPr>
        <w:spacing w:line="360" w:lineRule="auto"/>
        <w:ind w:right="49"/>
        <w:jc w:val="both"/>
        <w:rPr>
          <w:rFonts w:ascii="Bookman Old Style" w:hAnsi="Bookman Old Style"/>
          <w:sz w:val="28"/>
          <w:szCs w:val="28"/>
        </w:rPr>
      </w:pPr>
      <w:r>
        <w:rPr>
          <w:rFonts w:ascii="Bookman Old Style" w:hAnsi="Bookman Old Style"/>
          <w:sz w:val="28"/>
          <w:szCs w:val="28"/>
        </w:rPr>
        <w:t>Por otra parte, el presente Presupuesto de E</w:t>
      </w:r>
      <w:r w:rsidR="00D85225" w:rsidRPr="00E514E9">
        <w:rPr>
          <w:rFonts w:ascii="Bookman Old Style" w:hAnsi="Bookman Old Style"/>
          <w:sz w:val="28"/>
          <w:szCs w:val="28"/>
        </w:rPr>
        <w:t xml:space="preserve">gresos prevé recursos para atender a la población afectada y los daños causados a la infraestructura pública estatal ocasionados por desastres </w:t>
      </w:r>
      <w:r w:rsidR="00D85225" w:rsidRPr="00E514E9">
        <w:rPr>
          <w:rFonts w:ascii="Bookman Old Style" w:hAnsi="Bookman Old Style"/>
          <w:sz w:val="28"/>
          <w:szCs w:val="28"/>
        </w:rPr>
        <w:lastRenderedPageBreak/>
        <w:t>naturales, así como para llevar a cabo acciones para prevenir y mitigar su impacto a las finanzas estatales, lo anterior en términos del artículo 23 de la Ley de Disciplina Financiera y Responsabilidad Hacendaria del Estado.</w:t>
      </w:r>
    </w:p>
    <w:p w14:paraId="269510F1" w14:textId="77777777" w:rsidR="00D85225" w:rsidRPr="00E514E9" w:rsidRDefault="00D85225" w:rsidP="00D85225">
      <w:pPr>
        <w:spacing w:line="360" w:lineRule="auto"/>
        <w:ind w:right="49"/>
        <w:jc w:val="both"/>
        <w:rPr>
          <w:rFonts w:ascii="Bookman Old Style" w:hAnsi="Bookman Old Style"/>
          <w:b/>
          <w:sz w:val="28"/>
          <w:szCs w:val="28"/>
        </w:rPr>
      </w:pPr>
    </w:p>
    <w:p w14:paraId="3FB7BC13" w14:textId="0244D4E1" w:rsidR="00D85225" w:rsidRPr="00E514E9" w:rsidRDefault="00D85225" w:rsidP="00D85225">
      <w:pPr>
        <w:spacing w:line="360" w:lineRule="auto"/>
        <w:ind w:right="49"/>
        <w:jc w:val="both"/>
        <w:rPr>
          <w:rFonts w:ascii="Bookman Old Style" w:hAnsi="Bookman Old Style"/>
          <w:sz w:val="28"/>
          <w:szCs w:val="28"/>
        </w:rPr>
      </w:pPr>
      <w:r w:rsidRPr="00E514E9">
        <w:rPr>
          <w:rFonts w:ascii="Bookman Old Style" w:hAnsi="Bookman Old Style"/>
          <w:sz w:val="28"/>
          <w:szCs w:val="28"/>
        </w:rPr>
        <w:t xml:space="preserve">Por todo lo anterior, </w:t>
      </w:r>
      <w:r w:rsidR="005644C2">
        <w:rPr>
          <w:rFonts w:ascii="Bookman Old Style" w:hAnsi="Bookman Old Style"/>
          <w:sz w:val="28"/>
          <w:szCs w:val="28"/>
        </w:rPr>
        <w:t>se</w:t>
      </w:r>
      <w:r w:rsidRPr="00E514E9">
        <w:rPr>
          <w:rFonts w:ascii="Bookman Old Style" w:hAnsi="Bookman Old Style"/>
          <w:sz w:val="28"/>
          <w:szCs w:val="28"/>
        </w:rPr>
        <w:t xml:space="preserve"> concluye que el proyecto de Presupuesto de Egresos se encuentra apegado a los principios de racionalidad, austeridad, legalidad, honestidad, eficacia, eficiencia, economía, transparencia, control y rendición de cuentas, así como a las reglas en materia de disciplina financiera y responsabilidad hacendaria.</w:t>
      </w:r>
    </w:p>
    <w:p w14:paraId="06B70C88" w14:textId="77777777" w:rsidR="00D85225" w:rsidRPr="00E514E9" w:rsidRDefault="00D85225" w:rsidP="00D85225">
      <w:pPr>
        <w:spacing w:line="360" w:lineRule="auto"/>
        <w:ind w:right="49"/>
        <w:jc w:val="both"/>
        <w:rPr>
          <w:rFonts w:ascii="Bookman Old Style" w:hAnsi="Bookman Old Style"/>
          <w:b/>
          <w:sz w:val="28"/>
          <w:szCs w:val="28"/>
        </w:rPr>
      </w:pPr>
    </w:p>
    <w:p w14:paraId="3DF2F1F0" w14:textId="28A0413A" w:rsidR="00D85225" w:rsidRPr="004848C7" w:rsidRDefault="00D85225" w:rsidP="00D85225">
      <w:pPr>
        <w:spacing w:line="360" w:lineRule="auto"/>
        <w:ind w:right="49"/>
        <w:jc w:val="both"/>
        <w:rPr>
          <w:rFonts w:ascii="Bookman Old Style" w:hAnsi="Bookman Old Style"/>
          <w:sz w:val="28"/>
          <w:szCs w:val="28"/>
        </w:rPr>
      </w:pPr>
      <w:r w:rsidRPr="00E514E9">
        <w:rPr>
          <w:rFonts w:ascii="Bookman Old Style" w:hAnsi="Bookman Old Style"/>
          <w:b/>
          <w:sz w:val="28"/>
          <w:szCs w:val="28"/>
        </w:rPr>
        <w:t>QUINTO. ACCIONES DE PARLAMENTO ABIERTO EN LA COMISIÓN DE PRESUPUESTO Y CUENTA PÚBLICA.</w:t>
      </w:r>
      <w:r>
        <w:rPr>
          <w:rFonts w:ascii="Bookman Old Style" w:hAnsi="Bookman Old Style"/>
          <w:b/>
          <w:sz w:val="28"/>
          <w:szCs w:val="28"/>
        </w:rPr>
        <w:t xml:space="preserve"> </w:t>
      </w:r>
      <w:r w:rsidRPr="004848C7">
        <w:rPr>
          <w:rFonts w:ascii="Bookman Old Style" w:hAnsi="Bookman Old Style"/>
          <w:sz w:val="28"/>
          <w:szCs w:val="28"/>
        </w:rPr>
        <w:t xml:space="preserve">Una función primordial que tiene el Poder Legislativo es analizar, discutir y aprobar los montos propuestos para el gasto público, facultad que le otorga la Constitución Política del Estado Libre y Soberano de Zacatecas. </w:t>
      </w:r>
      <w:r w:rsidR="00A7205A">
        <w:rPr>
          <w:rFonts w:ascii="Bookman Old Style" w:hAnsi="Bookman Old Style"/>
          <w:sz w:val="28"/>
          <w:szCs w:val="28"/>
        </w:rPr>
        <w:t>E</w:t>
      </w:r>
      <w:r w:rsidRPr="004848C7">
        <w:rPr>
          <w:rFonts w:ascii="Bookman Old Style" w:hAnsi="Bookman Old Style"/>
          <w:sz w:val="28"/>
          <w:szCs w:val="28"/>
        </w:rPr>
        <w:t xml:space="preserve">n cumplimiento a lo que mandata la Ley Orgánica del Poder Legislativo del Estado y su Reglamento General relativo al Parlamento Abierto, el 3 de diciembre de 2019, llevó a cabo reunión para la instalación de la Sesión Permanente de la Comisión de Presupuesto y Cuenta Pública, para el análisis del Paquete Económico del Estado de Zacatecas para el ejercicio fiscal 2020. </w:t>
      </w:r>
    </w:p>
    <w:p w14:paraId="2E9820F5" w14:textId="77777777" w:rsidR="00A7205A" w:rsidRDefault="00A7205A" w:rsidP="00D85225">
      <w:pPr>
        <w:spacing w:line="360" w:lineRule="auto"/>
        <w:ind w:right="49"/>
        <w:jc w:val="both"/>
        <w:rPr>
          <w:rFonts w:ascii="Bookman Old Style" w:hAnsi="Bookman Old Style"/>
          <w:sz w:val="28"/>
          <w:szCs w:val="28"/>
        </w:rPr>
      </w:pPr>
    </w:p>
    <w:p w14:paraId="1753E7E6" w14:textId="77777777" w:rsidR="00A7205A" w:rsidRDefault="00A7205A" w:rsidP="00D85225">
      <w:pPr>
        <w:spacing w:line="360" w:lineRule="auto"/>
        <w:ind w:right="49"/>
        <w:jc w:val="both"/>
        <w:rPr>
          <w:rFonts w:ascii="Bookman Old Style" w:hAnsi="Bookman Old Style"/>
          <w:sz w:val="28"/>
          <w:szCs w:val="28"/>
        </w:rPr>
      </w:pPr>
    </w:p>
    <w:p w14:paraId="08F42864" w14:textId="77777777" w:rsidR="00A7205A" w:rsidRDefault="00A7205A" w:rsidP="00D85225">
      <w:pPr>
        <w:spacing w:line="360" w:lineRule="auto"/>
        <w:ind w:right="49"/>
        <w:jc w:val="both"/>
        <w:rPr>
          <w:rFonts w:ascii="Bookman Old Style" w:hAnsi="Bookman Old Style"/>
          <w:sz w:val="28"/>
          <w:szCs w:val="28"/>
        </w:rPr>
      </w:pPr>
    </w:p>
    <w:p w14:paraId="069385B7" w14:textId="221C3132" w:rsidR="00D85225" w:rsidRPr="004848C7" w:rsidRDefault="00A7205A" w:rsidP="00D85225">
      <w:pPr>
        <w:spacing w:line="360" w:lineRule="auto"/>
        <w:ind w:right="49"/>
        <w:jc w:val="both"/>
        <w:rPr>
          <w:rFonts w:ascii="Bookman Old Style" w:hAnsi="Bookman Old Style"/>
          <w:sz w:val="28"/>
          <w:szCs w:val="28"/>
        </w:rPr>
      </w:pPr>
      <w:r>
        <w:rPr>
          <w:rFonts w:ascii="Bookman Old Style" w:hAnsi="Bookman Old Style"/>
          <w:sz w:val="28"/>
          <w:szCs w:val="28"/>
        </w:rPr>
        <w:t>Se</w:t>
      </w:r>
      <w:r w:rsidR="00D85225" w:rsidRPr="004848C7">
        <w:rPr>
          <w:rFonts w:ascii="Bookman Old Style" w:hAnsi="Bookman Old Style"/>
          <w:sz w:val="28"/>
          <w:szCs w:val="28"/>
        </w:rPr>
        <w:t xml:space="preserve"> consideró importante socializar el Presupuesto de Egresos del Estado con el objeto de escuchar las necesidades prioritarias de los diferentes actores políticos y sociales, toda vez que el panorama financiero a nivel nacional y estatal es complejo y ello nos obliga a realizar un presupuesto de manera responsable.</w:t>
      </w:r>
    </w:p>
    <w:p w14:paraId="647D69B0" w14:textId="77777777" w:rsidR="00D85225" w:rsidRPr="004848C7" w:rsidRDefault="00D85225" w:rsidP="00D85225">
      <w:pPr>
        <w:spacing w:line="360" w:lineRule="auto"/>
        <w:ind w:right="49"/>
        <w:jc w:val="both"/>
        <w:rPr>
          <w:rFonts w:ascii="Bookman Old Style" w:hAnsi="Bookman Old Style"/>
          <w:sz w:val="28"/>
          <w:szCs w:val="28"/>
        </w:rPr>
      </w:pPr>
    </w:p>
    <w:p w14:paraId="3A4C6539" w14:textId="77777777" w:rsidR="00D85225" w:rsidRPr="004848C7" w:rsidRDefault="00D85225" w:rsidP="00D85225">
      <w:pPr>
        <w:spacing w:line="360" w:lineRule="auto"/>
        <w:ind w:right="49"/>
        <w:jc w:val="both"/>
        <w:rPr>
          <w:rFonts w:ascii="Bookman Old Style" w:hAnsi="Bookman Old Style"/>
          <w:sz w:val="28"/>
          <w:szCs w:val="28"/>
        </w:rPr>
      </w:pPr>
      <w:r w:rsidRPr="004848C7">
        <w:rPr>
          <w:rFonts w:ascii="Bookman Old Style" w:hAnsi="Bookman Old Style"/>
          <w:sz w:val="28"/>
          <w:szCs w:val="28"/>
        </w:rPr>
        <w:t>Mediante Acuerdo de la Comisión se propuso una agenda de reuniones para el análisis de la Iniciativa de Decreto de Presupuesto de Egresos del Estado, a llevarse a cabo mediante entrevistas y comparecencias con integrantes de otros poderes del estado, diversas dependencias del Poder Ejecutivo, organismos autónomos, organismos públicos descentralizados, organizaciones de la sociedad civil y sindicatos de trabajadores.</w:t>
      </w:r>
    </w:p>
    <w:p w14:paraId="1FD3FED8" w14:textId="1D353005" w:rsidR="00D85225" w:rsidRPr="004848C7" w:rsidRDefault="00D85225" w:rsidP="00D85225">
      <w:pPr>
        <w:spacing w:line="360" w:lineRule="auto"/>
        <w:ind w:right="49"/>
        <w:jc w:val="both"/>
        <w:rPr>
          <w:rFonts w:ascii="Bookman Old Style" w:hAnsi="Bookman Old Style"/>
          <w:sz w:val="28"/>
          <w:szCs w:val="28"/>
        </w:rPr>
      </w:pPr>
    </w:p>
    <w:p w14:paraId="22E474B8" w14:textId="77777777" w:rsidR="00D85225" w:rsidRPr="004848C7" w:rsidRDefault="00D85225" w:rsidP="00D85225">
      <w:pPr>
        <w:spacing w:line="360" w:lineRule="auto"/>
        <w:ind w:right="49"/>
        <w:jc w:val="both"/>
        <w:rPr>
          <w:rFonts w:ascii="Bookman Old Style" w:hAnsi="Bookman Old Style"/>
          <w:sz w:val="28"/>
          <w:szCs w:val="28"/>
        </w:rPr>
      </w:pPr>
      <w:r w:rsidRPr="004848C7">
        <w:rPr>
          <w:rFonts w:ascii="Bookman Old Style" w:hAnsi="Bookman Old Style"/>
          <w:sz w:val="28"/>
          <w:szCs w:val="28"/>
        </w:rPr>
        <w:t>Consideramos que esta agenda de trabajo fortalece el compromiso de esta Representación Popular con la transparencia y la rendición de cuentas, convencidos de que nuestra principal responsabilidad es con la sociedad zacatecana.</w:t>
      </w:r>
    </w:p>
    <w:p w14:paraId="315E7EED" w14:textId="77777777" w:rsidR="00D85225" w:rsidRPr="004848C7" w:rsidRDefault="00D85225" w:rsidP="00D85225">
      <w:pPr>
        <w:spacing w:line="360" w:lineRule="auto"/>
        <w:ind w:right="49"/>
        <w:jc w:val="both"/>
        <w:rPr>
          <w:rFonts w:ascii="Bookman Old Style" w:hAnsi="Bookman Old Style"/>
          <w:sz w:val="28"/>
          <w:szCs w:val="28"/>
        </w:rPr>
      </w:pPr>
    </w:p>
    <w:p w14:paraId="113819E6" w14:textId="77777777" w:rsidR="00D85225" w:rsidRPr="004848C7" w:rsidRDefault="00D85225" w:rsidP="00D85225">
      <w:pPr>
        <w:spacing w:line="360" w:lineRule="auto"/>
        <w:ind w:right="49"/>
        <w:jc w:val="both"/>
        <w:rPr>
          <w:rFonts w:ascii="Bookman Old Style" w:hAnsi="Bookman Old Style"/>
          <w:sz w:val="28"/>
          <w:szCs w:val="28"/>
        </w:rPr>
      </w:pPr>
      <w:r w:rsidRPr="004848C7">
        <w:rPr>
          <w:rFonts w:ascii="Bookman Old Style" w:hAnsi="Bookman Old Style"/>
          <w:sz w:val="28"/>
          <w:szCs w:val="28"/>
        </w:rPr>
        <w:t xml:space="preserve">Este ejercicio se realiza con base en los principios de transparencia y participación ciudadana para implementar mejores prácticas a </w:t>
      </w:r>
      <w:r w:rsidRPr="004848C7">
        <w:rPr>
          <w:rFonts w:ascii="Bookman Old Style" w:hAnsi="Bookman Old Style"/>
          <w:sz w:val="28"/>
          <w:szCs w:val="28"/>
        </w:rPr>
        <w:lastRenderedPageBreak/>
        <w:t>través de la comparecencia y entrevista directa con los destinatarios de los recursos, mediante reuniones de trabajo públicas con participación de las y los legisladores de todos los grupos parlamentarios. Con la finalidad de promover el derecho a la información, la participación ciudadana y la difusión proactiva de la información en materia presupuestal.</w:t>
      </w:r>
    </w:p>
    <w:p w14:paraId="30465131" w14:textId="77777777" w:rsidR="00D85225" w:rsidRPr="004848C7" w:rsidRDefault="00D85225" w:rsidP="00D85225">
      <w:pPr>
        <w:spacing w:line="360" w:lineRule="auto"/>
        <w:ind w:right="49"/>
        <w:jc w:val="both"/>
        <w:rPr>
          <w:rFonts w:ascii="Bookman Old Style" w:hAnsi="Bookman Old Style"/>
          <w:sz w:val="28"/>
          <w:szCs w:val="28"/>
        </w:rPr>
      </w:pPr>
    </w:p>
    <w:p w14:paraId="14A586F7" w14:textId="77777777" w:rsidR="00D85225" w:rsidRPr="004848C7" w:rsidRDefault="00D85225" w:rsidP="00D85225">
      <w:pPr>
        <w:spacing w:line="360" w:lineRule="auto"/>
        <w:ind w:right="49"/>
        <w:jc w:val="both"/>
        <w:rPr>
          <w:rFonts w:ascii="Bookman Old Style" w:hAnsi="Bookman Old Style"/>
          <w:sz w:val="28"/>
          <w:szCs w:val="28"/>
        </w:rPr>
      </w:pPr>
      <w:r w:rsidRPr="004848C7">
        <w:rPr>
          <w:rFonts w:ascii="Bookman Old Style" w:hAnsi="Bookman Old Style"/>
          <w:sz w:val="28"/>
          <w:szCs w:val="28"/>
        </w:rPr>
        <w:t>En primer momento la Comisión de Presupuesto recibió a los integrantes del Sindicato de Trabajadores de la Educación sección 34, para la entrega del pliego petitorio del próximo año 2020.</w:t>
      </w:r>
    </w:p>
    <w:p w14:paraId="2D37741E" w14:textId="77777777" w:rsidR="00D85225" w:rsidRPr="004848C7" w:rsidRDefault="00D85225" w:rsidP="00D85225">
      <w:pPr>
        <w:spacing w:line="360" w:lineRule="auto"/>
        <w:ind w:right="49"/>
        <w:jc w:val="both"/>
        <w:rPr>
          <w:rFonts w:ascii="Bookman Old Style" w:hAnsi="Bookman Old Style"/>
          <w:sz w:val="28"/>
          <w:szCs w:val="28"/>
        </w:rPr>
      </w:pPr>
    </w:p>
    <w:p w14:paraId="436E7A31" w14:textId="77777777" w:rsidR="00D85225" w:rsidRPr="004848C7" w:rsidRDefault="00D85225" w:rsidP="00D85225">
      <w:pPr>
        <w:spacing w:line="360" w:lineRule="auto"/>
        <w:ind w:right="49"/>
        <w:jc w:val="both"/>
        <w:rPr>
          <w:rFonts w:ascii="Bookman Old Style" w:hAnsi="Bookman Old Style"/>
          <w:sz w:val="28"/>
          <w:szCs w:val="28"/>
        </w:rPr>
      </w:pPr>
      <w:r w:rsidRPr="004848C7">
        <w:rPr>
          <w:rFonts w:ascii="Bookman Old Style" w:hAnsi="Bookman Old Style"/>
          <w:sz w:val="28"/>
          <w:szCs w:val="28"/>
        </w:rPr>
        <w:t>El 4 de diciembre de 2019 se celebró reunión para la comparecencia ante la Comisión de Presupuesto y Cuenta Pública del Dr. Jorge Miranda Castro, Secretario de Finanzas de Gobierno del Estado. En continuidad a la agenda de trabajo, se recibieron a la Fiscalía General de Justicia del Estado, al Tribunal de Justicia Electoral del Estado de Zacatecas y al Tribunal de Justicia Administrativa.</w:t>
      </w:r>
    </w:p>
    <w:p w14:paraId="005274BC" w14:textId="77777777" w:rsidR="00D85225" w:rsidRPr="004848C7" w:rsidRDefault="00D85225" w:rsidP="00D85225">
      <w:pPr>
        <w:spacing w:line="360" w:lineRule="auto"/>
        <w:ind w:right="49"/>
        <w:jc w:val="both"/>
        <w:rPr>
          <w:rFonts w:ascii="Bookman Old Style" w:hAnsi="Bookman Old Style"/>
          <w:sz w:val="28"/>
          <w:szCs w:val="28"/>
        </w:rPr>
      </w:pPr>
    </w:p>
    <w:p w14:paraId="7654F5FC" w14:textId="77777777" w:rsidR="00D85225" w:rsidRPr="004848C7" w:rsidRDefault="00D85225" w:rsidP="00D85225">
      <w:pPr>
        <w:spacing w:line="360" w:lineRule="auto"/>
        <w:ind w:right="49"/>
        <w:jc w:val="both"/>
        <w:rPr>
          <w:rFonts w:ascii="Bookman Old Style" w:hAnsi="Bookman Old Style"/>
          <w:sz w:val="28"/>
          <w:szCs w:val="28"/>
        </w:rPr>
      </w:pPr>
      <w:r w:rsidRPr="004848C7">
        <w:rPr>
          <w:rFonts w:ascii="Bookman Old Style" w:hAnsi="Bookman Old Style"/>
          <w:sz w:val="28"/>
          <w:szCs w:val="28"/>
        </w:rPr>
        <w:t xml:space="preserve">La reunión de análisis presupuestal del día 5 de diciembre, contó con la participación del Instituto Electoral del Estado de Zacatecas, la Comisión de Derechos Humanos del Estado de Zacatecas, el </w:t>
      </w:r>
      <w:r w:rsidRPr="004848C7">
        <w:rPr>
          <w:rFonts w:ascii="Bookman Old Style" w:hAnsi="Bookman Old Style"/>
          <w:sz w:val="28"/>
          <w:szCs w:val="28"/>
        </w:rPr>
        <w:lastRenderedPageBreak/>
        <w:t>Sistema Zacatecano de Radio y Televisión, así como, el Instituto Regional del Patrimonio Mundial en Zacatecas de la UNESCO.</w:t>
      </w:r>
    </w:p>
    <w:p w14:paraId="346DAC66" w14:textId="77777777" w:rsidR="00D85225" w:rsidRPr="004848C7" w:rsidRDefault="00D85225" w:rsidP="00D85225">
      <w:pPr>
        <w:spacing w:line="360" w:lineRule="auto"/>
        <w:ind w:right="49"/>
        <w:jc w:val="both"/>
        <w:rPr>
          <w:rFonts w:ascii="Bookman Old Style" w:hAnsi="Bookman Old Style"/>
          <w:sz w:val="28"/>
          <w:szCs w:val="28"/>
        </w:rPr>
      </w:pPr>
    </w:p>
    <w:p w14:paraId="6E7BA3D6" w14:textId="77777777" w:rsidR="00D85225" w:rsidRPr="004848C7" w:rsidRDefault="00D85225" w:rsidP="00D85225">
      <w:pPr>
        <w:spacing w:line="360" w:lineRule="auto"/>
        <w:ind w:right="49"/>
        <w:jc w:val="both"/>
        <w:rPr>
          <w:rFonts w:ascii="Bookman Old Style" w:hAnsi="Bookman Old Style"/>
          <w:sz w:val="28"/>
          <w:szCs w:val="28"/>
        </w:rPr>
      </w:pPr>
      <w:r w:rsidRPr="004848C7">
        <w:rPr>
          <w:rFonts w:ascii="Bookman Old Style" w:hAnsi="Bookman Old Style"/>
          <w:sz w:val="28"/>
          <w:szCs w:val="28"/>
        </w:rPr>
        <w:t>De igual forma en fecha 6 de diciembre se llevó a cabo reunión de trabajo con la Secretaría de la Función Pública y la Coordinación Estatal de Planeación, con la finalidad de analizar el resultado de la evaluación respecto la pertinencia de fusionar, extinguir o liquidar organismos públicos descentralizados del Gobierno del Estado.</w:t>
      </w:r>
    </w:p>
    <w:p w14:paraId="18494055" w14:textId="77777777" w:rsidR="00D85225" w:rsidRPr="004848C7" w:rsidRDefault="00D85225" w:rsidP="00D85225">
      <w:pPr>
        <w:spacing w:line="360" w:lineRule="auto"/>
        <w:ind w:right="49"/>
        <w:jc w:val="both"/>
        <w:rPr>
          <w:rFonts w:ascii="Bookman Old Style" w:hAnsi="Bookman Old Style"/>
          <w:sz w:val="28"/>
          <w:szCs w:val="28"/>
        </w:rPr>
      </w:pPr>
    </w:p>
    <w:p w14:paraId="4D35AC75" w14:textId="77777777" w:rsidR="00D85225" w:rsidRPr="004848C7" w:rsidRDefault="00D85225" w:rsidP="00D85225">
      <w:pPr>
        <w:spacing w:line="360" w:lineRule="auto"/>
        <w:ind w:right="49"/>
        <w:jc w:val="both"/>
        <w:rPr>
          <w:rFonts w:ascii="Bookman Old Style" w:hAnsi="Bookman Old Style"/>
          <w:sz w:val="28"/>
          <w:szCs w:val="28"/>
        </w:rPr>
      </w:pPr>
      <w:r w:rsidRPr="004848C7">
        <w:rPr>
          <w:rFonts w:ascii="Bookman Old Style" w:hAnsi="Bookman Old Style"/>
          <w:sz w:val="28"/>
          <w:szCs w:val="28"/>
        </w:rPr>
        <w:t>La continuación de la sesión permanente de fecha 7 de diciembre, contó con la asistencia de la Benemérita Universidad Autónoma de Zacatecas, el Instituto Zacatecano de Transparencia, Acceso a la Información y Protección de Datos Personales, la Secretaría de Desarrollo Urbano, Vivienda y Ordenamiento Territorial, el Sindicato Nacional de Trabajadores de la Secretaría de Salud sección 39, Sindicato Único de Trabajadores al Servicio del Estado, Municipios y Organismos Paraestatales y el Club Deportivo Mineros de Zacatecas.</w:t>
      </w:r>
    </w:p>
    <w:p w14:paraId="1F25EB75" w14:textId="77777777" w:rsidR="00D85225" w:rsidRPr="004848C7" w:rsidRDefault="00D85225" w:rsidP="00D85225">
      <w:pPr>
        <w:spacing w:line="360" w:lineRule="auto"/>
        <w:ind w:right="49"/>
        <w:jc w:val="both"/>
        <w:rPr>
          <w:rFonts w:ascii="Bookman Old Style" w:hAnsi="Bookman Old Style"/>
          <w:sz w:val="28"/>
          <w:szCs w:val="28"/>
        </w:rPr>
      </w:pPr>
    </w:p>
    <w:p w14:paraId="0CC6B103" w14:textId="77777777" w:rsidR="00D85225" w:rsidRPr="004848C7" w:rsidRDefault="00D85225" w:rsidP="00D85225">
      <w:pPr>
        <w:spacing w:line="360" w:lineRule="auto"/>
        <w:ind w:right="49"/>
        <w:jc w:val="both"/>
        <w:rPr>
          <w:rFonts w:ascii="Bookman Old Style" w:hAnsi="Bookman Old Style"/>
          <w:sz w:val="28"/>
          <w:szCs w:val="28"/>
        </w:rPr>
      </w:pPr>
      <w:r w:rsidRPr="004848C7">
        <w:rPr>
          <w:rFonts w:ascii="Bookman Old Style" w:hAnsi="Bookman Old Style"/>
          <w:sz w:val="28"/>
          <w:szCs w:val="28"/>
        </w:rPr>
        <w:t xml:space="preserve">La reunión del día 10 de diciembre, contó con la participación de la Secretaría de la Mujer, la Secretaría del Agua y Medio Ambiente, el Instituto de la Juventud del Estado de Zacatecas, la Comisión de la Defensa del Contribuyente del Estado de Zacatecas, la Escuela </w:t>
      </w:r>
      <w:r w:rsidRPr="004848C7">
        <w:rPr>
          <w:rFonts w:ascii="Bookman Old Style" w:hAnsi="Bookman Old Style"/>
          <w:sz w:val="28"/>
          <w:szCs w:val="28"/>
        </w:rPr>
        <w:lastRenderedPageBreak/>
        <w:t xml:space="preserve">Normal Rural General Matías Ramos Santos y el Instituto Politécnico Nacional Unidad Profesional Interdisciplinaria de Ingeniería Campus Zacatecas. </w:t>
      </w:r>
    </w:p>
    <w:p w14:paraId="3D817AD6" w14:textId="77777777" w:rsidR="00D85225" w:rsidRPr="004848C7" w:rsidRDefault="00D85225" w:rsidP="00D85225">
      <w:pPr>
        <w:spacing w:line="360" w:lineRule="auto"/>
        <w:ind w:right="49"/>
        <w:jc w:val="both"/>
        <w:rPr>
          <w:rFonts w:ascii="Bookman Old Style" w:hAnsi="Bookman Old Style"/>
          <w:sz w:val="28"/>
          <w:szCs w:val="28"/>
        </w:rPr>
      </w:pPr>
    </w:p>
    <w:p w14:paraId="2B5226CE" w14:textId="77777777" w:rsidR="00D85225" w:rsidRPr="004848C7" w:rsidRDefault="00D85225" w:rsidP="00D85225">
      <w:pPr>
        <w:spacing w:line="360" w:lineRule="auto"/>
        <w:ind w:right="49"/>
        <w:jc w:val="both"/>
        <w:rPr>
          <w:rFonts w:ascii="Bookman Old Style" w:hAnsi="Bookman Old Style"/>
          <w:sz w:val="28"/>
          <w:szCs w:val="28"/>
        </w:rPr>
      </w:pPr>
      <w:r w:rsidRPr="004848C7">
        <w:rPr>
          <w:rFonts w:ascii="Bookman Old Style" w:hAnsi="Bookman Old Style"/>
          <w:sz w:val="28"/>
          <w:szCs w:val="28"/>
        </w:rPr>
        <w:t xml:space="preserve">Asimismo en fecha 11 de diciembre se recibió a los Magistrados del Tribunal Superior de Justicia del Estado de Zacatecas, la Secretaría del Campo y el Consejo para el Desarrollo Integral del Maguey del Estado de Zacatecas A. C. De igual manera se recibieron a integrantes de organizaciones de la sociedad civil que expusieron sus proyectos, tales como, la Asociación Mexicana de Ayuda a Niños con Cáncer en Zacatecas, la Asociación Vida y Familia Zacatecas A. C., Centros de Integración Juvenil A. C., Centro General de Intervención en el Desarrollo A. C, la Asociación Trabajando la Esperanza por el Autismo y la Fundación Iván Niños Down A. C. </w:t>
      </w:r>
    </w:p>
    <w:p w14:paraId="09A7761F" w14:textId="77777777" w:rsidR="00D85225" w:rsidRPr="004848C7" w:rsidRDefault="00D85225" w:rsidP="00D85225">
      <w:pPr>
        <w:spacing w:line="360" w:lineRule="auto"/>
        <w:ind w:right="49"/>
        <w:jc w:val="both"/>
        <w:rPr>
          <w:rFonts w:ascii="Bookman Old Style" w:hAnsi="Bookman Old Style"/>
          <w:sz w:val="28"/>
          <w:szCs w:val="28"/>
        </w:rPr>
      </w:pPr>
    </w:p>
    <w:p w14:paraId="786B2919" w14:textId="2DEDB20F" w:rsidR="00D85225" w:rsidRPr="004848C7" w:rsidRDefault="00D85225" w:rsidP="00D85225">
      <w:pPr>
        <w:spacing w:line="360" w:lineRule="auto"/>
        <w:ind w:right="49"/>
        <w:jc w:val="both"/>
        <w:rPr>
          <w:rFonts w:ascii="Bookman Old Style" w:hAnsi="Bookman Old Style"/>
          <w:sz w:val="28"/>
          <w:szCs w:val="28"/>
        </w:rPr>
      </w:pPr>
      <w:r w:rsidRPr="004848C7">
        <w:rPr>
          <w:rFonts w:ascii="Bookman Old Style" w:hAnsi="Bookman Old Style"/>
          <w:sz w:val="28"/>
          <w:szCs w:val="28"/>
        </w:rPr>
        <w:t>En reunión de trabajo del 12 de dic</w:t>
      </w:r>
      <w:r w:rsidR="00D970C8">
        <w:rPr>
          <w:rFonts w:ascii="Bookman Old Style" w:hAnsi="Bookman Old Style"/>
          <w:sz w:val="28"/>
          <w:szCs w:val="28"/>
        </w:rPr>
        <w:t>iembre, acudió al análisis del Presupuesto de E</w:t>
      </w:r>
      <w:r w:rsidRPr="004848C7">
        <w:rPr>
          <w:rFonts w:ascii="Bookman Old Style" w:hAnsi="Bookman Old Style"/>
          <w:sz w:val="28"/>
          <w:szCs w:val="28"/>
        </w:rPr>
        <w:t>gresos la Secretaría de Turismo del Estado de Zacatecas, la Secretaría de Salud del Gobierno del Estado, el Comité Estatal para el Fomento y Protección Pecuaria de Zacatecas S. C. y la Comisión Ejecutiva de Atención Integral a Víctimas del Estado.</w:t>
      </w:r>
    </w:p>
    <w:p w14:paraId="17FF9456" w14:textId="77777777" w:rsidR="001A5A91" w:rsidRDefault="001A5A91" w:rsidP="00D85225">
      <w:pPr>
        <w:spacing w:line="360" w:lineRule="auto"/>
        <w:ind w:right="49"/>
        <w:jc w:val="both"/>
        <w:rPr>
          <w:rFonts w:ascii="Bookman Old Style" w:hAnsi="Bookman Old Style"/>
          <w:sz w:val="28"/>
          <w:szCs w:val="28"/>
        </w:rPr>
      </w:pPr>
    </w:p>
    <w:p w14:paraId="421499DF" w14:textId="77777777" w:rsidR="00D85225" w:rsidRPr="004848C7" w:rsidRDefault="00D85225" w:rsidP="00D85225">
      <w:pPr>
        <w:spacing w:line="360" w:lineRule="auto"/>
        <w:ind w:right="49"/>
        <w:jc w:val="both"/>
        <w:rPr>
          <w:rFonts w:ascii="Bookman Old Style" w:hAnsi="Bookman Old Style"/>
          <w:sz w:val="28"/>
          <w:szCs w:val="28"/>
        </w:rPr>
      </w:pPr>
      <w:r w:rsidRPr="004848C7">
        <w:rPr>
          <w:rFonts w:ascii="Bookman Old Style" w:hAnsi="Bookman Old Style"/>
          <w:sz w:val="28"/>
          <w:szCs w:val="28"/>
        </w:rPr>
        <w:lastRenderedPageBreak/>
        <w:t>Participaron en esta reunión la Federación de Sindicatos de Educación del Estado de Zacatecas, que concentra a los siguientes: Sindicato de Trabajadores del Colegio de Estudios Científicos y Tecnológicos y Centros de Educación Media Superior a Distancia del Estado de Zacatecas; Sindicato Único del Personal Docente y Administrativo del Colegio de Bachilleres del Estado de Zacatecas; Sindicato de la Universidad Tecnológica del Estado Zacatecas, y Sindicato del Colegio de Educación Profesional Técnica del Estado de Zacatecas.</w:t>
      </w:r>
    </w:p>
    <w:p w14:paraId="2B5FC82B" w14:textId="77777777" w:rsidR="00D85225" w:rsidRPr="004848C7" w:rsidRDefault="00D85225" w:rsidP="00D85225">
      <w:pPr>
        <w:spacing w:line="360" w:lineRule="auto"/>
        <w:ind w:right="49"/>
        <w:jc w:val="both"/>
        <w:rPr>
          <w:rFonts w:ascii="Bookman Old Style" w:hAnsi="Bookman Old Style"/>
          <w:sz w:val="28"/>
          <w:szCs w:val="28"/>
        </w:rPr>
      </w:pPr>
    </w:p>
    <w:p w14:paraId="4AA8ECD7" w14:textId="23539DA3" w:rsidR="00D85225" w:rsidRDefault="00D85225" w:rsidP="00D85225">
      <w:pPr>
        <w:spacing w:line="360" w:lineRule="auto"/>
        <w:ind w:right="49"/>
        <w:jc w:val="both"/>
        <w:rPr>
          <w:rFonts w:ascii="Bookman Old Style" w:hAnsi="Bookman Old Style"/>
          <w:sz w:val="28"/>
          <w:szCs w:val="28"/>
        </w:rPr>
      </w:pPr>
      <w:r>
        <w:rPr>
          <w:rFonts w:ascii="Bookman Old Style" w:hAnsi="Bookman Old Style"/>
          <w:b/>
          <w:sz w:val="28"/>
          <w:szCs w:val="28"/>
        </w:rPr>
        <w:t>SEXTO</w:t>
      </w:r>
      <w:r w:rsidRPr="00E514E9">
        <w:rPr>
          <w:rFonts w:ascii="Bookman Old Style" w:hAnsi="Bookman Old Style"/>
          <w:b/>
          <w:sz w:val="28"/>
          <w:szCs w:val="28"/>
        </w:rPr>
        <w:t xml:space="preserve">. </w:t>
      </w:r>
      <w:r>
        <w:rPr>
          <w:rFonts w:ascii="Bookman Old Style" w:hAnsi="Bookman Old Style"/>
          <w:b/>
          <w:sz w:val="28"/>
          <w:szCs w:val="28"/>
        </w:rPr>
        <w:t xml:space="preserve">REASIGNACIONES PRESUPUESTALES </w:t>
      </w:r>
      <w:r w:rsidRPr="004848C7">
        <w:rPr>
          <w:rFonts w:ascii="Bookman Old Style" w:hAnsi="Bookman Old Style"/>
          <w:b/>
          <w:sz w:val="28"/>
          <w:szCs w:val="28"/>
        </w:rPr>
        <w:t>AL PRESUPUESTO DE EGRESOS.</w:t>
      </w:r>
      <w:r w:rsidRPr="004848C7">
        <w:rPr>
          <w:rFonts w:ascii="Bookman Old Style" w:hAnsi="Bookman Old Style"/>
          <w:sz w:val="28"/>
          <w:szCs w:val="28"/>
        </w:rPr>
        <w:t xml:space="preserve"> Con la finalidad de dar suficiencia presupuestal a las necesidades prioritarias del Estado, esta Comisión llevó a cabo una revisión a la propuesta de Presupuesto de Egresos presentada por el Ejecutivo del Estado en la que considera pertinente realizar diversos ajustes, basados en el incremento aprobado en la Ley de Ingresos de Estado para el ejercicio fiscal 2020 por la cantidad de $60’000,000.00  (sesenta millones de pesos), así como la reestructuración presupuestal a diversas dependencias, </w:t>
      </w:r>
      <w:r w:rsidRPr="00972F25">
        <w:rPr>
          <w:rFonts w:ascii="Bookman Old Style" w:hAnsi="Bookman Old Style"/>
          <w:sz w:val="28"/>
          <w:szCs w:val="28"/>
        </w:rPr>
        <w:t xml:space="preserve">entidades y organismos para reasignar un monto total </w:t>
      </w:r>
      <w:r w:rsidR="00E95B18">
        <w:rPr>
          <w:rFonts w:ascii="Bookman Old Style" w:hAnsi="Bookman Old Style"/>
          <w:sz w:val="28"/>
          <w:szCs w:val="28"/>
        </w:rPr>
        <w:t xml:space="preserve">de </w:t>
      </w:r>
      <w:r w:rsidR="00A46946" w:rsidRPr="00972F25">
        <w:rPr>
          <w:rFonts w:ascii="Bookman Old Style" w:hAnsi="Bookman Old Style"/>
          <w:sz w:val="28"/>
          <w:szCs w:val="28"/>
        </w:rPr>
        <w:t xml:space="preserve">$121’500,000.00 (ciento </w:t>
      </w:r>
      <w:proofErr w:type="spellStart"/>
      <w:r w:rsidR="00A46946" w:rsidRPr="00972F25">
        <w:rPr>
          <w:rFonts w:ascii="Bookman Old Style" w:hAnsi="Bookman Old Style"/>
          <w:sz w:val="28"/>
          <w:szCs w:val="28"/>
        </w:rPr>
        <w:t>veintiun</w:t>
      </w:r>
      <w:proofErr w:type="spellEnd"/>
      <w:r w:rsidRPr="00972F25">
        <w:rPr>
          <w:rFonts w:ascii="Bookman Old Style" w:hAnsi="Bookman Old Style"/>
          <w:sz w:val="28"/>
          <w:szCs w:val="28"/>
        </w:rPr>
        <w:t xml:space="preserve"> millones</w:t>
      </w:r>
      <w:r w:rsidR="00A46946" w:rsidRPr="00972F25">
        <w:rPr>
          <w:rFonts w:ascii="Bookman Old Style" w:hAnsi="Bookman Old Style"/>
          <w:sz w:val="28"/>
          <w:szCs w:val="28"/>
        </w:rPr>
        <w:t xml:space="preserve"> quinientos mil </w:t>
      </w:r>
      <w:r w:rsidR="00E4417C" w:rsidRPr="00972F25">
        <w:rPr>
          <w:rFonts w:ascii="Bookman Old Style" w:hAnsi="Bookman Old Style"/>
          <w:sz w:val="28"/>
          <w:szCs w:val="28"/>
        </w:rPr>
        <w:t>pesos</w:t>
      </w:r>
      <w:r w:rsidRPr="00972F25">
        <w:rPr>
          <w:rFonts w:ascii="Bookman Old Style" w:hAnsi="Bookman Old Style"/>
          <w:sz w:val="28"/>
          <w:szCs w:val="28"/>
        </w:rPr>
        <w:t>) a distribuir</w:t>
      </w:r>
      <w:r w:rsidRPr="004848C7">
        <w:rPr>
          <w:rFonts w:ascii="Bookman Old Style" w:hAnsi="Bookman Old Style"/>
          <w:sz w:val="28"/>
          <w:szCs w:val="28"/>
        </w:rPr>
        <w:t xml:space="preserve"> en los entes públicos, dependencias, organismos y organizaciones</w:t>
      </w:r>
      <w:r>
        <w:rPr>
          <w:rFonts w:ascii="Bookman Old Style" w:hAnsi="Bookman Old Style"/>
          <w:sz w:val="28"/>
          <w:szCs w:val="28"/>
        </w:rPr>
        <w:t>,</w:t>
      </w:r>
      <w:r w:rsidRPr="004848C7">
        <w:rPr>
          <w:rFonts w:ascii="Bookman Old Style" w:hAnsi="Bookman Old Style"/>
          <w:sz w:val="28"/>
          <w:szCs w:val="28"/>
        </w:rPr>
        <w:t xml:space="preserve"> a fin  de priorizar el </w:t>
      </w:r>
      <w:r w:rsidRPr="004848C7">
        <w:rPr>
          <w:rFonts w:ascii="Bookman Old Style" w:hAnsi="Bookman Old Style"/>
          <w:sz w:val="28"/>
          <w:szCs w:val="28"/>
        </w:rPr>
        <w:lastRenderedPageBreak/>
        <w:t xml:space="preserve">gasto público en los siguientes rubros: procuración e impartición de justicia, justicia administrativa, justicia electoral, educación privilegiando a la Benemérita Universidad Autónoma de Zacatecas, salud, campo, inclusión de personas con discapacidad, deporte, perspectiva de género, juventud, vivienda y ordenamiento territorial. </w:t>
      </w:r>
    </w:p>
    <w:p w14:paraId="0AC2FDBA" w14:textId="77777777" w:rsidR="00A7205A" w:rsidRPr="004848C7" w:rsidRDefault="00A7205A" w:rsidP="00D85225">
      <w:pPr>
        <w:spacing w:line="360" w:lineRule="auto"/>
        <w:ind w:right="49"/>
        <w:jc w:val="both"/>
        <w:rPr>
          <w:rFonts w:ascii="Bookman Old Style" w:hAnsi="Bookman Old Style"/>
          <w:sz w:val="28"/>
          <w:szCs w:val="28"/>
        </w:rPr>
      </w:pPr>
    </w:p>
    <w:p w14:paraId="16355498" w14:textId="7A9394DE" w:rsidR="00D85225" w:rsidRPr="004848C7" w:rsidRDefault="00A7205A" w:rsidP="00D85225">
      <w:pPr>
        <w:spacing w:line="360" w:lineRule="auto"/>
        <w:ind w:right="49"/>
        <w:jc w:val="both"/>
        <w:rPr>
          <w:rFonts w:ascii="Bookman Old Style" w:hAnsi="Bookman Old Style"/>
          <w:sz w:val="28"/>
          <w:szCs w:val="28"/>
        </w:rPr>
      </w:pPr>
      <w:r>
        <w:rPr>
          <w:rFonts w:ascii="Bookman Old Style" w:hAnsi="Bookman Old Style"/>
          <w:sz w:val="28"/>
          <w:szCs w:val="28"/>
        </w:rPr>
        <w:t>Se propuso</w:t>
      </w:r>
      <w:r w:rsidR="00D85225" w:rsidRPr="004848C7">
        <w:rPr>
          <w:rFonts w:ascii="Bookman Old Style" w:hAnsi="Bookman Old Style"/>
          <w:sz w:val="28"/>
          <w:szCs w:val="28"/>
        </w:rPr>
        <w:t xml:space="preserve"> de nueva cuenta etiquetar un monto de $12’000,000.00 (doce millones de pesos), con destino a las organizaciones de la sociedad civil, concursables mediante el cumplimento de Reglas de Operación que emita el Ejecutivo del Estado, a través de la Secretaría de Finanzas, para asociaciones que tienen por objeto la protección y defensa de los derechos humanos, equidad y perspectiva de género, atención e inclusión de personas con discapacidad, desarrollo social y comunitario, deporte, salud, sanidad, fomento educativo, cultural y artístico.</w:t>
      </w:r>
    </w:p>
    <w:p w14:paraId="16FB0DE8" w14:textId="77777777" w:rsidR="00D85225" w:rsidRPr="004848C7" w:rsidRDefault="00D85225" w:rsidP="00D85225">
      <w:pPr>
        <w:spacing w:line="360" w:lineRule="auto"/>
        <w:ind w:right="49"/>
        <w:jc w:val="both"/>
        <w:rPr>
          <w:rFonts w:ascii="Bookman Old Style" w:hAnsi="Bookman Old Style"/>
          <w:b/>
          <w:sz w:val="28"/>
          <w:szCs w:val="28"/>
        </w:rPr>
      </w:pPr>
    </w:p>
    <w:p w14:paraId="0D089459" w14:textId="77777777" w:rsidR="005644C2" w:rsidRPr="001C4A24" w:rsidRDefault="005644C2" w:rsidP="005644C2">
      <w:pPr>
        <w:jc w:val="both"/>
        <w:rPr>
          <w:rFonts w:ascii="Bookman Old Style" w:hAnsi="Bookman Old Style" w:cs="Arial"/>
          <w:b/>
          <w:sz w:val="30"/>
          <w:szCs w:val="30"/>
        </w:rPr>
      </w:pPr>
      <w:r w:rsidRPr="001C4A24">
        <w:rPr>
          <w:rFonts w:ascii="Bookman Old Style" w:hAnsi="Bookman Old Style" w:cs="Arial"/>
          <w:b/>
          <w:sz w:val="30"/>
          <w:szCs w:val="30"/>
        </w:rPr>
        <w:t xml:space="preserve">Por lo anteriormente expuesto y fundado y con apoyo además en lo dispuesto en los artículos </w:t>
      </w:r>
      <w:r>
        <w:rPr>
          <w:rFonts w:ascii="Bookman Old Style" w:hAnsi="Bookman Old Style" w:cs="Arial"/>
          <w:b/>
          <w:sz w:val="30"/>
          <w:szCs w:val="30"/>
        </w:rPr>
        <w:t>152</w:t>
      </w:r>
      <w:r w:rsidRPr="001C4A24">
        <w:rPr>
          <w:rFonts w:ascii="Bookman Old Style" w:hAnsi="Bookman Old Style" w:cs="Arial"/>
          <w:b/>
          <w:sz w:val="30"/>
          <w:szCs w:val="30"/>
        </w:rPr>
        <w:t xml:space="preserve"> y 1</w:t>
      </w:r>
      <w:r>
        <w:rPr>
          <w:rFonts w:ascii="Bookman Old Style" w:hAnsi="Bookman Old Style" w:cs="Arial"/>
          <w:b/>
          <w:sz w:val="30"/>
          <w:szCs w:val="30"/>
        </w:rPr>
        <w:t>53</w:t>
      </w:r>
      <w:r w:rsidRPr="001C4A24">
        <w:rPr>
          <w:rFonts w:ascii="Bookman Old Style" w:hAnsi="Bookman Old Style" w:cs="Arial"/>
          <w:b/>
          <w:sz w:val="30"/>
          <w:szCs w:val="30"/>
        </w:rPr>
        <w:t xml:space="preserve"> del Reglamento General del Poder Legislativo, en nombre del Pueblo es de Decretarse y se</w:t>
      </w:r>
    </w:p>
    <w:p w14:paraId="1D2FE078" w14:textId="77777777" w:rsidR="005644C2" w:rsidRDefault="005644C2" w:rsidP="005644C2">
      <w:pPr>
        <w:jc w:val="center"/>
        <w:rPr>
          <w:rFonts w:ascii="Bookman Old Style" w:hAnsi="Bookman Old Style" w:cs="Arial"/>
          <w:b/>
          <w:caps/>
          <w:sz w:val="40"/>
          <w:szCs w:val="40"/>
        </w:rPr>
      </w:pPr>
    </w:p>
    <w:p w14:paraId="50C30FAB" w14:textId="77777777" w:rsidR="005644C2" w:rsidRDefault="005644C2" w:rsidP="005644C2">
      <w:pPr>
        <w:jc w:val="center"/>
        <w:rPr>
          <w:rFonts w:ascii="Bookman Old Style" w:hAnsi="Bookman Old Style" w:cs="Arial"/>
          <w:b/>
          <w:caps/>
          <w:sz w:val="40"/>
          <w:szCs w:val="40"/>
        </w:rPr>
      </w:pPr>
    </w:p>
    <w:p w14:paraId="663CF62D" w14:textId="77777777" w:rsidR="005644C2" w:rsidRDefault="005644C2" w:rsidP="005644C2">
      <w:pPr>
        <w:jc w:val="center"/>
        <w:rPr>
          <w:rFonts w:ascii="Bookman Old Style" w:hAnsi="Bookman Old Style" w:cs="Arial"/>
          <w:b/>
          <w:caps/>
          <w:sz w:val="40"/>
          <w:szCs w:val="40"/>
        </w:rPr>
      </w:pPr>
    </w:p>
    <w:p w14:paraId="4BBCFB22" w14:textId="77777777" w:rsidR="005644C2" w:rsidRDefault="005644C2" w:rsidP="005644C2">
      <w:pPr>
        <w:jc w:val="center"/>
        <w:rPr>
          <w:rFonts w:ascii="Bookman Old Style" w:hAnsi="Bookman Old Style" w:cs="Arial"/>
          <w:b/>
          <w:caps/>
          <w:sz w:val="40"/>
          <w:szCs w:val="40"/>
        </w:rPr>
      </w:pPr>
      <w:r w:rsidRPr="001C4A24">
        <w:rPr>
          <w:rFonts w:ascii="Bookman Old Style" w:hAnsi="Bookman Old Style" w:cs="Arial"/>
          <w:b/>
          <w:caps/>
          <w:sz w:val="40"/>
          <w:szCs w:val="40"/>
        </w:rPr>
        <w:lastRenderedPageBreak/>
        <w:t>decreta</w:t>
      </w:r>
    </w:p>
    <w:p w14:paraId="2193E870" w14:textId="77777777" w:rsidR="00D85225" w:rsidRPr="00E514E9" w:rsidRDefault="00D85225" w:rsidP="00D85225">
      <w:pPr>
        <w:spacing w:after="240" w:line="276" w:lineRule="auto"/>
        <w:jc w:val="both"/>
        <w:rPr>
          <w:rFonts w:ascii="Bookman Old Style" w:hAnsi="Bookman Old Style" w:cs="Arial Unicode MS"/>
          <w:bCs/>
          <w:sz w:val="22"/>
          <w:szCs w:val="22"/>
          <w:u w:color="000000"/>
          <w:lang w:eastAsia="es-ES"/>
        </w:rPr>
      </w:pPr>
    </w:p>
    <w:p w14:paraId="4248DE3D" w14:textId="77777777" w:rsidR="00D85225" w:rsidRDefault="00D85225" w:rsidP="00D85225">
      <w:pPr>
        <w:rPr>
          <w:rFonts w:ascii="Bookman Old Style" w:hAnsi="Bookman Old Style" w:cs="Arial Unicode MS"/>
          <w:bCs/>
          <w:sz w:val="22"/>
          <w:szCs w:val="22"/>
          <w:u w:color="000000"/>
          <w:lang w:eastAsia="es-ES"/>
        </w:rPr>
      </w:pPr>
    </w:p>
    <w:p w14:paraId="0082A3EE" w14:textId="2BFB1893" w:rsidR="005644C2" w:rsidRDefault="005644C2">
      <w:pPr>
        <w:rPr>
          <w:rFonts w:ascii="Bookman Old Style" w:hAnsi="Bookman Old Style" w:cs="Arial Unicode MS"/>
          <w:bCs/>
          <w:sz w:val="22"/>
          <w:szCs w:val="22"/>
          <w:u w:color="000000"/>
          <w:lang w:eastAsia="es-ES"/>
        </w:rPr>
      </w:pPr>
      <w:r>
        <w:rPr>
          <w:rFonts w:ascii="Bookman Old Style" w:hAnsi="Bookman Old Style" w:cs="Arial Unicode MS"/>
          <w:bCs/>
          <w:sz w:val="22"/>
          <w:szCs w:val="22"/>
          <w:u w:color="000000"/>
          <w:lang w:eastAsia="es-ES"/>
        </w:rPr>
        <w:br w:type="page"/>
      </w:r>
    </w:p>
    <w:p w14:paraId="5AEA9558" w14:textId="77777777" w:rsidR="00D85225" w:rsidRDefault="00D85225" w:rsidP="00D85225">
      <w:pPr>
        <w:rPr>
          <w:rFonts w:ascii="Bookman Old Style" w:hAnsi="Bookman Old Style" w:cs="Arial Unicode MS"/>
          <w:bCs/>
          <w:sz w:val="22"/>
          <w:szCs w:val="22"/>
          <w:u w:color="000000"/>
          <w:lang w:eastAsia="es-ES"/>
        </w:rPr>
      </w:pPr>
    </w:p>
    <w:p w14:paraId="6694496F" w14:textId="2DE8F3CF" w:rsidR="007A6DDD" w:rsidRPr="00E22FB1" w:rsidRDefault="007A6DDD" w:rsidP="00E22FB1">
      <w:pPr>
        <w:pStyle w:val="Cuerpo"/>
        <w:spacing w:line="276" w:lineRule="auto"/>
        <w:jc w:val="center"/>
        <w:rPr>
          <w:rFonts w:ascii="Gotham Medium" w:hAnsi="Gotham Medium"/>
          <w:b/>
          <w:color w:val="auto"/>
          <w:sz w:val="28"/>
          <w:szCs w:val="28"/>
          <w:lang w:val="es-MX"/>
        </w:rPr>
      </w:pPr>
      <w:r w:rsidRPr="00E22FB1">
        <w:rPr>
          <w:rFonts w:ascii="Gotham Medium" w:hAnsi="Gotham Medium"/>
          <w:b/>
          <w:color w:val="auto"/>
          <w:sz w:val="28"/>
          <w:szCs w:val="28"/>
          <w:lang w:val="es-MX"/>
        </w:rPr>
        <w:t>PRESUPUESTO DE EGRESOS DEL ESTADO DE ZACATECAS PARA EL EJERCICIO FISCAL 20</w:t>
      </w:r>
      <w:r w:rsidR="004E10C1" w:rsidRPr="00E22FB1">
        <w:rPr>
          <w:rFonts w:ascii="Gotham Medium" w:hAnsi="Gotham Medium"/>
          <w:b/>
          <w:color w:val="auto"/>
          <w:sz w:val="28"/>
          <w:szCs w:val="28"/>
          <w:lang w:val="es-MX"/>
        </w:rPr>
        <w:t>20</w:t>
      </w:r>
    </w:p>
    <w:p w14:paraId="61D20E93" w14:textId="77777777" w:rsidR="007A6DDD" w:rsidRPr="00E22FB1" w:rsidRDefault="007A6DDD" w:rsidP="00E22FB1">
      <w:pPr>
        <w:pStyle w:val="Cuerpo"/>
        <w:spacing w:line="276" w:lineRule="auto"/>
        <w:jc w:val="center"/>
        <w:rPr>
          <w:rFonts w:ascii="Gotham Medium" w:hAnsi="Gotham Medium"/>
          <w:b/>
          <w:color w:val="auto"/>
          <w:sz w:val="28"/>
          <w:szCs w:val="28"/>
          <w:lang w:val="es-MX"/>
        </w:rPr>
      </w:pPr>
    </w:p>
    <w:p w14:paraId="7FFCECDE" w14:textId="77777777" w:rsidR="001A7E73" w:rsidRPr="00E22FB1" w:rsidRDefault="001A7E73" w:rsidP="00E22FB1">
      <w:pPr>
        <w:pStyle w:val="Cuerpo"/>
        <w:spacing w:line="276" w:lineRule="auto"/>
        <w:jc w:val="center"/>
        <w:rPr>
          <w:rFonts w:ascii="Gotham Medium" w:hAnsi="Gotham Medium"/>
          <w:b/>
          <w:color w:val="auto"/>
          <w:sz w:val="28"/>
          <w:szCs w:val="28"/>
          <w:lang w:val="es-MX"/>
        </w:rPr>
      </w:pPr>
    </w:p>
    <w:p w14:paraId="528602C8" w14:textId="25180353" w:rsidR="007A6DDD" w:rsidRPr="00E22FB1" w:rsidRDefault="007A6DDD" w:rsidP="00E22FB1">
      <w:pPr>
        <w:pStyle w:val="Cuerpo"/>
        <w:spacing w:line="276" w:lineRule="auto"/>
        <w:jc w:val="center"/>
        <w:rPr>
          <w:rFonts w:ascii="Gotham Medium" w:hAnsi="Gotham Medium"/>
          <w:b/>
          <w:color w:val="auto"/>
          <w:sz w:val="28"/>
          <w:szCs w:val="28"/>
          <w:lang w:val="es-MX"/>
        </w:rPr>
      </w:pPr>
      <w:r w:rsidRPr="00E22FB1">
        <w:rPr>
          <w:rFonts w:ascii="Gotham Medium" w:hAnsi="Gotham Medium"/>
          <w:b/>
          <w:color w:val="auto"/>
          <w:sz w:val="28"/>
          <w:szCs w:val="28"/>
          <w:lang w:val="es-MX"/>
        </w:rPr>
        <w:t>TÍTULO PRIMERO</w:t>
      </w:r>
    </w:p>
    <w:p w14:paraId="0C2A25B8" w14:textId="77777777" w:rsidR="007A6DDD" w:rsidRPr="00E22FB1" w:rsidRDefault="007A6DDD" w:rsidP="00E22FB1">
      <w:pPr>
        <w:pStyle w:val="Cuerpo"/>
        <w:spacing w:line="276" w:lineRule="auto"/>
        <w:jc w:val="center"/>
        <w:rPr>
          <w:rFonts w:ascii="Gotham Medium" w:hAnsi="Gotham Medium"/>
          <w:b/>
          <w:color w:val="auto"/>
          <w:sz w:val="28"/>
          <w:szCs w:val="28"/>
          <w:lang w:val="es-MX"/>
        </w:rPr>
      </w:pPr>
      <w:r w:rsidRPr="00E22FB1">
        <w:rPr>
          <w:rFonts w:ascii="Gotham Medium" w:hAnsi="Gotham Medium"/>
          <w:b/>
          <w:color w:val="auto"/>
          <w:sz w:val="28"/>
          <w:szCs w:val="28"/>
          <w:lang w:val="es-MX"/>
        </w:rPr>
        <w:t>ASIGNACIONES DEL PRESUPUESTO DE EGRESOS DEL ESTADO</w:t>
      </w:r>
    </w:p>
    <w:p w14:paraId="47F5BF1D" w14:textId="41B86E0D" w:rsidR="007A6DDD" w:rsidRPr="00E22FB1" w:rsidRDefault="007A6DDD" w:rsidP="00E22FB1">
      <w:pPr>
        <w:pStyle w:val="Cuerpo"/>
        <w:spacing w:line="276" w:lineRule="auto"/>
        <w:ind w:left="720" w:hanging="720"/>
        <w:jc w:val="center"/>
        <w:rPr>
          <w:rFonts w:ascii="Gotham Medium" w:hAnsi="Gotham Medium"/>
          <w:b/>
          <w:color w:val="auto"/>
          <w:sz w:val="28"/>
          <w:szCs w:val="28"/>
          <w:lang w:val="es-MX"/>
        </w:rPr>
      </w:pPr>
    </w:p>
    <w:p w14:paraId="5B62B0CD" w14:textId="77777777" w:rsidR="00155B15" w:rsidRPr="00E22FB1" w:rsidRDefault="00155B15" w:rsidP="00E22FB1">
      <w:pPr>
        <w:pStyle w:val="Cuerpo"/>
        <w:spacing w:line="276" w:lineRule="auto"/>
        <w:ind w:left="720" w:hanging="720"/>
        <w:jc w:val="center"/>
        <w:rPr>
          <w:rFonts w:ascii="Gotham Medium" w:hAnsi="Gotham Medium"/>
          <w:b/>
          <w:color w:val="auto"/>
          <w:sz w:val="28"/>
          <w:szCs w:val="28"/>
          <w:lang w:val="es-MX"/>
        </w:rPr>
      </w:pPr>
    </w:p>
    <w:p w14:paraId="39B18903" w14:textId="77777777" w:rsidR="007A6DDD" w:rsidRPr="00E22FB1" w:rsidRDefault="007A6DDD" w:rsidP="00E22FB1">
      <w:pPr>
        <w:pStyle w:val="Cuerpo"/>
        <w:spacing w:line="276" w:lineRule="auto"/>
        <w:ind w:left="720" w:hanging="720"/>
        <w:jc w:val="center"/>
        <w:rPr>
          <w:rFonts w:ascii="Gotham Medium" w:hAnsi="Gotham Medium"/>
          <w:b/>
          <w:color w:val="auto"/>
          <w:sz w:val="28"/>
          <w:szCs w:val="28"/>
          <w:lang w:val="es-MX"/>
        </w:rPr>
      </w:pPr>
      <w:r w:rsidRPr="00E22FB1">
        <w:rPr>
          <w:rFonts w:ascii="Gotham Medium" w:hAnsi="Gotham Medium"/>
          <w:b/>
          <w:color w:val="auto"/>
          <w:sz w:val="28"/>
          <w:szCs w:val="28"/>
          <w:lang w:val="es-MX"/>
        </w:rPr>
        <w:t>CAPÍTULO I</w:t>
      </w:r>
    </w:p>
    <w:p w14:paraId="7CC87549" w14:textId="73BCEAC3" w:rsidR="007A6DDD" w:rsidRPr="00E22FB1" w:rsidRDefault="0076061E" w:rsidP="00E22FB1">
      <w:pPr>
        <w:pStyle w:val="Cuerpo"/>
        <w:spacing w:line="276" w:lineRule="auto"/>
        <w:jc w:val="center"/>
        <w:rPr>
          <w:rFonts w:ascii="Gotham Medium" w:hAnsi="Gotham Medium"/>
          <w:b/>
          <w:color w:val="auto"/>
          <w:sz w:val="28"/>
          <w:szCs w:val="28"/>
          <w:lang w:val="es-MX"/>
        </w:rPr>
      </w:pPr>
      <w:r w:rsidRPr="00E22FB1">
        <w:rPr>
          <w:rFonts w:ascii="Gotham Medium" w:hAnsi="Gotham Medium"/>
          <w:b/>
          <w:color w:val="auto"/>
          <w:sz w:val="28"/>
          <w:szCs w:val="28"/>
          <w:lang w:val="es-MX"/>
        </w:rPr>
        <w:t>D</w:t>
      </w:r>
      <w:r w:rsidR="00E958EE" w:rsidRPr="00E22FB1">
        <w:rPr>
          <w:rFonts w:ascii="Gotham Medium" w:hAnsi="Gotham Medium"/>
          <w:b/>
          <w:color w:val="auto"/>
          <w:sz w:val="28"/>
          <w:szCs w:val="28"/>
          <w:lang w:val="es-MX"/>
        </w:rPr>
        <w:t>isposiciones Generales</w:t>
      </w:r>
    </w:p>
    <w:p w14:paraId="31487505" w14:textId="77777777" w:rsidR="007A6DDD" w:rsidRPr="00E22FB1" w:rsidRDefault="007A6DDD" w:rsidP="00CF569B">
      <w:pPr>
        <w:pStyle w:val="Cuerpo"/>
        <w:spacing w:line="276" w:lineRule="auto"/>
        <w:jc w:val="both"/>
        <w:rPr>
          <w:rFonts w:ascii="Gotham Book" w:hAnsi="Gotham Book"/>
          <w:color w:val="auto"/>
          <w:sz w:val="22"/>
          <w:szCs w:val="22"/>
          <w:lang w:val="es-MX"/>
        </w:rPr>
      </w:pPr>
    </w:p>
    <w:p w14:paraId="302BBE32" w14:textId="124AFEC1" w:rsidR="00FD5F02" w:rsidRPr="00E22FB1" w:rsidRDefault="007A6DDD" w:rsidP="00CF569B">
      <w:pPr>
        <w:pStyle w:val="Cuerpo"/>
        <w:spacing w:line="276" w:lineRule="auto"/>
        <w:jc w:val="both"/>
        <w:rPr>
          <w:rFonts w:ascii="Gotham Book" w:hAnsi="Gotham Book"/>
          <w:color w:val="auto"/>
          <w:sz w:val="22"/>
          <w:szCs w:val="22"/>
          <w:lang w:val="es-MX"/>
        </w:rPr>
      </w:pPr>
      <w:r w:rsidRPr="00E22FB1">
        <w:rPr>
          <w:rFonts w:ascii="Gotham Bold" w:hAnsi="Gotham Bold"/>
          <w:b/>
          <w:bCs/>
          <w:color w:val="auto"/>
          <w:sz w:val="22"/>
          <w:szCs w:val="22"/>
          <w:lang w:val="es-MX"/>
        </w:rPr>
        <w:t>Artículo 1</w:t>
      </w:r>
      <w:r w:rsidRPr="00E22FB1">
        <w:rPr>
          <w:rFonts w:ascii="Gotham Book" w:hAnsi="Gotham Book"/>
          <w:b/>
          <w:bCs/>
          <w:color w:val="auto"/>
          <w:sz w:val="22"/>
          <w:szCs w:val="22"/>
          <w:lang w:val="es-MX"/>
        </w:rPr>
        <w:t>.</w:t>
      </w:r>
      <w:r w:rsidRPr="00E22FB1">
        <w:rPr>
          <w:rFonts w:ascii="Gotham Book" w:hAnsi="Gotham Book"/>
          <w:color w:val="auto"/>
          <w:sz w:val="22"/>
          <w:szCs w:val="22"/>
          <w:lang w:val="es-MX"/>
        </w:rPr>
        <w:t xml:space="preserve"> </w:t>
      </w:r>
      <w:r w:rsidR="00FD5F02" w:rsidRPr="00E22FB1">
        <w:rPr>
          <w:rFonts w:ascii="Gotham Book" w:hAnsi="Gotham Book"/>
          <w:color w:val="auto"/>
          <w:sz w:val="22"/>
          <w:szCs w:val="22"/>
          <w:lang w:val="es-MX"/>
        </w:rPr>
        <w:t xml:space="preserve">El presente decreto tiene como objeto regular la autorización, asignación, ejercicio, registro, evaluación, y control, transparencia y rendición de cuentas del gasto público estatal para el ejercicio fiscal 2020, de conformidad con la Constitución Política de los Estados Unidos Mexicanos, Constitución Política del Estado Libre y Soberano de Zacatecas, </w:t>
      </w:r>
      <w:r w:rsidR="002112BA" w:rsidRPr="00E22FB1">
        <w:rPr>
          <w:rFonts w:ascii="Gotham Book" w:hAnsi="Gotham Book"/>
          <w:color w:val="auto"/>
          <w:sz w:val="22"/>
          <w:szCs w:val="22"/>
          <w:lang w:val="es-MX"/>
        </w:rPr>
        <w:t xml:space="preserve">con </w:t>
      </w:r>
      <w:r w:rsidR="00FD5F02" w:rsidRPr="00E22FB1">
        <w:rPr>
          <w:rFonts w:ascii="Gotham Book" w:hAnsi="Gotham Book"/>
          <w:color w:val="auto"/>
          <w:sz w:val="22"/>
          <w:szCs w:val="22"/>
          <w:lang w:val="es-MX"/>
        </w:rPr>
        <w:t>las disposiciones federales, tales como la Ley General de Contabilidad Gubernamental y la Ley de Disciplina Financiera de las Entidades</w:t>
      </w:r>
      <w:r w:rsidR="002112BA" w:rsidRPr="00E22FB1">
        <w:rPr>
          <w:rFonts w:ascii="Gotham Book" w:hAnsi="Gotham Book"/>
          <w:color w:val="auto"/>
          <w:sz w:val="22"/>
          <w:szCs w:val="22"/>
          <w:lang w:val="es-MX"/>
        </w:rPr>
        <w:t xml:space="preserve"> Federativas y los Municipios,</w:t>
      </w:r>
      <w:r w:rsidR="00FD5F02" w:rsidRPr="00E22FB1">
        <w:rPr>
          <w:rFonts w:ascii="Gotham Book" w:hAnsi="Gotham Book"/>
          <w:color w:val="auto"/>
          <w:sz w:val="22"/>
          <w:szCs w:val="22"/>
          <w:lang w:val="es-MX"/>
        </w:rPr>
        <w:t xml:space="preserve"> </w:t>
      </w:r>
      <w:r w:rsidR="002112BA" w:rsidRPr="00E22FB1">
        <w:rPr>
          <w:rFonts w:ascii="Gotham Book" w:hAnsi="Gotham Book"/>
          <w:color w:val="auto"/>
          <w:sz w:val="22"/>
          <w:szCs w:val="22"/>
          <w:lang w:val="es-MX"/>
        </w:rPr>
        <w:t xml:space="preserve">así como con </w:t>
      </w:r>
      <w:r w:rsidR="00FD5F02" w:rsidRPr="00E22FB1">
        <w:rPr>
          <w:rFonts w:ascii="Gotham Book" w:hAnsi="Gotham Book"/>
          <w:color w:val="auto"/>
          <w:sz w:val="22"/>
          <w:szCs w:val="22"/>
          <w:lang w:val="es-MX"/>
        </w:rPr>
        <w:t>las demás disposiciones estatales aplicables a la materia.</w:t>
      </w:r>
    </w:p>
    <w:p w14:paraId="54A96ED9" w14:textId="77777777" w:rsidR="00FD5F02" w:rsidRPr="00E4417C" w:rsidRDefault="00FD5F02" w:rsidP="00CF569B">
      <w:pPr>
        <w:pStyle w:val="Cuerpo"/>
        <w:spacing w:line="276" w:lineRule="auto"/>
        <w:jc w:val="both"/>
        <w:rPr>
          <w:rFonts w:ascii="Gotham Book" w:hAnsi="Gotham Book"/>
          <w:b/>
          <w:color w:val="auto"/>
          <w:sz w:val="22"/>
          <w:szCs w:val="22"/>
          <w:lang w:val="es-MX"/>
        </w:rPr>
      </w:pPr>
    </w:p>
    <w:p w14:paraId="4C4F2F06" w14:textId="21F6F3C5" w:rsidR="007A6DDD" w:rsidRPr="00E22FB1" w:rsidRDefault="007A6DDD" w:rsidP="00CF569B">
      <w:pPr>
        <w:pStyle w:val="Cuerpo"/>
        <w:spacing w:line="276" w:lineRule="auto"/>
        <w:jc w:val="both"/>
        <w:rPr>
          <w:rFonts w:ascii="Gotham Book" w:hAnsi="Gotham Book"/>
          <w:color w:val="auto"/>
          <w:sz w:val="22"/>
          <w:szCs w:val="22"/>
          <w:lang w:val="es-MX"/>
        </w:rPr>
      </w:pPr>
      <w:r w:rsidRPr="00E22FB1">
        <w:rPr>
          <w:rFonts w:ascii="Gotham Bold" w:hAnsi="Gotham Bold"/>
          <w:b/>
          <w:bCs/>
          <w:color w:val="auto"/>
          <w:sz w:val="22"/>
          <w:szCs w:val="22"/>
          <w:lang w:val="es-MX"/>
        </w:rPr>
        <w:t>Artículo 2.</w:t>
      </w:r>
      <w:r w:rsidRPr="00E22FB1">
        <w:rPr>
          <w:rFonts w:ascii="Gotham Book" w:hAnsi="Gotham Book"/>
          <w:color w:val="auto"/>
          <w:sz w:val="22"/>
          <w:szCs w:val="22"/>
          <w:lang w:val="es-MX"/>
        </w:rPr>
        <w:t xml:space="preserve"> La ejecución del gasto público contenido en el Presupuesto de Egresos 20</w:t>
      </w:r>
      <w:r w:rsidR="004E10C1" w:rsidRPr="00E22FB1">
        <w:rPr>
          <w:rFonts w:ascii="Gotham Book" w:hAnsi="Gotham Book"/>
          <w:color w:val="auto"/>
          <w:sz w:val="22"/>
          <w:szCs w:val="22"/>
          <w:lang w:val="es-MX"/>
        </w:rPr>
        <w:t>20</w:t>
      </w:r>
      <w:r w:rsidRPr="00E22FB1">
        <w:rPr>
          <w:rFonts w:ascii="Gotham Book" w:hAnsi="Gotham Book"/>
          <w:color w:val="auto"/>
          <w:sz w:val="22"/>
          <w:szCs w:val="22"/>
          <w:lang w:val="es-MX"/>
        </w:rPr>
        <w:t xml:space="preserve"> tiene como objeto que los </w:t>
      </w:r>
      <w:r w:rsidR="00A1119F" w:rsidRPr="00E22FB1">
        <w:rPr>
          <w:rFonts w:ascii="Gotham Book" w:hAnsi="Gotham Book"/>
          <w:color w:val="auto"/>
          <w:sz w:val="22"/>
          <w:szCs w:val="22"/>
          <w:lang w:val="es-MX"/>
        </w:rPr>
        <w:t>Entes Públicos</w:t>
      </w:r>
      <w:r w:rsidRPr="00E22FB1">
        <w:rPr>
          <w:rFonts w:ascii="Gotham Book" w:hAnsi="Gotham Book"/>
          <w:color w:val="auto"/>
          <w:sz w:val="22"/>
          <w:szCs w:val="22"/>
          <w:lang w:val="es-MX"/>
        </w:rPr>
        <w:t xml:space="preserve">, consideren como único eje rector el Plan Estatal de Desarrollo 2017- 2021, atendiendo a los compromisos, objetivos, estrategias, líneas de acción y metas contenidas en el mismo. </w:t>
      </w:r>
    </w:p>
    <w:p w14:paraId="14CBEA40" w14:textId="77777777" w:rsidR="007A6DDD" w:rsidRPr="00E22FB1" w:rsidRDefault="007A6DDD" w:rsidP="00CF569B">
      <w:pPr>
        <w:pStyle w:val="Cuerpo"/>
        <w:spacing w:line="276" w:lineRule="auto"/>
        <w:jc w:val="both"/>
        <w:rPr>
          <w:rFonts w:ascii="Gotham Book" w:hAnsi="Gotham Book"/>
          <w:color w:val="auto"/>
          <w:sz w:val="22"/>
          <w:szCs w:val="22"/>
          <w:lang w:val="es-MX"/>
        </w:rPr>
      </w:pPr>
    </w:p>
    <w:p w14:paraId="6DE65065" w14:textId="08466ABD" w:rsidR="007A6DDD" w:rsidRPr="00E22FB1" w:rsidRDefault="007A6DDD" w:rsidP="00CF569B">
      <w:pPr>
        <w:pStyle w:val="Cuerpo"/>
        <w:spacing w:line="276" w:lineRule="auto"/>
        <w:jc w:val="both"/>
        <w:rPr>
          <w:rFonts w:ascii="Gotham Book" w:hAnsi="Gotham Book"/>
          <w:color w:val="auto"/>
          <w:sz w:val="22"/>
          <w:szCs w:val="22"/>
          <w:lang w:val="es-MX"/>
        </w:rPr>
      </w:pPr>
      <w:r w:rsidRPr="00E22FB1">
        <w:rPr>
          <w:rFonts w:ascii="Gotham Bold" w:hAnsi="Gotham Bold"/>
          <w:b/>
          <w:bCs/>
          <w:color w:val="auto"/>
          <w:sz w:val="22"/>
          <w:szCs w:val="22"/>
          <w:lang w:val="es-MX"/>
        </w:rPr>
        <w:t>Artículo 3.</w:t>
      </w:r>
      <w:r w:rsidRPr="00E22FB1">
        <w:rPr>
          <w:rFonts w:ascii="Gotham Book" w:hAnsi="Gotham Book"/>
          <w:color w:val="auto"/>
          <w:sz w:val="22"/>
          <w:szCs w:val="22"/>
          <w:lang w:val="es-MX"/>
        </w:rPr>
        <w:t xml:space="preserve"> Es responsabilidad de los </w:t>
      </w:r>
      <w:r w:rsidR="00A1119F" w:rsidRPr="00E22FB1">
        <w:rPr>
          <w:rFonts w:ascii="Gotham Book" w:hAnsi="Gotham Book"/>
          <w:color w:val="auto"/>
          <w:sz w:val="22"/>
          <w:szCs w:val="22"/>
          <w:lang w:val="es-MX"/>
        </w:rPr>
        <w:t>Entes Públicos</w:t>
      </w:r>
      <w:r w:rsidRPr="00E22FB1">
        <w:rPr>
          <w:rFonts w:ascii="Gotham Book" w:hAnsi="Gotham Book"/>
          <w:color w:val="auto"/>
          <w:sz w:val="22"/>
          <w:szCs w:val="22"/>
          <w:lang w:val="es-MX"/>
        </w:rPr>
        <w:t>, en el ámbito de sus respectivas competencias, cumplir las disposiciones establecidas en el presente Decreto, así como determinar las normas y procedimientos administrativos tendientes a armonizar, disciplinar, transparentar, racionalizar y llevar a cabo un mejor control de gasto público estatal, en apego a la Ley de Disciplina Financiera y Responsabilidad Hacendaria del Estado de Zacatecas y sus Municipios.</w:t>
      </w:r>
    </w:p>
    <w:p w14:paraId="6E5F615F" w14:textId="77777777" w:rsidR="0036588D" w:rsidRPr="00E22FB1" w:rsidRDefault="0036588D" w:rsidP="00CF569B">
      <w:pPr>
        <w:pStyle w:val="Cuerpo"/>
        <w:spacing w:line="276" w:lineRule="auto"/>
        <w:jc w:val="both"/>
        <w:rPr>
          <w:rFonts w:ascii="Gotham Book" w:hAnsi="Gotham Book"/>
          <w:color w:val="auto"/>
          <w:sz w:val="22"/>
          <w:szCs w:val="22"/>
          <w:lang w:val="es-MX"/>
        </w:rPr>
      </w:pPr>
    </w:p>
    <w:p w14:paraId="7D5C89C7" w14:textId="10257A22" w:rsidR="0036588D" w:rsidRPr="00E22FB1" w:rsidRDefault="0036588D" w:rsidP="00CF569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993"/>
          <w:tab w:val="left" w:pos="1276"/>
        </w:tabs>
        <w:autoSpaceDE w:val="0"/>
        <w:autoSpaceDN w:val="0"/>
        <w:adjustRightInd w:val="0"/>
        <w:spacing w:line="276" w:lineRule="auto"/>
        <w:ind w:right="50"/>
        <w:jc w:val="both"/>
        <w:rPr>
          <w:rFonts w:ascii="Gotham Book" w:hAnsi="Gotham Book" w:cs="Arial"/>
          <w:sz w:val="22"/>
          <w:szCs w:val="22"/>
        </w:rPr>
      </w:pPr>
      <w:r w:rsidRPr="00E22FB1">
        <w:rPr>
          <w:rFonts w:ascii="Gotham Book" w:hAnsi="Gotham Book" w:cs="Arial"/>
          <w:sz w:val="22"/>
          <w:szCs w:val="22"/>
        </w:rPr>
        <w:t>L</w:t>
      </w:r>
      <w:r w:rsidRPr="00E22FB1">
        <w:rPr>
          <w:rFonts w:ascii="Gotham Book" w:hAnsi="Gotham Book" w:cs="Arial"/>
          <w:spacing w:val="-1"/>
          <w:sz w:val="22"/>
          <w:szCs w:val="22"/>
        </w:rPr>
        <w:t>a</w:t>
      </w:r>
      <w:r w:rsidRPr="00E22FB1">
        <w:rPr>
          <w:rFonts w:ascii="Gotham Book" w:hAnsi="Gotham Book" w:cs="Arial"/>
          <w:sz w:val="22"/>
          <w:szCs w:val="22"/>
        </w:rPr>
        <w:t>s</w:t>
      </w:r>
      <w:r w:rsidRPr="00E22FB1">
        <w:rPr>
          <w:rFonts w:ascii="Gotham Book" w:hAnsi="Gotham Book" w:cs="Arial"/>
          <w:spacing w:val="2"/>
          <w:sz w:val="22"/>
          <w:szCs w:val="22"/>
        </w:rPr>
        <w:t xml:space="preserve"> </w:t>
      </w:r>
      <w:r w:rsidR="00A1119F" w:rsidRPr="00E22FB1">
        <w:rPr>
          <w:rFonts w:ascii="Gotham Book" w:hAnsi="Gotham Book" w:cs="Arial"/>
          <w:spacing w:val="-1"/>
          <w:sz w:val="22"/>
          <w:szCs w:val="22"/>
        </w:rPr>
        <w:t>Dependencias</w:t>
      </w:r>
      <w:r w:rsidRPr="00E22FB1">
        <w:rPr>
          <w:rFonts w:ascii="Gotham Book" w:hAnsi="Gotham Book" w:cs="Arial"/>
          <w:spacing w:val="2"/>
          <w:sz w:val="22"/>
          <w:szCs w:val="22"/>
        </w:rPr>
        <w:t xml:space="preserve"> </w:t>
      </w:r>
      <w:r w:rsidRPr="00E22FB1">
        <w:rPr>
          <w:rFonts w:ascii="Gotham Book" w:hAnsi="Gotham Book" w:cs="Arial"/>
          <w:sz w:val="22"/>
          <w:szCs w:val="22"/>
        </w:rPr>
        <w:t>y Entidades d</w:t>
      </w:r>
      <w:r w:rsidRPr="00E22FB1">
        <w:rPr>
          <w:rFonts w:ascii="Gotham Book" w:hAnsi="Gotham Book" w:cs="Arial"/>
          <w:spacing w:val="-1"/>
          <w:sz w:val="22"/>
          <w:szCs w:val="22"/>
        </w:rPr>
        <w:t>e</w:t>
      </w:r>
      <w:r w:rsidRPr="00E22FB1">
        <w:rPr>
          <w:rFonts w:ascii="Gotham Book" w:hAnsi="Gotham Book" w:cs="Arial"/>
          <w:sz w:val="22"/>
          <w:szCs w:val="22"/>
        </w:rPr>
        <w:t>l</w:t>
      </w:r>
      <w:r w:rsidRPr="00E22FB1">
        <w:rPr>
          <w:rFonts w:ascii="Gotham Book" w:hAnsi="Gotham Book" w:cs="Arial"/>
          <w:spacing w:val="1"/>
          <w:sz w:val="22"/>
          <w:szCs w:val="22"/>
        </w:rPr>
        <w:t xml:space="preserve"> </w:t>
      </w:r>
      <w:r w:rsidRPr="00E22FB1">
        <w:rPr>
          <w:rFonts w:ascii="Gotham Book" w:hAnsi="Gotham Book" w:cs="Arial"/>
          <w:spacing w:val="-1"/>
          <w:sz w:val="22"/>
          <w:szCs w:val="22"/>
        </w:rPr>
        <w:t>P</w:t>
      </w:r>
      <w:r w:rsidRPr="00E22FB1">
        <w:rPr>
          <w:rFonts w:ascii="Gotham Book" w:hAnsi="Gotham Book" w:cs="Arial"/>
          <w:sz w:val="22"/>
          <w:szCs w:val="22"/>
        </w:rPr>
        <w:t>o</w:t>
      </w:r>
      <w:r w:rsidRPr="00E22FB1">
        <w:rPr>
          <w:rFonts w:ascii="Gotham Book" w:hAnsi="Gotham Book" w:cs="Arial"/>
          <w:spacing w:val="-1"/>
          <w:sz w:val="22"/>
          <w:szCs w:val="22"/>
        </w:rPr>
        <w:t>d</w:t>
      </w:r>
      <w:r w:rsidRPr="00E22FB1">
        <w:rPr>
          <w:rFonts w:ascii="Gotham Book" w:hAnsi="Gotham Book" w:cs="Arial"/>
          <w:spacing w:val="-3"/>
          <w:sz w:val="22"/>
          <w:szCs w:val="22"/>
        </w:rPr>
        <w:t>e</w:t>
      </w:r>
      <w:r w:rsidRPr="00E22FB1">
        <w:rPr>
          <w:rFonts w:ascii="Gotham Book" w:hAnsi="Gotham Book" w:cs="Arial"/>
          <w:sz w:val="22"/>
          <w:szCs w:val="22"/>
        </w:rPr>
        <w:t>r</w:t>
      </w:r>
      <w:r w:rsidRPr="00E22FB1">
        <w:rPr>
          <w:rFonts w:ascii="Gotham Book" w:hAnsi="Gotham Book" w:cs="Arial"/>
          <w:spacing w:val="3"/>
          <w:sz w:val="22"/>
          <w:szCs w:val="22"/>
        </w:rPr>
        <w:t xml:space="preserve"> </w:t>
      </w:r>
      <w:r w:rsidRPr="00E22FB1">
        <w:rPr>
          <w:rFonts w:ascii="Gotham Book" w:hAnsi="Gotham Book" w:cs="Arial"/>
          <w:spacing w:val="-1"/>
          <w:sz w:val="22"/>
          <w:szCs w:val="22"/>
        </w:rPr>
        <w:t>E</w:t>
      </w:r>
      <w:r w:rsidRPr="00E22FB1">
        <w:rPr>
          <w:rFonts w:ascii="Gotham Book" w:hAnsi="Gotham Book" w:cs="Arial"/>
          <w:spacing w:val="1"/>
          <w:sz w:val="22"/>
          <w:szCs w:val="22"/>
        </w:rPr>
        <w:t>j</w:t>
      </w:r>
      <w:r w:rsidRPr="00E22FB1">
        <w:rPr>
          <w:rFonts w:ascii="Gotham Book" w:hAnsi="Gotham Book" w:cs="Arial"/>
          <w:spacing w:val="-3"/>
          <w:sz w:val="22"/>
          <w:szCs w:val="22"/>
        </w:rPr>
        <w:t>e</w:t>
      </w:r>
      <w:r w:rsidRPr="00E22FB1">
        <w:rPr>
          <w:rFonts w:ascii="Gotham Book" w:hAnsi="Gotham Book" w:cs="Arial"/>
          <w:spacing w:val="3"/>
          <w:sz w:val="22"/>
          <w:szCs w:val="22"/>
        </w:rPr>
        <w:t>c</w:t>
      </w:r>
      <w:r w:rsidRPr="00E22FB1">
        <w:rPr>
          <w:rFonts w:ascii="Gotham Book" w:hAnsi="Gotham Book" w:cs="Arial"/>
          <w:sz w:val="22"/>
          <w:szCs w:val="22"/>
        </w:rPr>
        <w:t>uti</w:t>
      </w:r>
      <w:r w:rsidRPr="00E22FB1">
        <w:rPr>
          <w:rFonts w:ascii="Gotham Book" w:hAnsi="Gotham Book" w:cs="Arial"/>
          <w:spacing w:val="-3"/>
          <w:sz w:val="22"/>
          <w:szCs w:val="22"/>
        </w:rPr>
        <w:t>v</w:t>
      </w:r>
      <w:r w:rsidRPr="00E22FB1">
        <w:rPr>
          <w:rFonts w:ascii="Gotham Book" w:hAnsi="Gotham Book" w:cs="Arial"/>
          <w:sz w:val="22"/>
          <w:szCs w:val="22"/>
        </w:rPr>
        <w:t>o del Estado,</w:t>
      </w:r>
      <w:r w:rsidRPr="00E22FB1">
        <w:rPr>
          <w:rFonts w:ascii="Gotham Book" w:hAnsi="Gotham Book" w:cs="Arial"/>
          <w:spacing w:val="4"/>
          <w:sz w:val="22"/>
          <w:szCs w:val="22"/>
        </w:rPr>
        <w:t xml:space="preserve"> </w:t>
      </w:r>
      <w:r w:rsidRPr="00E22FB1">
        <w:rPr>
          <w:rFonts w:ascii="Gotham Book" w:hAnsi="Gotham Book" w:cs="Arial"/>
          <w:sz w:val="22"/>
          <w:szCs w:val="22"/>
        </w:rPr>
        <w:t>só</w:t>
      </w:r>
      <w:r w:rsidRPr="00E22FB1">
        <w:rPr>
          <w:rFonts w:ascii="Gotham Book" w:hAnsi="Gotham Book" w:cs="Arial"/>
          <w:spacing w:val="-1"/>
          <w:sz w:val="22"/>
          <w:szCs w:val="22"/>
        </w:rPr>
        <w:t>l</w:t>
      </w:r>
      <w:r w:rsidRPr="00E22FB1">
        <w:rPr>
          <w:rFonts w:ascii="Gotham Book" w:hAnsi="Gotham Book" w:cs="Arial"/>
          <w:sz w:val="22"/>
          <w:szCs w:val="22"/>
        </w:rPr>
        <w:t>o</w:t>
      </w:r>
      <w:r w:rsidRPr="00E22FB1">
        <w:rPr>
          <w:rFonts w:ascii="Gotham Book" w:hAnsi="Gotham Book" w:cs="Arial"/>
          <w:spacing w:val="2"/>
          <w:sz w:val="22"/>
          <w:szCs w:val="22"/>
        </w:rPr>
        <w:t xml:space="preserve"> </w:t>
      </w:r>
      <w:r w:rsidRPr="00E22FB1">
        <w:rPr>
          <w:rFonts w:ascii="Gotham Book" w:hAnsi="Gotham Book" w:cs="Arial"/>
          <w:sz w:val="22"/>
          <w:szCs w:val="22"/>
        </w:rPr>
        <w:t>p</w:t>
      </w:r>
      <w:r w:rsidRPr="00E22FB1">
        <w:rPr>
          <w:rFonts w:ascii="Gotham Book" w:hAnsi="Gotham Book" w:cs="Arial"/>
          <w:spacing w:val="-1"/>
          <w:sz w:val="22"/>
          <w:szCs w:val="22"/>
        </w:rPr>
        <w:t>o</w:t>
      </w:r>
      <w:r w:rsidRPr="00E22FB1">
        <w:rPr>
          <w:rFonts w:ascii="Gotham Book" w:hAnsi="Gotham Book" w:cs="Arial"/>
          <w:sz w:val="22"/>
          <w:szCs w:val="22"/>
        </w:rPr>
        <w:t>dr</w:t>
      </w:r>
      <w:r w:rsidRPr="00E22FB1">
        <w:rPr>
          <w:rFonts w:ascii="Gotham Book" w:hAnsi="Gotham Book" w:cs="Arial"/>
          <w:spacing w:val="-2"/>
          <w:sz w:val="22"/>
          <w:szCs w:val="22"/>
        </w:rPr>
        <w:t>á</w:t>
      </w:r>
      <w:r w:rsidRPr="00E22FB1">
        <w:rPr>
          <w:rFonts w:ascii="Gotham Book" w:hAnsi="Gotham Book" w:cs="Arial"/>
          <w:sz w:val="22"/>
          <w:szCs w:val="22"/>
        </w:rPr>
        <w:t>n</w:t>
      </w:r>
      <w:r w:rsidRPr="00E22FB1">
        <w:rPr>
          <w:rFonts w:ascii="Gotham Book" w:hAnsi="Gotham Book" w:cs="Arial"/>
          <w:spacing w:val="2"/>
          <w:sz w:val="22"/>
          <w:szCs w:val="22"/>
        </w:rPr>
        <w:t xml:space="preserve"> </w:t>
      </w:r>
      <w:r w:rsidRPr="00E22FB1">
        <w:rPr>
          <w:rFonts w:ascii="Gotham Book" w:hAnsi="Gotham Book" w:cs="Arial"/>
          <w:spacing w:val="-3"/>
          <w:sz w:val="22"/>
          <w:szCs w:val="22"/>
        </w:rPr>
        <w:t>l</w:t>
      </w:r>
      <w:r w:rsidRPr="00E22FB1">
        <w:rPr>
          <w:rFonts w:ascii="Gotham Book" w:hAnsi="Gotham Book" w:cs="Arial"/>
          <w:spacing w:val="-1"/>
          <w:sz w:val="22"/>
          <w:szCs w:val="22"/>
        </w:rPr>
        <w:t>l</w:t>
      </w:r>
      <w:r w:rsidRPr="00E22FB1">
        <w:rPr>
          <w:rFonts w:ascii="Gotham Book" w:hAnsi="Gotham Book" w:cs="Arial"/>
          <w:sz w:val="22"/>
          <w:szCs w:val="22"/>
        </w:rPr>
        <w:t>e</w:t>
      </w:r>
      <w:r w:rsidRPr="00E22FB1">
        <w:rPr>
          <w:rFonts w:ascii="Gotham Book" w:hAnsi="Gotham Book" w:cs="Arial"/>
          <w:spacing w:val="-3"/>
          <w:sz w:val="22"/>
          <w:szCs w:val="22"/>
        </w:rPr>
        <w:t>v</w:t>
      </w:r>
      <w:r w:rsidRPr="00E22FB1">
        <w:rPr>
          <w:rFonts w:ascii="Gotham Book" w:hAnsi="Gotham Book" w:cs="Arial"/>
          <w:sz w:val="22"/>
          <w:szCs w:val="22"/>
        </w:rPr>
        <w:t>ar</w:t>
      </w:r>
      <w:r w:rsidRPr="00E22FB1">
        <w:rPr>
          <w:rFonts w:ascii="Gotham Book" w:hAnsi="Gotham Book" w:cs="Arial"/>
          <w:spacing w:val="3"/>
          <w:sz w:val="22"/>
          <w:szCs w:val="22"/>
        </w:rPr>
        <w:t xml:space="preserve"> </w:t>
      </w:r>
      <w:r w:rsidRPr="00E22FB1">
        <w:rPr>
          <w:rFonts w:ascii="Gotham Book" w:hAnsi="Gotham Book" w:cs="Arial"/>
          <w:sz w:val="22"/>
          <w:szCs w:val="22"/>
        </w:rPr>
        <w:t>a</w:t>
      </w:r>
      <w:r w:rsidRPr="00E22FB1">
        <w:rPr>
          <w:rFonts w:ascii="Gotham Book" w:hAnsi="Gotham Book" w:cs="Arial"/>
          <w:spacing w:val="2"/>
          <w:sz w:val="22"/>
          <w:szCs w:val="22"/>
        </w:rPr>
        <w:t xml:space="preserve"> </w:t>
      </w:r>
      <w:r w:rsidRPr="00E22FB1">
        <w:rPr>
          <w:rFonts w:ascii="Gotham Book" w:hAnsi="Gotham Book" w:cs="Arial"/>
          <w:sz w:val="22"/>
          <w:szCs w:val="22"/>
        </w:rPr>
        <w:t>ca</w:t>
      </w:r>
      <w:r w:rsidRPr="00E22FB1">
        <w:rPr>
          <w:rFonts w:ascii="Gotham Book" w:hAnsi="Gotham Book" w:cs="Arial"/>
          <w:spacing w:val="-1"/>
          <w:sz w:val="22"/>
          <w:szCs w:val="22"/>
        </w:rPr>
        <w:t>b</w:t>
      </w:r>
      <w:r w:rsidRPr="00E22FB1">
        <w:rPr>
          <w:rFonts w:ascii="Gotham Book" w:hAnsi="Gotham Book" w:cs="Arial"/>
          <w:sz w:val="22"/>
          <w:szCs w:val="22"/>
        </w:rPr>
        <w:t>o</w:t>
      </w:r>
      <w:r w:rsidRPr="00E22FB1">
        <w:rPr>
          <w:rFonts w:ascii="Gotham Book" w:hAnsi="Gotham Book" w:cs="Arial"/>
          <w:spacing w:val="2"/>
          <w:sz w:val="22"/>
          <w:szCs w:val="22"/>
        </w:rPr>
        <w:t xml:space="preserve"> </w:t>
      </w:r>
      <w:r w:rsidRPr="00E22FB1">
        <w:rPr>
          <w:rFonts w:ascii="Gotham Book" w:hAnsi="Gotham Book" w:cs="Arial"/>
          <w:spacing w:val="-1"/>
          <w:sz w:val="22"/>
          <w:szCs w:val="22"/>
        </w:rPr>
        <w:t>l</w:t>
      </w:r>
      <w:r w:rsidRPr="00E22FB1">
        <w:rPr>
          <w:rFonts w:ascii="Gotham Book" w:hAnsi="Gotham Book" w:cs="Arial"/>
          <w:sz w:val="22"/>
          <w:szCs w:val="22"/>
        </w:rPr>
        <w:t>as o</w:t>
      </w:r>
      <w:r w:rsidRPr="00E22FB1">
        <w:rPr>
          <w:rFonts w:ascii="Gotham Book" w:hAnsi="Gotham Book" w:cs="Arial"/>
          <w:spacing w:val="-1"/>
          <w:sz w:val="22"/>
          <w:szCs w:val="22"/>
        </w:rPr>
        <w:t>b</w:t>
      </w:r>
      <w:r w:rsidRPr="00E22FB1">
        <w:rPr>
          <w:rFonts w:ascii="Gotham Book" w:hAnsi="Gotham Book" w:cs="Arial"/>
          <w:spacing w:val="1"/>
          <w:sz w:val="22"/>
          <w:szCs w:val="22"/>
        </w:rPr>
        <w:t>r</w:t>
      </w:r>
      <w:r w:rsidRPr="00E22FB1">
        <w:rPr>
          <w:rFonts w:ascii="Gotham Book" w:hAnsi="Gotham Book" w:cs="Arial"/>
          <w:sz w:val="22"/>
          <w:szCs w:val="22"/>
        </w:rPr>
        <w:t xml:space="preserve">as, </w:t>
      </w:r>
      <w:r w:rsidRPr="00E22FB1">
        <w:rPr>
          <w:rFonts w:ascii="Gotham Book" w:hAnsi="Gotham Book" w:cs="Arial"/>
          <w:spacing w:val="1"/>
          <w:sz w:val="22"/>
          <w:szCs w:val="22"/>
        </w:rPr>
        <w:t>m</w:t>
      </w:r>
      <w:r w:rsidRPr="00E22FB1">
        <w:rPr>
          <w:rFonts w:ascii="Gotham Book" w:hAnsi="Gotham Book" w:cs="Arial"/>
          <w:sz w:val="22"/>
          <w:szCs w:val="22"/>
        </w:rPr>
        <w:t>e</w:t>
      </w:r>
      <w:r w:rsidRPr="00E22FB1">
        <w:rPr>
          <w:rFonts w:ascii="Gotham Book" w:hAnsi="Gotham Book" w:cs="Arial"/>
          <w:spacing w:val="1"/>
          <w:sz w:val="22"/>
          <w:szCs w:val="22"/>
        </w:rPr>
        <w:t>j</w:t>
      </w:r>
      <w:r w:rsidRPr="00E22FB1">
        <w:rPr>
          <w:rFonts w:ascii="Gotham Book" w:hAnsi="Gotham Book" w:cs="Arial"/>
          <w:spacing w:val="-3"/>
          <w:sz w:val="22"/>
          <w:szCs w:val="22"/>
        </w:rPr>
        <w:t>o</w:t>
      </w:r>
      <w:r w:rsidRPr="00E22FB1">
        <w:rPr>
          <w:rFonts w:ascii="Gotham Book" w:hAnsi="Gotham Book" w:cs="Arial"/>
          <w:spacing w:val="1"/>
          <w:sz w:val="22"/>
          <w:szCs w:val="22"/>
        </w:rPr>
        <w:t>r</w:t>
      </w:r>
      <w:r w:rsidRPr="00E22FB1">
        <w:rPr>
          <w:rFonts w:ascii="Gotham Book" w:hAnsi="Gotham Book" w:cs="Arial"/>
          <w:sz w:val="22"/>
          <w:szCs w:val="22"/>
        </w:rPr>
        <w:t>a</w:t>
      </w:r>
      <w:r w:rsidRPr="00E22FB1">
        <w:rPr>
          <w:rFonts w:ascii="Gotham Book" w:hAnsi="Gotham Book" w:cs="Arial"/>
          <w:spacing w:val="-3"/>
          <w:sz w:val="22"/>
          <w:szCs w:val="22"/>
        </w:rPr>
        <w:t>s</w:t>
      </w:r>
      <w:r w:rsidRPr="00E22FB1">
        <w:rPr>
          <w:rFonts w:ascii="Gotham Book" w:hAnsi="Gotham Book" w:cs="Arial"/>
          <w:sz w:val="22"/>
          <w:szCs w:val="22"/>
        </w:rPr>
        <w:t>, pr</w:t>
      </w:r>
      <w:r w:rsidRPr="00E22FB1">
        <w:rPr>
          <w:rFonts w:ascii="Gotham Book" w:hAnsi="Gotham Book" w:cs="Arial"/>
          <w:spacing w:val="-2"/>
          <w:sz w:val="22"/>
          <w:szCs w:val="22"/>
        </w:rPr>
        <w:t>o</w:t>
      </w:r>
      <w:r w:rsidRPr="00E22FB1">
        <w:rPr>
          <w:rFonts w:ascii="Gotham Book" w:hAnsi="Gotham Book" w:cs="Arial"/>
          <w:spacing w:val="2"/>
          <w:sz w:val="22"/>
          <w:szCs w:val="22"/>
        </w:rPr>
        <w:t>g</w:t>
      </w:r>
      <w:r w:rsidRPr="00E22FB1">
        <w:rPr>
          <w:rFonts w:ascii="Gotham Book" w:hAnsi="Gotham Book" w:cs="Arial"/>
          <w:spacing w:val="1"/>
          <w:sz w:val="22"/>
          <w:szCs w:val="22"/>
        </w:rPr>
        <w:t>r</w:t>
      </w:r>
      <w:r w:rsidRPr="00E22FB1">
        <w:rPr>
          <w:rFonts w:ascii="Gotham Book" w:hAnsi="Gotham Book" w:cs="Arial"/>
          <w:spacing w:val="-3"/>
          <w:sz w:val="22"/>
          <w:szCs w:val="22"/>
        </w:rPr>
        <w:t>a</w:t>
      </w:r>
      <w:r w:rsidRPr="00E22FB1">
        <w:rPr>
          <w:rFonts w:ascii="Gotham Book" w:hAnsi="Gotham Book" w:cs="Arial"/>
          <w:spacing w:val="1"/>
          <w:sz w:val="22"/>
          <w:szCs w:val="22"/>
        </w:rPr>
        <w:t>m</w:t>
      </w:r>
      <w:r w:rsidRPr="00E22FB1">
        <w:rPr>
          <w:rFonts w:ascii="Gotham Book" w:hAnsi="Gotham Book" w:cs="Arial"/>
          <w:sz w:val="22"/>
          <w:szCs w:val="22"/>
        </w:rPr>
        <w:t>as soc</w:t>
      </w:r>
      <w:r w:rsidRPr="00E22FB1">
        <w:rPr>
          <w:rFonts w:ascii="Gotham Book" w:hAnsi="Gotham Book" w:cs="Arial"/>
          <w:spacing w:val="-1"/>
          <w:sz w:val="22"/>
          <w:szCs w:val="22"/>
        </w:rPr>
        <w:t>i</w:t>
      </w:r>
      <w:r w:rsidRPr="00E22FB1">
        <w:rPr>
          <w:rFonts w:ascii="Gotham Book" w:hAnsi="Gotham Book" w:cs="Arial"/>
          <w:sz w:val="22"/>
          <w:szCs w:val="22"/>
        </w:rPr>
        <w:t>a</w:t>
      </w:r>
      <w:r w:rsidRPr="00E22FB1">
        <w:rPr>
          <w:rFonts w:ascii="Gotham Book" w:hAnsi="Gotham Book" w:cs="Arial"/>
          <w:spacing w:val="-1"/>
          <w:sz w:val="22"/>
          <w:szCs w:val="22"/>
        </w:rPr>
        <w:t>l</w:t>
      </w:r>
      <w:r w:rsidRPr="00E22FB1">
        <w:rPr>
          <w:rFonts w:ascii="Gotham Book" w:hAnsi="Gotham Book" w:cs="Arial"/>
          <w:sz w:val="22"/>
          <w:szCs w:val="22"/>
        </w:rPr>
        <w:t>es</w:t>
      </w:r>
      <w:r w:rsidRPr="00E22FB1">
        <w:rPr>
          <w:rFonts w:ascii="Gotham Book" w:hAnsi="Gotham Book" w:cs="Arial"/>
          <w:spacing w:val="1"/>
          <w:sz w:val="22"/>
          <w:szCs w:val="22"/>
        </w:rPr>
        <w:t xml:space="preserve"> </w:t>
      </w:r>
      <w:r w:rsidRPr="00E22FB1">
        <w:rPr>
          <w:rFonts w:ascii="Gotham Book" w:hAnsi="Gotham Book" w:cs="Arial"/>
          <w:sz w:val="22"/>
          <w:szCs w:val="22"/>
        </w:rPr>
        <w:t>o as</w:t>
      </w:r>
      <w:r w:rsidRPr="00E22FB1">
        <w:rPr>
          <w:rFonts w:ascii="Gotham Book" w:hAnsi="Gotham Book" w:cs="Arial"/>
          <w:spacing w:val="-1"/>
          <w:sz w:val="22"/>
          <w:szCs w:val="22"/>
        </w:rPr>
        <w:t>i</w:t>
      </w:r>
      <w:r w:rsidRPr="00E22FB1">
        <w:rPr>
          <w:rFonts w:ascii="Gotham Book" w:hAnsi="Gotham Book" w:cs="Arial"/>
          <w:sz w:val="22"/>
          <w:szCs w:val="22"/>
        </w:rPr>
        <w:t>s</w:t>
      </w:r>
      <w:r w:rsidRPr="00E22FB1">
        <w:rPr>
          <w:rFonts w:ascii="Gotham Book" w:hAnsi="Gotham Book" w:cs="Arial"/>
          <w:spacing w:val="1"/>
          <w:sz w:val="22"/>
          <w:szCs w:val="22"/>
        </w:rPr>
        <w:t>t</w:t>
      </w:r>
      <w:r w:rsidRPr="00E22FB1">
        <w:rPr>
          <w:rFonts w:ascii="Gotham Book" w:hAnsi="Gotham Book" w:cs="Arial"/>
          <w:spacing w:val="-3"/>
          <w:sz w:val="22"/>
          <w:szCs w:val="22"/>
        </w:rPr>
        <w:t>e</w:t>
      </w:r>
      <w:r w:rsidRPr="00E22FB1">
        <w:rPr>
          <w:rFonts w:ascii="Gotham Book" w:hAnsi="Gotham Book" w:cs="Arial"/>
          <w:sz w:val="22"/>
          <w:szCs w:val="22"/>
        </w:rPr>
        <w:t>nc</w:t>
      </w:r>
      <w:r w:rsidRPr="00E22FB1">
        <w:rPr>
          <w:rFonts w:ascii="Gotham Book" w:hAnsi="Gotham Book" w:cs="Arial"/>
          <w:spacing w:val="-1"/>
          <w:sz w:val="22"/>
          <w:szCs w:val="22"/>
        </w:rPr>
        <w:t>i</w:t>
      </w:r>
      <w:r w:rsidRPr="00E22FB1">
        <w:rPr>
          <w:rFonts w:ascii="Gotham Book" w:hAnsi="Gotham Book" w:cs="Arial"/>
          <w:sz w:val="22"/>
          <w:szCs w:val="22"/>
        </w:rPr>
        <w:t>a</w:t>
      </w:r>
      <w:r w:rsidRPr="00E22FB1">
        <w:rPr>
          <w:rFonts w:ascii="Gotham Book" w:hAnsi="Gotham Book" w:cs="Arial"/>
          <w:spacing w:val="-1"/>
          <w:sz w:val="22"/>
          <w:szCs w:val="22"/>
        </w:rPr>
        <w:t>l</w:t>
      </w:r>
      <w:r w:rsidRPr="00E22FB1">
        <w:rPr>
          <w:rFonts w:ascii="Gotham Book" w:hAnsi="Gotham Book" w:cs="Arial"/>
          <w:sz w:val="22"/>
          <w:szCs w:val="22"/>
        </w:rPr>
        <w:t>es y</w:t>
      </w:r>
      <w:r w:rsidRPr="00E22FB1">
        <w:rPr>
          <w:rFonts w:ascii="Gotham Book" w:hAnsi="Gotham Book" w:cs="Arial"/>
          <w:spacing w:val="2"/>
          <w:sz w:val="22"/>
          <w:szCs w:val="22"/>
        </w:rPr>
        <w:t xml:space="preserve"> </w:t>
      </w:r>
      <w:r w:rsidRPr="00E22FB1">
        <w:rPr>
          <w:rFonts w:ascii="Gotham Book" w:hAnsi="Gotham Book" w:cs="Arial"/>
          <w:sz w:val="22"/>
          <w:szCs w:val="22"/>
        </w:rPr>
        <w:t>acc</w:t>
      </w:r>
      <w:r w:rsidRPr="00E22FB1">
        <w:rPr>
          <w:rFonts w:ascii="Gotham Book" w:hAnsi="Gotham Book" w:cs="Arial"/>
          <w:spacing w:val="-1"/>
          <w:sz w:val="22"/>
          <w:szCs w:val="22"/>
        </w:rPr>
        <w:t>i</w:t>
      </w:r>
      <w:r w:rsidRPr="00E22FB1">
        <w:rPr>
          <w:rFonts w:ascii="Gotham Book" w:hAnsi="Gotham Book" w:cs="Arial"/>
          <w:sz w:val="22"/>
          <w:szCs w:val="22"/>
        </w:rPr>
        <w:t>o</w:t>
      </w:r>
      <w:r w:rsidRPr="00E22FB1">
        <w:rPr>
          <w:rFonts w:ascii="Gotham Book" w:hAnsi="Gotham Book" w:cs="Arial"/>
          <w:spacing w:val="-1"/>
          <w:sz w:val="22"/>
          <w:szCs w:val="22"/>
        </w:rPr>
        <w:t>n</w:t>
      </w:r>
      <w:r w:rsidRPr="00E22FB1">
        <w:rPr>
          <w:rFonts w:ascii="Gotham Book" w:hAnsi="Gotham Book" w:cs="Arial"/>
          <w:sz w:val="22"/>
          <w:szCs w:val="22"/>
        </w:rPr>
        <w:t>es de cu</w:t>
      </w:r>
      <w:r w:rsidRPr="00E22FB1">
        <w:rPr>
          <w:rFonts w:ascii="Gotham Book" w:hAnsi="Gotham Book" w:cs="Arial"/>
          <w:spacing w:val="-1"/>
          <w:sz w:val="22"/>
          <w:szCs w:val="22"/>
        </w:rPr>
        <w:t>al</w:t>
      </w:r>
      <w:r w:rsidRPr="00E22FB1">
        <w:rPr>
          <w:rFonts w:ascii="Gotham Book" w:hAnsi="Gotham Book" w:cs="Arial"/>
          <w:spacing w:val="2"/>
          <w:sz w:val="22"/>
          <w:szCs w:val="22"/>
        </w:rPr>
        <w:t>q</w:t>
      </w:r>
      <w:r w:rsidRPr="00E22FB1">
        <w:rPr>
          <w:rFonts w:ascii="Gotham Book" w:hAnsi="Gotham Book" w:cs="Arial"/>
          <w:sz w:val="22"/>
          <w:szCs w:val="22"/>
        </w:rPr>
        <w:t>u</w:t>
      </w:r>
      <w:r w:rsidRPr="00E22FB1">
        <w:rPr>
          <w:rFonts w:ascii="Gotham Book" w:hAnsi="Gotham Book" w:cs="Arial"/>
          <w:spacing w:val="-1"/>
          <w:sz w:val="22"/>
          <w:szCs w:val="22"/>
        </w:rPr>
        <w:t>i</w:t>
      </w:r>
      <w:r w:rsidRPr="00E22FB1">
        <w:rPr>
          <w:rFonts w:ascii="Gotham Book" w:hAnsi="Gotham Book" w:cs="Arial"/>
          <w:sz w:val="22"/>
          <w:szCs w:val="22"/>
        </w:rPr>
        <w:t>er o</w:t>
      </w:r>
      <w:r w:rsidRPr="00E22FB1">
        <w:rPr>
          <w:rFonts w:ascii="Gotham Book" w:hAnsi="Gotham Book" w:cs="Arial"/>
          <w:spacing w:val="-2"/>
          <w:sz w:val="22"/>
          <w:szCs w:val="22"/>
        </w:rPr>
        <w:t>t</w:t>
      </w:r>
      <w:r w:rsidRPr="00E22FB1">
        <w:rPr>
          <w:rFonts w:ascii="Gotham Book" w:hAnsi="Gotham Book" w:cs="Arial"/>
          <w:spacing w:val="1"/>
          <w:sz w:val="22"/>
          <w:szCs w:val="22"/>
        </w:rPr>
        <w:t>r</w:t>
      </w:r>
      <w:r w:rsidRPr="00E22FB1">
        <w:rPr>
          <w:rFonts w:ascii="Gotham Book" w:hAnsi="Gotham Book" w:cs="Arial"/>
          <w:sz w:val="22"/>
          <w:szCs w:val="22"/>
        </w:rPr>
        <w:t>a n</w:t>
      </w:r>
      <w:r w:rsidRPr="00E22FB1">
        <w:rPr>
          <w:rFonts w:ascii="Gotham Book" w:hAnsi="Gotham Book" w:cs="Arial"/>
          <w:spacing w:val="-1"/>
          <w:sz w:val="22"/>
          <w:szCs w:val="22"/>
        </w:rPr>
        <w:t>a</w:t>
      </w:r>
      <w:r w:rsidRPr="00E22FB1">
        <w:rPr>
          <w:rFonts w:ascii="Gotham Book" w:hAnsi="Gotham Book" w:cs="Arial"/>
          <w:spacing w:val="1"/>
          <w:sz w:val="22"/>
          <w:szCs w:val="22"/>
        </w:rPr>
        <w:t>t</w:t>
      </w:r>
      <w:r w:rsidRPr="00E22FB1">
        <w:rPr>
          <w:rFonts w:ascii="Gotham Book" w:hAnsi="Gotham Book" w:cs="Arial"/>
          <w:sz w:val="22"/>
          <w:szCs w:val="22"/>
        </w:rPr>
        <w:t>ura</w:t>
      </w:r>
      <w:r w:rsidRPr="00E22FB1">
        <w:rPr>
          <w:rFonts w:ascii="Gotham Book" w:hAnsi="Gotham Book" w:cs="Arial"/>
          <w:spacing w:val="-1"/>
          <w:sz w:val="22"/>
          <w:szCs w:val="22"/>
        </w:rPr>
        <w:t>l</w:t>
      </w:r>
      <w:r w:rsidRPr="00E22FB1">
        <w:rPr>
          <w:rFonts w:ascii="Gotham Book" w:hAnsi="Gotham Book" w:cs="Arial"/>
          <w:sz w:val="22"/>
          <w:szCs w:val="22"/>
        </w:rPr>
        <w:t>e</w:t>
      </w:r>
      <w:r w:rsidRPr="00E22FB1">
        <w:rPr>
          <w:rFonts w:ascii="Gotham Book" w:hAnsi="Gotham Book" w:cs="Arial"/>
          <w:spacing w:val="-3"/>
          <w:sz w:val="22"/>
          <w:szCs w:val="22"/>
        </w:rPr>
        <w:t>z</w:t>
      </w:r>
      <w:r w:rsidRPr="00E22FB1">
        <w:rPr>
          <w:rFonts w:ascii="Gotham Book" w:hAnsi="Gotham Book" w:cs="Arial"/>
          <w:sz w:val="22"/>
          <w:szCs w:val="22"/>
        </w:rPr>
        <w:t>a,</w:t>
      </w:r>
      <w:r w:rsidRPr="00E22FB1">
        <w:rPr>
          <w:rFonts w:ascii="Gotham Book" w:hAnsi="Gotham Book" w:cs="Arial"/>
          <w:spacing w:val="19"/>
          <w:sz w:val="22"/>
          <w:szCs w:val="22"/>
        </w:rPr>
        <w:t xml:space="preserve"> </w:t>
      </w:r>
      <w:r w:rsidRPr="00E22FB1">
        <w:rPr>
          <w:rFonts w:ascii="Gotham Book" w:hAnsi="Gotham Book" w:cs="Arial"/>
          <w:spacing w:val="2"/>
          <w:sz w:val="22"/>
          <w:szCs w:val="22"/>
        </w:rPr>
        <w:t>q</w:t>
      </w:r>
      <w:r w:rsidRPr="00E22FB1">
        <w:rPr>
          <w:rFonts w:ascii="Gotham Book" w:hAnsi="Gotham Book" w:cs="Arial"/>
          <w:sz w:val="22"/>
          <w:szCs w:val="22"/>
        </w:rPr>
        <w:t>ue</w:t>
      </w:r>
      <w:r w:rsidRPr="00E22FB1">
        <w:rPr>
          <w:rFonts w:ascii="Gotham Book" w:hAnsi="Gotham Book" w:cs="Arial"/>
          <w:spacing w:val="17"/>
          <w:sz w:val="22"/>
          <w:szCs w:val="22"/>
        </w:rPr>
        <w:t xml:space="preserve"> </w:t>
      </w:r>
      <w:r w:rsidRPr="00E22FB1">
        <w:rPr>
          <w:rFonts w:ascii="Gotham Book" w:hAnsi="Gotham Book" w:cs="Arial"/>
          <w:sz w:val="22"/>
          <w:szCs w:val="22"/>
        </w:rPr>
        <w:t>se</w:t>
      </w:r>
      <w:r w:rsidRPr="00E22FB1">
        <w:rPr>
          <w:rFonts w:ascii="Gotham Book" w:hAnsi="Gotham Book" w:cs="Arial"/>
          <w:spacing w:val="20"/>
          <w:sz w:val="22"/>
          <w:szCs w:val="22"/>
        </w:rPr>
        <w:t xml:space="preserve"> </w:t>
      </w:r>
      <w:r w:rsidRPr="00E22FB1">
        <w:rPr>
          <w:rFonts w:ascii="Gotham Book" w:hAnsi="Gotham Book" w:cs="Arial"/>
          <w:sz w:val="22"/>
          <w:szCs w:val="22"/>
        </w:rPr>
        <w:t>e</w:t>
      </w:r>
      <w:r w:rsidRPr="00E22FB1">
        <w:rPr>
          <w:rFonts w:ascii="Gotham Book" w:hAnsi="Gotham Book" w:cs="Arial"/>
          <w:spacing w:val="-1"/>
          <w:sz w:val="22"/>
          <w:szCs w:val="22"/>
        </w:rPr>
        <w:t>n</w:t>
      </w:r>
      <w:r w:rsidRPr="00E22FB1">
        <w:rPr>
          <w:rFonts w:ascii="Gotham Book" w:hAnsi="Gotham Book" w:cs="Arial"/>
          <w:sz w:val="22"/>
          <w:szCs w:val="22"/>
        </w:rPr>
        <w:t>c</w:t>
      </w:r>
      <w:r w:rsidRPr="00E22FB1">
        <w:rPr>
          <w:rFonts w:ascii="Gotham Book" w:hAnsi="Gotham Book" w:cs="Arial"/>
          <w:spacing w:val="-3"/>
          <w:sz w:val="22"/>
          <w:szCs w:val="22"/>
        </w:rPr>
        <w:t>u</w:t>
      </w:r>
      <w:r w:rsidRPr="00E22FB1">
        <w:rPr>
          <w:rFonts w:ascii="Gotham Book" w:hAnsi="Gotham Book" w:cs="Arial"/>
          <w:sz w:val="22"/>
          <w:szCs w:val="22"/>
        </w:rPr>
        <w:t>e</w:t>
      </w:r>
      <w:r w:rsidRPr="00E22FB1">
        <w:rPr>
          <w:rFonts w:ascii="Gotham Book" w:hAnsi="Gotham Book" w:cs="Arial"/>
          <w:spacing w:val="-1"/>
          <w:sz w:val="22"/>
          <w:szCs w:val="22"/>
        </w:rPr>
        <w:t>n</w:t>
      </w:r>
      <w:r w:rsidRPr="00E22FB1">
        <w:rPr>
          <w:rFonts w:ascii="Gotham Book" w:hAnsi="Gotham Book" w:cs="Arial"/>
          <w:spacing w:val="1"/>
          <w:sz w:val="22"/>
          <w:szCs w:val="22"/>
        </w:rPr>
        <w:t>tr</w:t>
      </w:r>
      <w:r w:rsidRPr="00E22FB1">
        <w:rPr>
          <w:rFonts w:ascii="Gotham Book" w:hAnsi="Gotham Book" w:cs="Arial"/>
          <w:sz w:val="22"/>
          <w:szCs w:val="22"/>
        </w:rPr>
        <w:t>en</w:t>
      </w:r>
      <w:r w:rsidRPr="00E22FB1">
        <w:rPr>
          <w:rFonts w:ascii="Gotham Book" w:hAnsi="Gotham Book" w:cs="Arial"/>
          <w:spacing w:val="17"/>
          <w:sz w:val="22"/>
          <w:szCs w:val="22"/>
        </w:rPr>
        <w:t xml:space="preserve"> </w:t>
      </w:r>
      <w:r w:rsidRPr="00E22FB1">
        <w:rPr>
          <w:rFonts w:ascii="Gotham Book" w:hAnsi="Gotham Book" w:cs="Arial"/>
          <w:sz w:val="22"/>
          <w:szCs w:val="22"/>
        </w:rPr>
        <w:t>d</w:t>
      </w:r>
      <w:r w:rsidRPr="00E22FB1">
        <w:rPr>
          <w:rFonts w:ascii="Gotham Book" w:hAnsi="Gotham Book" w:cs="Arial"/>
          <w:spacing w:val="-1"/>
          <w:sz w:val="22"/>
          <w:szCs w:val="22"/>
        </w:rPr>
        <w:t>e</w:t>
      </w:r>
      <w:r w:rsidRPr="00E22FB1">
        <w:rPr>
          <w:rFonts w:ascii="Gotham Book" w:hAnsi="Gotham Book" w:cs="Arial"/>
          <w:sz w:val="22"/>
          <w:szCs w:val="22"/>
        </w:rPr>
        <w:t>n</w:t>
      </w:r>
      <w:r w:rsidRPr="00E22FB1">
        <w:rPr>
          <w:rFonts w:ascii="Gotham Book" w:hAnsi="Gotham Book" w:cs="Arial"/>
          <w:spacing w:val="-2"/>
          <w:sz w:val="22"/>
          <w:szCs w:val="22"/>
        </w:rPr>
        <w:t>t</w:t>
      </w:r>
      <w:r w:rsidRPr="00E22FB1">
        <w:rPr>
          <w:rFonts w:ascii="Gotham Book" w:hAnsi="Gotham Book" w:cs="Arial"/>
          <w:spacing w:val="1"/>
          <w:sz w:val="22"/>
          <w:szCs w:val="22"/>
        </w:rPr>
        <w:t>r</w:t>
      </w:r>
      <w:r w:rsidRPr="00E22FB1">
        <w:rPr>
          <w:rFonts w:ascii="Gotham Book" w:hAnsi="Gotham Book" w:cs="Arial"/>
          <w:sz w:val="22"/>
          <w:szCs w:val="22"/>
        </w:rPr>
        <w:t>o</w:t>
      </w:r>
      <w:r w:rsidRPr="00E22FB1">
        <w:rPr>
          <w:rFonts w:ascii="Gotham Book" w:hAnsi="Gotham Book" w:cs="Arial"/>
          <w:spacing w:val="20"/>
          <w:sz w:val="22"/>
          <w:szCs w:val="22"/>
        </w:rPr>
        <w:t xml:space="preserve"> </w:t>
      </w:r>
      <w:r w:rsidRPr="00E22FB1">
        <w:rPr>
          <w:rFonts w:ascii="Gotham Book" w:hAnsi="Gotham Book" w:cs="Arial"/>
          <w:sz w:val="22"/>
          <w:szCs w:val="22"/>
        </w:rPr>
        <w:t>de</w:t>
      </w:r>
      <w:r w:rsidRPr="00E22FB1">
        <w:rPr>
          <w:rFonts w:ascii="Gotham Book" w:hAnsi="Gotham Book" w:cs="Arial"/>
          <w:spacing w:val="20"/>
          <w:sz w:val="22"/>
          <w:szCs w:val="22"/>
        </w:rPr>
        <w:t xml:space="preserve"> </w:t>
      </w:r>
      <w:r w:rsidRPr="00E22FB1">
        <w:rPr>
          <w:rFonts w:ascii="Gotham Book" w:hAnsi="Gotham Book" w:cs="Arial"/>
          <w:spacing w:val="-1"/>
          <w:sz w:val="22"/>
          <w:szCs w:val="22"/>
        </w:rPr>
        <w:t>l</w:t>
      </w:r>
      <w:r w:rsidRPr="00E22FB1">
        <w:rPr>
          <w:rFonts w:ascii="Gotham Book" w:hAnsi="Gotham Book" w:cs="Arial"/>
          <w:sz w:val="22"/>
          <w:szCs w:val="22"/>
        </w:rPr>
        <w:t>as</w:t>
      </w:r>
      <w:r w:rsidRPr="00E22FB1">
        <w:rPr>
          <w:rFonts w:ascii="Gotham Book" w:hAnsi="Gotham Book" w:cs="Arial"/>
          <w:spacing w:val="15"/>
          <w:sz w:val="22"/>
          <w:szCs w:val="22"/>
        </w:rPr>
        <w:t xml:space="preserve"> </w:t>
      </w:r>
      <w:r w:rsidRPr="00E22FB1">
        <w:rPr>
          <w:rFonts w:ascii="Gotham Book" w:hAnsi="Gotham Book" w:cs="Arial"/>
          <w:spacing w:val="3"/>
          <w:sz w:val="22"/>
          <w:szCs w:val="22"/>
        </w:rPr>
        <w:t>f</w:t>
      </w:r>
      <w:r w:rsidRPr="00E22FB1">
        <w:rPr>
          <w:rFonts w:ascii="Gotham Book" w:hAnsi="Gotham Book" w:cs="Arial"/>
          <w:sz w:val="22"/>
          <w:szCs w:val="22"/>
        </w:rPr>
        <w:t>a</w:t>
      </w:r>
      <w:r w:rsidRPr="00E22FB1">
        <w:rPr>
          <w:rFonts w:ascii="Gotham Book" w:hAnsi="Gotham Book" w:cs="Arial"/>
          <w:spacing w:val="-3"/>
          <w:sz w:val="22"/>
          <w:szCs w:val="22"/>
        </w:rPr>
        <w:t>c</w:t>
      </w:r>
      <w:r w:rsidRPr="00E22FB1">
        <w:rPr>
          <w:rFonts w:ascii="Gotham Book" w:hAnsi="Gotham Book" w:cs="Arial"/>
          <w:sz w:val="22"/>
          <w:szCs w:val="22"/>
        </w:rPr>
        <w:t>u</w:t>
      </w:r>
      <w:r w:rsidRPr="00E22FB1">
        <w:rPr>
          <w:rFonts w:ascii="Gotham Book" w:hAnsi="Gotham Book" w:cs="Arial"/>
          <w:spacing w:val="-1"/>
          <w:sz w:val="22"/>
          <w:szCs w:val="22"/>
        </w:rPr>
        <w:t>l</w:t>
      </w:r>
      <w:r w:rsidRPr="00E22FB1">
        <w:rPr>
          <w:rFonts w:ascii="Gotham Book" w:hAnsi="Gotham Book" w:cs="Arial"/>
          <w:spacing w:val="1"/>
          <w:sz w:val="22"/>
          <w:szCs w:val="22"/>
        </w:rPr>
        <w:t>t</w:t>
      </w:r>
      <w:r w:rsidRPr="00E22FB1">
        <w:rPr>
          <w:rFonts w:ascii="Gotham Book" w:hAnsi="Gotham Book" w:cs="Arial"/>
          <w:sz w:val="22"/>
          <w:szCs w:val="22"/>
        </w:rPr>
        <w:t>a</w:t>
      </w:r>
      <w:r w:rsidRPr="00E22FB1">
        <w:rPr>
          <w:rFonts w:ascii="Gotham Book" w:hAnsi="Gotham Book" w:cs="Arial"/>
          <w:spacing w:val="-1"/>
          <w:sz w:val="22"/>
          <w:szCs w:val="22"/>
        </w:rPr>
        <w:t>d</w:t>
      </w:r>
      <w:r w:rsidRPr="00E22FB1">
        <w:rPr>
          <w:rFonts w:ascii="Gotham Book" w:hAnsi="Gotham Book" w:cs="Arial"/>
          <w:sz w:val="22"/>
          <w:szCs w:val="22"/>
        </w:rPr>
        <w:t>es</w:t>
      </w:r>
      <w:r w:rsidRPr="00E22FB1">
        <w:rPr>
          <w:rFonts w:ascii="Gotham Book" w:hAnsi="Gotham Book" w:cs="Arial"/>
          <w:spacing w:val="18"/>
          <w:sz w:val="22"/>
          <w:szCs w:val="22"/>
        </w:rPr>
        <w:t xml:space="preserve"> </w:t>
      </w:r>
      <w:r w:rsidRPr="00E22FB1">
        <w:rPr>
          <w:rFonts w:ascii="Gotham Book" w:hAnsi="Gotham Book" w:cs="Arial"/>
          <w:spacing w:val="2"/>
          <w:sz w:val="22"/>
          <w:szCs w:val="22"/>
        </w:rPr>
        <w:t>q</w:t>
      </w:r>
      <w:r w:rsidRPr="00E22FB1">
        <w:rPr>
          <w:rFonts w:ascii="Gotham Book" w:hAnsi="Gotham Book" w:cs="Arial"/>
          <w:sz w:val="22"/>
          <w:szCs w:val="22"/>
        </w:rPr>
        <w:t>ue</w:t>
      </w:r>
      <w:r w:rsidRPr="00E22FB1">
        <w:rPr>
          <w:rFonts w:ascii="Gotham Book" w:hAnsi="Gotham Book" w:cs="Arial"/>
          <w:spacing w:val="20"/>
          <w:sz w:val="22"/>
          <w:szCs w:val="22"/>
        </w:rPr>
        <w:t xml:space="preserve"> </w:t>
      </w:r>
      <w:r w:rsidRPr="00E22FB1">
        <w:rPr>
          <w:rFonts w:ascii="Gotham Book" w:hAnsi="Gotham Book" w:cs="Arial"/>
          <w:spacing w:val="-1"/>
          <w:sz w:val="22"/>
          <w:szCs w:val="22"/>
        </w:rPr>
        <w:t>l</w:t>
      </w:r>
      <w:r w:rsidRPr="00E22FB1">
        <w:rPr>
          <w:rFonts w:ascii="Gotham Book" w:hAnsi="Gotham Book" w:cs="Arial"/>
          <w:sz w:val="22"/>
          <w:szCs w:val="22"/>
        </w:rPr>
        <w:t>es</w:t>
      </w:r>
      <w:r w:rsidRPr="00E22FB1">
        <w:rPr>
          <w:rFonts w:ascii="Gotham Book" w:hAnsi="Gotham Book" w:cs="Arial"/>
          <w:spacing w:val="18"/>
          <w:sz w:val="22"/>
          <w:szCs w:val="22"/>
        </w:rPr>
        <w:t xml:space="preserve"> </w:t>
      </w:r>
      <w:r w:rsidRPr="00E22FB1">
        <w:rPr>
          <w:rFonts w:ascii="Gotham Book" w:hAnsi="Gotham Book" w:cs="Arial"/>
          <w:sz w:val="22"/>
          <w:szCs w:val="22"/>
        </w:rPr>
        <w:t>co</w:t>
      </w:r>
      <w:r w:rsidRPr="00E22FB1">
        <w:rPr>
          <w:rFonts w:ascii="Gotham Book" w:hAnsi="Gotham Book" w:cs="Arial"/>
          <w:spacing w:val="-3"/>
          <w:sz w:val="22"/>
          <w:szCs w:val="22"/>
        </w:rPr>
        <w:t>n</w:t>
      </w:r>
      <w:r w:rsidRPr="00E22FB1">
        <w:rPr>
          <w:rFonts w:ascii="Gotham Book" w:hAnsi="Gotham Book" w:cs="Arial"/>
          <w:spacing w:val="3"/>
          <w:sz w:val="22"/>
          <w:szCs w:val="22"/>
        </w:rPr>
        <w:t>f</w:t>
      </w:r>
      <w:r w:rsidRPr="00E22FB1">
        <w:rPr>
          <w:rFonts w:ascii="Gotham Book" w:hAnsi="Gotham Book" w:cs="Arial"/>
          <w:spacing w:val="-1"/>
          <w:sz w:val="22"/>
          <w:szCs w:val="22"/>
        </w:rPr>
        <w:t>i</w:t>
      </w:r>
      <w:r w:rsidRPr="00E22FB1">
        <w:rPr>
          <w:rFonts w:ascii="Gotham Book" w:hAnsi="Gotham Book" w:cs="Arial"/>
          <w:sz w:val="22"/>
          <w:szCs w:val="22"/>
        </w:rPr>
        <w:t>ere</w:t>
      </w:r>
      <w:r w:rsidR="00102F18" w:rsidRPr="00E22FB1">
        <w:rPr>
          <w:rFonts w:ascii="Gotham Book" w:hAnsi="Gotham Book" w:cs="Arial"/>
          <w:spacing w:val="18"/>
          <w:sz w:val="22"/>
          <w:szCs w:val="22"/>
        </w:rPr>
        <w:t xml:space="preserve"> </w:t>
      </w:r>
      <w:r w:rsidR="00102F18" w:rsidRPr="00E22FB1">
        <w:rPr>
          <w:rFonts w:ascii="Gotham Book" w:hAnsi="Gotham Book" w:cs="Arial"/>
          <w:sz w:val="22"/>
          <w:szCs w:val="22"/>
        </w:rPr>
        <w:t>la Ley Orgánica de la Administración Pública del Estado de Zacatecas</w:t>
      </w:r>
      <w:r w:rsidR="00E4689A" w:rsidRPr="00E22FB1">
        <w:rPr>
          <w:rFonts w:ascii="Gotham Book" w:hAnsi="Gotham Book" w:cs="Arial"/>
          <w:sz w:val="22"/>
          <w:szCs w:val="22"/>
        </w:rPr>
        <w:t xml:space="preserve">, </w:t>
      </w:r>
      <w:r w:rsidR="00102F18" w:rsidRPr="00E22FB1">
        <w:rPr>
          <w:rFonts w:ascii="Gotham Book" w:hAnsi="Gotham Book" w:cs="Arial"/>
          <w:sz w:val="22"/>
          <w:szCs w:val="22"/>
        </w:rPr>
        <w:t>en su caso en el d</w:t>
      </w:r>
      <w:r w:rsidR="00102F18" w:rsidRPr="00E22FB1">
        <w:rPr>
          <w:rFonts w:ascii="Gotham Book" w:hAnsi="Gotham Book" w:cs="Arial"/>
          <w:spacing w:val="-1"/>
          <w:sz w:val="22"/>
          <w:szCs w:val="22"/>
        </w:rPr>
        <w:t>e</w:t>
      </w:r>
      <w:r w:rsidR="00102F18" w:rsidRPr="00E22FB1">
        <w:rPr>
          <w:rFonts w:ascii="Gotham Book" w:hAnsi="Gotham Book" w:cs="Arial"/>
          <w:sz w:val="22"/>
          <w:szCs w:val="22"/>
        </w:rPr>
        <w:t>c</w:t>
      </w:r>
      <w:r w:rsidR="00102F18" w:rsidRPr="00E22FB1">
        <w:rPr>
          <w:rFonts w:ascii="Gotham Book" w:hAnsi="Gotham Book" w:cs="Arial"/>
          <w:spacing w:val="1"/>
          <w:sz w:val="22"/>
          <w:szCs w:val="22"/>
        </w:rPr>
        <w:t>r</w:t>
      </w:r>
      <w:r w:rsidR="00102F18" w:rsidRPr="00E22FB1">
        <w:rPr>
          <w:rFonts w:ascii="Gotham Book" w:hAnsi="Gotham Book" w:cs="Arial"/>
          <w:sz w:val="22"/>
          <w:szCs w:val="22"/>
        </w:rPr>
        <w:t>eto</w:t>
      </w:r>
      <w:r w:rsidR="00102F18" w:rsidRPr="00E22FB1">
        <w:rPr>
          <w:rFonts w:ascii="Gotham Book" w:hAnsi="Gotham Book" w:cs="Arial"/>
          <w:spacing w:val="59"/>
          <w:sz w:val="22"/>
          <w:szCs w:val="22"/>
        </w:rPr>
        <w:t xml:space="preserve"> </w:t>
      </w:r>
      <w:r w:rsidR="00102F18" w:rsidRPr="00E22FB1">
        <w:rPr>
          <w:rFonts w:ascii="Gotham Book" w:hAnsi="Gotham Book" w:cs="Arial"/>
          <w:spacing w:val="-3"/>
          <w:sz w:val="22"/>
          <w:szCs w:val="22"/>
        </w:rPr>
        <w:t>d</w:t>
      </w:r>
      <w:r w:rsidR="00102F18" w:rsidRPr="00E22FB1">
        <w:rPr>
          <w:rFonts w:ascii="Gotham Book" w:hAnsi="Gotham Book" w:cs="Arial"/>
          <w:sz w:val="22"/>
          <w:szCs w:val="22"/>
        </w:rPr>
        <w:t>e c</w:t>
      </w:r>
      <w:r w:rsidR="00102F18" w:rsidRPr="00E22FB1">
        <w:rPr>
          <w:rFonts w:ascii="Gotham Book" w:hAnsi="Gotham Book" w:cs="Arial"/>
          <w:spacing w:val="1"/>
          <w:sz w:val="22"/>
          <w:szCs w:val="22"/>
        </w:rPr>
        <w:t>r</w:t>
      </w:r>
      <w:r w:rsidR="00102F18" w:rsidRPr="00E22FB1">
        <w:rPr>
          <w:rFonts w:ascii="Gotham Book" w:hAnsi="Gotham Book" w:cs="Arial"/>
          <w:sz w:val="22"/>
          <w:szCs w:val="22"/>
        </w:rPr>
        <w:t>e</w:t>
      </w:r>
      <w:r w:rsidR="00102F18" w:rsidRPr="00E22FB1">
        <w:rPr>
          <w:rFonts w:ascii="Gotham Book" w:hAnsi="Gotham Book" w:cs="Arial"/>
          <w:spacing w:val="-1"/>
          <w:sz w:val="22"/>
          <w:szCs w:val="22"/>
        </w:rPr>
        <w:t>a</w:t>
      </w:r>
      <w:r w:rsidR="00102F18" w:rsidRPr="00E22FB1">
        <w:rPr>
          <w:rFonts w:ascii="Gotham Book" w:hAnsi="Gotham Book" w:cs="Arial"/>
          <w:sz w:val="22"/>
          <w:szCs w:val="22"/>
        </w:rPr>
        <w:t>c</w:t>
      </w:r>
      <w:r w:rsidR="00102F18" w:rsidRPr="00E22FB1">
        <w:rPr>
          <w:rFonts w:ascii="Gotham Book" w:hAnsi="Gotham Book" w:cs="Arial"/>
          <w:spacing w:val="-1"/>
          <w:sz w:val="22"/>
          <w:szCs w:val="22"/>
        </w:rPr>
        <w:t>i</w:t>
      </w:r>
      <w:r w:rsidR="00102F18" w:rsidRPr="00E22FB1">
        <w:rPr>
          <w:rFonts w:ascii="Gotham Book" w:hAnsi="Gotham Book" w:cs="Arial"/>
          <w:sz w:val="22"/>
          <w:szCs w:val="22"/>
        </w:rPr>
        <w:t>ón</w:t>
      </w:r>
      <w:r w:rsidR="00102F18" w:rsidRPr="00E22FB1">
        <w:rPr>
          <w:rFonts w:ascii="Gotham Book" w:hAnsi="Gotham Book" w:cs="Arial"/>
          <w:spacing w:val="1"/>
          <w:sz w:val="22"/>
          <w:szCs w:val="22"/>
        </w:rPr>
        <w:t xml:space="preserve"> </w:t>
      </w:r>
      <w:r w:rsidR="00102F18" w:rsidRPr="00E22FB1">
        <w:rPr>
          <w:rFonts w:ascii="Gotham Book" w:hAnsi="Gotham Book" w:cs="Arial"/>
          <w:sz w:val="22"/>
          <w:szCs w:val="22"/>
        </w:rPr>
        <w:t>de</w:t>
      </w:r>
      <w:r w:rsidR="00102F18" w:rsidRPr="00E22FB1">
        <w:rPr>
          <w:rFonts w:ascii="Gotham Book" w:hAnsi="Gotham Book" w:cs="Arial"/>
          <w:spacing w:val="-2"/>
          <w:sz w:val="22"/>
          <w:szCs w:val="22"/>
        </w:rPr>
        <w:t xml:space="preserve"> </w:t>
      </w:r>
      <w:r w:rsidR="00102F18" w:rsidRPr="00E22FB1">
        <w:rPr>
          <w:rFonts w:ascii="Gotham Book" w:hAnsi="Gotham Book" w:cs="Arial"/>
          <w:spacing w:val="-1"/>
          <w:sz w:val="22"/>
          <w:szCs w:val="22"/>
        </w:rPr>
        <w:t>l</w:t>
      </w:r>
      <w:r w:rsidR="00102F18" w:rsidRPr="00E22FB1">
        <w:rPr>
          <w:rFonts w:ascii="Gotham Book" w:hAnsi="Gotham Book" w:cs="Arial"/>
          <w:sz w:val="22"/>
          <w:szCs w:val="22"/>
        </w:rPr>
        <w:t xml:space="preserve">as </w:t>
      </w:r>
      <w:r w:rsidR="00102F18" w:rsidRPr="00E22FB1">
        <w:rPr>
          <w:rFonts w:ascii="Gotham Book" w:hAnsi="Gotham Book" w:cs="Arial"/>
          <w:spacing w:val="-1"/>
          <w:sz w:val="22"/>
          <w:szCs w:val="22"/>
        </w:rPr>
        <w:t>Entidades Públicas,</w:t>
      </w:r>
      <w:r w:rsidR="00102F18" w:rsidRPr="00E22FB1">
        <w:rPr>
          <w:rFonts w:ascii="Gotham Book" w:hAnsi="Gotham Book" w:cs="Arial"/>
          <w:sz w:val="22"/>
          <w:szCs w:val="22"/>
        </w:rPr>
        <w:t xml:space="preserve"> o</w:t>
      </w:r>
      <w:r w:rsidR="00102F18" w:rsidRPr="00E22FB1">
        <w:rPr>
          <w:rFonts w:ascii="Gotham Book" w:hAnsi="Gotham Book" w:cs="Arial"/>
          <w:spacing w:val="2"/>
          <w:sz w:val="22"/>
          <w:szCs w:val="22"/>
        </w:rPr>
        <w:t xml:space="preserve"> en </w:t>
      </w:r>
      <w:r w:rsidR="00102F18" w:rsidRPr="00E22FB1">
        <w:rPr>
          <w:rFonts w:ascii="Gotham Book" w:hAnsi="Gotham Book" w:cs="Arial"/>
          <w:spacing w:val="-1"/>
          <w:sz w:val="22"/>
          <w:szCs w:val="22"/>
        </w:rPr>
        <w:t>l</w:t>
      </w:r>
      <w:r w:rsidR="00102F18" w:rsidRPr="00E22FB1">
        <w:rPr>
          <w:rFonts w:ascii="Gotham Book" w:hAnsi="Gotham Book" w:cs="Arial"/>
          <w:sz w:val="22"/>
          <w:szCs w:val="22"/>
        </w:rPr>
        <w:t>as d</w:t>
      </w:r>
      <w:r w:rsidR="00102F18" w:rsidRPr="00E22FB1">
        <w:rPr>
          <w:rFonts w:ascii="Gotham Book" w:hAnsi="Gotham Book" w:cs="Arial"/>
          <w:spacing w:val="-1"/>
          <w:sz w:val="22"/>
          <w:szCs w:val="22"/>
        </w:rPr>
        <w:t>i</w:t>
      </w:r>
      <w:r w:rsidR="00102F18" w:rsidRPr="00E22FB1">
        <w:rPr>
          <w:rFonts w:ascii="Gotham Book" w:hAnsi="Gotham Book" w:cs="Arial"/>
          <w:sz w:val="22"/>
          <w:szCs w:val="22"/>
        </w:rPr>
        <w:t>sp</w:t>
      </w:r>
      <w:r w:rsidR="00102F18" w:rsidRPr="00E22FB1">
        <w:rPr>
          <w:rFonts w:ascii="Gotham Book" w:hAnsi="Gotham Book" w:cs="Arial"/>
          <w:spacing w:val="-1"/>
          <w:sz w:val="22"/>
          <w:szCs w:val="22"/>
        </w:rPr>
        <w:t>o</w:t>
      </w:r>
      <w:r w:rsidR="00102F18" w:rsidRPr="00E22FB1">
        <w:rPr>
          <w:rFonts w:ascii="Gotham Book" w:hAnsi="Gotham Book" w:cs="Arial"/>
          <w:sz w:val="22"/>
          <w:szCs w:val="22"/>
        </w:rPr>
        <w:t>s</w:t>
      </w:r>
      <w:r w:rsidR="00102F18" w:rsidRPr="00E22FB1">
        <w:rPr>
          <w:rFonts w:ascii="Gotham Book" w:hAnsi="Gotham Book" w:cs="Arial"/>
          <w:spacing w:val="-1"/>
          <w:sz w:val="22"/>
          <w:szCs w:val="22"/>
        </w:rPr>
        <w:t>i</w:t>
      </w:r>
      <w:r w:rsidR="00102F18" w:rsidRPr="00E22FB1">
        <w:rPr>
          <w:rFonts w:ascii="Gotham Book" w:hAnsi="Gotham Book" w:cs="Arial"/>
          <w:sz w:val="22"/>
          <w:szCs w:val="22"/>
        </w:rPr>
        <w:t>c</w:t>
      </w:r>
      <w:r w:rsidR="00102F18" w:rsidRPr="00E22FB1">
        <w:rPr>
          <w:rFonts w:ascii="Gotham Book" w:hAnsi="Gotham Book" w:cs="Arial"/>
          <w:spacing w:val="-1"/>
          <w:sz w:val="22"/>
          <w:szCs w:val="22"/>
        </w:rPr>
        <w:t>i</w:t>
      </w:r>
      <w:r w:rsidR="00102F18" w:rsidRPr="00E22FB1">
        <w:rPr>
          <w:rFonts w:ascii="Gotham Book" w:hAnsi="Gotham Book" w:cs="Arial"/>
          <w:sz w:val="22"/>
          <w:szCs w:val="22"/>
        </w:rPr>
        <w:t>o</w:t>
      </w:r>
      <w:r w:rsidR="00102F18" w:rsidRPr="00E22FB1">
        <w:rPr>
          <w:rFonts w:ascii="Gotham Book" w:hAnsi="Gotham Book" w:cs="Arial"/>
          <w:spacing w:val="-1"/>
          <w:sz w:val="22"/>
          <w:szCs w:val="22"/>
        </w:rPr>
        <w:t>n</w:t>
      </w:r>
      <w:r w:rsidR="00102F18" w:rsidRPr="00E22FB1">
        <w:rPr>
          <w:rFonts w:ascii="Gotham Book" w:hAnsi="Gotham Book" w:cs="Arial"/>
          <w:spacing w:val="-3"/>
          <w:sz w:val="22"/>
          <w:szCs w:val="22"/>
        </w:rPr>
        <w:t>e</w:t>
      </w:r>
      <w:r w:rsidR="00102F18" w:rsidRPr="00E22FB1">
        <w:rPr>
          <w:rFonts w:ascii="Gotham Book" w:hAnsi="Gotham Book" w:cs="Arial"/>
          <w:sz w:val="22"/>
          <w:szCs w:val="22"/>
        </w:rPr>
        <w:t>s</w:t>
      </w:r>
      <w:r w:rsidR="00102F18" w:rsidRPr="00E22FB1">
        <w:rPr>
          <w:rFonts w:ascii="Gotham Book" w:hAnsi="Gotham Book" w:cs="Arial"/>
          <w:spacing w:val="1"/>
          <w:sz w:val="22"/>
          <w:szCs w:val="22"/>
        </w:rPr>
        <w:t xml:space="preserve"> </w:t>
      </w:r>
      <w:r w:rsidR="00102F18" w:rsidRPr="00E22FB1">
        <w:rPr>
          <w:rFonts w:ascii="Gotham Book" w:hAnsi="Gotham Book" w:cs="Arial"/>
          <w:spacing w:val="-1"/>
          <w:sz w:val="22"/>
          <w:szCs w:val="22"/>
        </w:rPr>
        <w:t>l</w:t>
      </w:r>
      <w:r w:rsidR="00102F18" w:rsidRPr="00E22FB1">
        <w:rPr>
          <w:rFonts w:ascii="Gotham Book" w:hAnsi="Gotham Book" w:cs="Arial"/>
          <w:sz w:val="22"/>
          <w:szCs w:val="22"/>
        </w:rPr>
        <w:t>e</w:t>
      </w:r>
      <w:r w:rsidR="00102F18" w:rsidRPr="00E22FB1">
        <w:rPr>
          <w:rFonts w:ascii="Gotham Book" w:hAnsi="Gotham Book" w:cs="Arial"/>
          <w:spacing w:val="2"/>
          <w:sz w:val="22"/>
          <w:szCs w:val="22"/>
        </w:rPr>
        <w:t>g</w:t>
      </w:r>
      <w:r w:rsidR="00102F18" w:rsidRPr="00E22FB1">
        <w:rPr>
          <w:rFonts w:ascii="Gotham Book" w:hAnsi="Gotham Book" w:cs="Arial"/>
          <w:sz w:val="22"/>
          <w:szCs w:val="22"/>
        </w:rPr>
        <w:t>a</w:t>
      </w:r>
      <w:r w:rsidR="00102F18" w:rsidRPr="00E22FB1">
        <w:rPr>
          <w:rFonts w:ascii="Gotham Book" w:hAnsi="Gotham Book" w:cs="Arial"/>
          <w:spacing w:val="-1"/>
          <w:sz w:val="22"/>
          <w:szCs w:val="22"/>
        </w:rPr>
        <w:t>l</w:t>
      </w:r>
      <w:r w:rsidR="00102F18" w:rsidRPr="00E22FB1">
        <w:rPr>
          <w:rFonts w:ascii="Gotham Book" w:hAnsi="Gotham Book" w:cs="Arial"/>
          <w:sz w:val="22"/>
          <w:szCs w:val="22"/>
        </w:rPr>
        <w:t>es</w:t>
      </w:r>
      <w:r w:rsidR="00102F18" w:rsidRPr="00E22FB1">
        <w:rPr>
          <w:rFonts w:ascii="Gotham Book" w:hAnsi="Gotham Book" w:cs="Arial"/>
          <w:spacing w:val="-4"/>
          <w:sz w:val="22"/>
          <w:szCs w:val="22"/>
        </w:rPr>
        <w:t xml:space="preserve"> </w:t>
      </w:r>
      <w:r w:rsidR="00102F18" w:rsidRPr="00E22FB1">
        <w:rPr>
          <w:rFonts w:ascii="Gotham Book" w:hAnsi="Gotham Book" w:cs="Arial"/>
          <w:spacing w:val="2"/>
          <w:sz w:val="22"/>
          <w:szCs w:val="22"/>
        </w:rPr>
        <w:t>q</w:t>
      </w:r>
      <w:r w:rsidR="00102F18" w:rsidRPr="00E22FB1">
        <w:rPr>
          <w:rFonts w:ascii="Gotham Book" w:hAnsi="Gotham Book" w:cs="Arial"/>
          <w:sz w:val="22"/>
          <w:szCs w:val="22"/>
        </w:rPr>
        <w:t>ue</w:t>
      </w:r>
      <w:r w:rsidR="00102F18" w:rsidRPr="00E22FB1">
        <w:rPr>
          <w:rFonts w:ascii="Gotham Book" w:hAnsi="Gotham Book" w:cs="Arial"/>
          <w:spacing w:val="1"/>
          <w:sz w:val="22"/>
          <w:szCs w:val="22"/>
        </w:rPr>
        <w:t xml:space="preserve"> </w:t>
      </w:r>
      <w:r w:rsidR="00102F18" w:rsidRPr="00E22FB1">
        <w:rPr>
          <w:rFonts w:ascii="Gotham Book" w:hAnsi="Gotham Book" w:cs="Arial"/>
          <w:spacing w:val="-1"/>
          <w:sz w:val="22"/>
          <w:szCs w:val="22"/>
        </w:rPr>
        <w:t>l</w:t>
      </w:r>
      <w:r w:rsidR="00102F18" w:rsidRPr="00E22FB1">
        <w:rPr>
          <w:rFonts w:ascii="Gotham Book" w:hAnsi="Gotham Book" w:cs="Arial"/>
          <w:sz w:val="22"/>
          <w:szCs w:val="22"/>
        </w:rPr>
        <w:t>es</w:t>
      </w:r>
      <w:r w:rsidR="00102F18" w:rsidRPr="00E22FB1">
        <w:rPr>
          <w:rFonts w:ascii="Gotham Book" w:hAnsi="Gotham Book" w:cs="Arial"/>
          <w:spacing w:val="-2"/>
          <w:sz w:val="22"/>
          <w:szCs w:val="22"/>
        </w:rPr>
        <w:t xml:space="preserve"> </w:t>
      </w:r>
      <w:r w:rsidR="00102F18" w:rsidRPr="00E22FB1">
        <w:rPr>
          <w:rFonts w:ascii="Gotham Book" w:hAnsi="Gotham Book" w:cs="Arial"/>
          <w:sz w:val="22"/>
          <w:szCs w:val="22"/>
        </w:rPr>
        <w:t>co</w:t>
      </w:r>
      <w:r w:rsidR="00102F18" w:rsidRPr="00E22FB1">
        <w:rPr>
          <w:rFonts w:ascii="Gotham Book" w:hAnsi="Gotham Book" w:cs="Arial"/>
          <w:spacing w:val="-2"/>
          <w:sz w:val="22"/>
          <w:szCs w:val="22"/>
        </w:rPr>
        <w:t>r</w:t>
      </w:r>
      <w:r w:rsidR="00102F18" w:rsidRPr="00E22FB1">
        <w:rPr>
          <w:rFonts w:ascii="Gotham Book" w:hAnsi="Gotham Book" w:cs="Arial"/>
          <w:spacing w:val="1"/>
          <w:sz w:val="22"/>
          <w:szCs w:val="22"/>
        </w:rPr>
        <w:t>r</w:t>
      </w:r>
      <w:r w:rsidR="00102F18" w:rsidRPr="00E22FB1">
        <w:rPr>
          <w:rFonts w:ascii="Gotham Book" w:hAnsi="Gotham Book" w:cs="Arial"/>
          <w:sz w:val="22"/>
          <w:szCs w:val="22"/>
        </w:rPr>
        <w:t>es</w:t>
      </w:r>
      <w:r w:rsidR="00102F18" w:rsidRPr="00E22FB1">
        <w:rPr>
          <w:rFonts w:ascii="Gotham Book" w:hAnsi="Gotham Book" w:cs="Arial"/>
          <w:spacing w:val="-3"/>
          <w:sz w:val="22"/>
          <w:szCs w:val="22"/>
        </w:rPr>
        <w:t>p</w:t>
      </w:r>
      <w:r w:rsidR="00102F18" w:rsidRPr="00E22FB1">
        <w:rPr>
          <w:rFonts w:ascii="Gotham Book" w:hAnsi="Gotham Book" w:cs="Arial"/>
          <w:sz w:val="22"/>
          <w:szCs w:val="22"/>
        </w:rPr>
        <w:t>o</w:t>
      </w:r>
      <w:r w:rsidR="00102F18" w:rsidRPr="00E22FB1">
        <w:rPr>
          <w:rFonts w:ascii="Gotham Book" w:hAnsi="Gotham Book" w:cs="Arial"/>
          <w:spacing w:val="-1"/>
          <w:sz w:val="22"/>
          <w:szCs w:val="22"/>
        </w:rPr>
        <w:t>n</w:t>
      </w:r>
      <w:r w:rsidR="00102F18" w:rsidRPr="00E22FB1">
        <w:rPr>
          <w:rFonts w:ascii="Gotham Book" w:hAnsi="Gotham Book" w:cs="Arial"/>
          <w:sz w:val="22"/>
          <w:szCs w:val="22"/>
        </w:rPr>
        <w:t>d</w:t>
      </w:r>
      <w:r w:rsidR="00102F18" w:rsidRPr="00E22FB1">
        <w:rPr>
          <w:rFonts w:ascii="Gotham Book" w:hAnsi="Gotham Book" w:cs="Arial"/>
          <w:spacing w:val="-1"/>
          <w:sz w:val="22"/>
          <w:szCs w:val="22"/>
        </w:rPr>
        <w:t>a</w:t>
      </w:r>
      <w:r w:rsidR="00102F18" w:rsidRPr="00E22FB1">
        <w:rPr>
          <w:rFonts w:ascii="Gotham Book" w:hAnsi="Gotham Book" w:cs="Arial"/>
          <w:sz w:val="22"/>
          <w:szCs w:val="22"/>
        </w:rPr>
        <w:t>n de acuerdo a su propia naturaleza.</w:t>
      </w:r>
    </w:p>
    <w:p w14:paraId="5C2771D8" w14:textId="77777777" w:rsidR="0036588D" w:rsidRPr="00E22FB1" w:rsidRDefault="0036588D" w:rsidP="00CF569B">
      <w:pPr>
        <w:pStyle w:val="Cuerpo"/>
        <w:spacing w:line="276" w:lineRule="auto"/>
        <w:jc w:val="both"/>
        <w:rPr>
          <w:rFonts w:ascii="Gotham Book" w:hAnsi="Gotham Book"/>
          <w:color w:val="auto"/>
          <w:sz w:val="22"/>
          <w:szCs w:val="22"/>
          <w:lang w:val="es-MX"/>
        </w:rPr>
      </w:pPr>
    </w:p>
    <w:p w14:paraId="228C61A2" w14:textId="370F477D" w:rsidR="007A6DDD" w:rsidRPr="00E22FB1" w:rsidRDefault="007A6DDD" w:rsidP="00CF569B">
      <w:pPr>
        <w:pStyle w:val="Cuerpo"/>
        <w:spacing w:line="276" w:lineRule="auto"/>
        <w:jc w:val="both"/>
        <w:rPr>
          <w:rFonts w:ascii="Gotham Book" w:hAnsi="Gotham Book"/>
          <w:color w:val="auto"/>
          <w:sz w:val="22"/>
          <w:szCs w:val="22"/>
          <w:lang w:val="es-MX"/>
        </w:rPr>
      </w:pPr>
      <w:r w:rsidRPr="00E22FB1">
        <w:rPr>
          <w:rFonts w:ascii="Gotham Bold" w:hAnsi="Gotham Bold"/>
          <w:b/>
          <w:bCs/>
          <w:color w:val="auto"/>
          <w:sz w:val="22"/>
          <w:szCs w:val="22"/>
          <w:lang w:val="es-MX"/>
        </w:rPr>
        <w:lastRenderedPageBreak/>
        <w:t>Artículo 4.</w:t>
      </w:r>
      <w:r w:rsidRPr="00E22FB1">
        <w:rPr>
          <w:rFonts w:ascii="Gotham Book" w:hAnsi="Gotham Book"/>
          <w:color w:val="auto"/>
          <w:sz w:val="22"/>
          <w:szCs w:val="22"/>
          <w:lang w:val="es-MX"/>
        </w:rPr>
        <w:t xml:space="preserve"> La interpretación del Presupuesto de Egresos del Estado de Zacatecas para el ejercicio fiscal 20</w:t>
      </w:r>
      <w:r w:rsidR="004E10C1" w:rsidRPr="00E22FB1">
        <w:rPr>
          <w:rFonts w:ascii="Gotham Book" w:hAnsi="Gotham Book"/>
          <w:color w:val="auto"/>
          <w:sz w:val="22"/>
          <w:szCs w:val="22"/>
          <w:lang w:val="es-MX"/>
        </w:rPr>
        <w:t>20</w:t>
      </w:r>
      <w:r w:rsidRPr="00E22FB1">
        <w:rPr>
          <w:rFonts w:ascii="Gotham Book" w:hAnsi="Gotham Book"/>
          <w:color w:val="auto"/>
          <w:sz w:val="22"/>
          <w:szCs w:val="22"/>
          <w:lang w:val="es-MX"/>
        </w:rPr>
        <w:t>, para efectos administrativos, le corresponde a la Secretaría de Finanzas.</w:t>
      </w:r>
    </w:p>
    <w:p w14:paraId="7E8A4509" w14:textId="77777777" w:rsidR="007A6DDD" w:rsidRPr="00E22FB1" w:rsidRDefault="007A6DDD" w:rsidP="00CF569B">
      <w:pPr>
        <w:pStyle w:val="Cuerpo"/>
        <w:spacing w:line="276" w:lineRule="auto"/>
        <w:jc w:val="both"/>
        <w:rPr>
          <w:rFonts w:ascii="Gotham Book" w:hAnsi="Gotham Book"/>
          <w:color w:val="auto"/>
          <w:sz w:val="22"/>
          <w:szCs w:val="22"/>
          <w:lang w:val="es-MX"/>
        </w:rPr>
      </w:pPr>
    </w:p>
    <w:p w14:paraId="19876B86" w14:textId="25E583F6" w:rsidR="007A6DDD" w:rsidRPr="00E22FB1" w:rsidRDefault="007A6DDD" w:rsidP="00CF569B">
      <w:pPr>
        <w:pStyle w:val="Cuerpo"/>
        <w:spacing w:line="276" w:lineRule="auto"/>
        <w:jc w:val="both"/>
        <w:rPr>
          <w:rFonts w:ascii="Gotham Book" w:hAnsi="Gotham Book"/>
          <w:color w:val="auto"/>
          <w:sz w:val="22"/>
          <w:szCs w:val="22"/>
          <w:lang w:val="es-MX"/>
        </w:rPr>
      </w:pPr>
      <w:r w:rsidRPr="00E22FB1">
        <w:rPr>
          <w:rFonts w:ascii="Gotham Book" w:hAnsi="Gotham Book"/>
          <w:color w:val="auto"/>
          <w:sz w:val="22"/>
          <w:szCs w:val="22"/>
          <w:lang w:val="es-MX"/>
        </w:rPr>
        <w:t xml:space="preserve">A falta de disposición expresa, se aplicará de manera supletoria y en lo conducente, la Ley de Disciplina Financiera y Responsabilidad Hacendaria </w:t>
      </w:r>
      <w:r w:rsidR="00102F18" w:rsidRPr="00E22FB1">
        <w:rPr>
          <w:rFonts w:ascii="Gotham Book" w:hAnsi="Gotham Book"/>
          <w:color w:val="auto"/>
          <w:sz w:val="22"/>
          <w:szCs w:val="22"/>
          <w:lang w:val="es-MX"/>
        </w:rPr>
        <w:t>d</w:t>
      </w:r>
      <w:r w:rsidRPr="00E22FB1">
        <w:rPr>
          <w:rFonts w:ascii="Gotham Book" w:hAnsi="Gotham Book"/>
          <w:color w:val="auto"/>
          <w:sz w:val="22"/>
          <w:szCs w:val="22"/>
          <w:lang w:val="es-MX"/>
        </w:rPr>
        <w:t>el Estado de Zacatecas y sus Municipios y los ordenamientos jurídicos aplicables en materia fiscal y financiera.</w:t>
      </w:r>
    </w:p>
    <w:p w14:paraId="7B34B3E4" w14:textId="77777777" w:rsidR="007A6DDD" w:rsidRPr="00E22FB1" w:rsidRDefault="007A6DDD" w:rsidP="00CF569B">
      <w:pPr>
        <w:pStyle w:val="Cuerpo"/>
        <w:spacing w:line="276" w:lineRule="auto"/>
        <w:jc w:val="both"/>
        <w:rPr>
          <w:rFonts w:ascii="Gotham Book" w:hAnsi="Gotham Book"/>
          <w:color w:val="auto"/>
          <w:sz w:val="22"/>
          <w:szCs w:val="22"/>
          <w:lang w:val="es-MX"/>
        </w:rPr>
      </w:pPr>
    </w:p>
    <w:p w14:paraId="2FE62538" w14:textId="22D2A818" w:rsidR="007A6DDD" w:rsidRPr="00E22FB1" w:rsidRDefault="007A6DDD" w:rsidP="00CF569B">
      <w:pPr>
        <w:pStyle w:val="Cuerpo"/>
        <w:spacing w:line="276" w:lineRule="auto"/>
        <w:jc w:val="both"/>
        <w:rPr>
          <w:rFonts w:ascii="Gotham Book" w:hAnsi="Gotham Book"/>
          <w:color w:val="auto"/>
          <w:sz w:val="22"/>
          <w:szCs w:val="22"/>
          <w:lang w:val="es-MX"/>
        </w:rPr>
      </w:pPr>
      <w:r w:rsidRPr="00E22FB1">
        <w:rPr>
          <w:rFonts w:ascii="Gotham Book" w:hAnsi="Gotham Book"/>
          <w:color w:val="auto"/>
          <w:sz w:val="22"/>
          <w:szCs w:val="22"/>
          <w:lang w:val="es-MX"/>
        </w:rPr>
        <w:t xml:space="preserve">Los </w:t>
      </w:r>
      <w:r w:rsidR="00A1119F" w:rsidRPr="00E22FB1">
        <w:rPr>
          <w:rFonts w:ascii="Gotham Book" w:hAnsi="Gotham Book"/>
          <w:color w:val="auto"/>
          <w:sz w:val="22"/>
          <w:szCs w:val="22"/>
          <w:lang w:val="es-MX"/>
        </w:rPr>
        <w:t>Entes Públicos</w:t>
      </w:r>
      <w:r w:rsidRPr="00E22FB1">
        <w:rPr>
          <w:rFonts w:ascii="Gotham Book" w:hAnsi="Gotham Book"/>
          <w:color w:val="auto"/>
          <w:sz w:val="22"/>
          <w:szCs w:val="22"/>
          <w:lang w:val="es-MX"/>
        </w:rPr>
        <w:t xml:space="preserve"> aplicarán estas disposiciones en el ámbito de su esfera jurídica; unos y otros, deberán observar las medidas legales y principios para el ejercicio del Presupuesto de Egresos 20</w:t>
      </w:r>
      <w:r w:rsidR="004E10C1" w:rsidRPr="00E22FB1">
        <w:rPr>
          <w:rFonts w:ascii="Gotham Book" w:hAnsi="Gotham Book"/>
          <w:color w:val="auto"/>
          <w:sz w:val="22"/>
          <w:szCs w:val="22"/>
          <w:lang w:val="es-MX"/>
        </w:rPr>
        <w:t>20</w:t>
      </w:r>
      <w:r w:rsidRPr="00E22FB1">
        <w:rPr>
          <w:rFonts w:ascii="Gotham Book" w:hAnsi="Gotham Book"/>
          <w:color w:val="auto"/>
          <w:sz w:val="22"/>
          <w:szCs w:val="22"/>
          <w:lang w:val="es-MX"/>
        </w:rPr>
        <w:t>.</w:t>
      </w:r>
    </w:p>
    <w:p w14:paraId="2B2EA4B2" w14:textId="77777777" w:rsidR="007A6DDD" w:rsidRPr="00E22FB1" w:rsidRDefault="007A6DDD" w:rsidP="00CF569B">
      <w:pPr>
        <w:pStyle w:val="Cuerpo"/>
        <w:spacing w:line="276" w:lineRule="auto"/>
        <w:jc w:val="both"/>
        <w:rPr>
          <w:rFonts w:ascii="Gotham Book" w:hAnsi="Gotham Book"/>
          <w:color w:val="auto"/>
          <w:sz w:val="22"/>
          <w:szCs w:val="22"/>
          <w:lang w:val="es-MX"/>
        </w:rPr>
      </w:pPr>
    </w:p>
    <w:p w14:paraId="377101DA" w14:textId="77777777" w:rsidR="007A6DDD" w:rsidRPr="00E22FB1" w:rsidRDefault="007A6DDD" w:rsidP="00CF569B">
      <w:pPr>
        <w:pStyle w:val="Cuerpo"/>
        <w:spacing w:line="276" w:lineRule="auto"/>
        <w:jc w:val="both"/>
        <w:rPr>
          <w:rFonts w:ascii="Gotham Book" w:hAnsi="Gotham Book"/>
          <w:color w:val="auto"/>
          <w:sz w:val="22"/>
          <w:szCs w:val="22"/>
          <w:lang w:val="es-MX"/>
        </w:rPr>
      </w:pPr>
      <w:r w:rsidRPr="00E22FB1">
        <w:rPr>
          <w:rFonts w:ascii="Gotham Bold" w:hAnsi="Gotham Bold"/>
          <w:b/>
          <w:bCs/>
          <w:color w:val="auto"/>
          <w:sz w:val="22"/>
          <w:szCs w:val="22"/>
          <w:lang w:val="es-MX"/>
        </w:rPr>
        <w:t>Artículo 5.</w:t>
      </w:r>
      <w:r w:rsidRPr="00E22FB1">
        <w:rPr>
          <w:rFonts w:ascii="Gotham Book" w:hAnsi="Gotham Book"/>
          <w:color w:val="auto"/>
          <w:sz w:val="22"/>
          <w:szCs w:val="22"/>
          <w:lang w:val="es-MX"/>
        </w:rPr>
        <w:t xml:space="preserve"> Para los efectos de este Decreto se entenderá por:</w:t>
      </w:r>
    </w:p>
    <w:p w14:paraId="0560E316" w14:textId="77777777" w:rsidR="007A6DDD" w:rsidRPr="00E22FB1" w:rsidRDefault="007A6DDD" w:rsidP="00CF569B">
      <w:pPr>
        <w:pStyle w:val="Cuerpo"/>
        <w:spacing w:line="276" w:lineRule="auto"/>
        <w:jc w:val="both"/>
        <w:rPr>
          <w:rFonts w:ascii="Gotham Book" w:hAnsi="Gotham Book"/>
          <w:color w:val="auto"/>
          <w:sz w:val="22"/>
          <w:szCs w:val="22"/>
          <w:lang w:val="es-MX"/>
        </w:rPr>
      </w:pPr>
    </w:p>
    <w:p w14:paraId="70F48321" w14:textId="45B8B0B1" w:rsidR="007A6DDD" w:rsidRPr="00E22FB1" w:rsidRDefault="007A6DDD" w:rsidP="00182757">
      <w:pPr>
        <w:pStyle w:val="Prrafodelista"/>
        <w:numPr>
          <w:ilvl w:val="0"/>
          <w:numId w:val="21"/>
        </w:numPr>
        <w:tabs>
          <w:tab w:val="left" w:pos="4111"/>
        </w:tabs>
        <w:spacing w:line="276" w:lineRule="auto"/>
        <w:ind w:left="709" w:hanging="709"/>
        <w:jc w:val="both"/>
        <w:rPr>
          <w:rFonts w:ascii="Gotham Book" w:hAnsi="Gotham Book"/>
          <w:color w:val="auto"/>
          <w:sz w:val="22"/>
          <w:szCs w:val="22"/>
          <w:lang w:val="es-MX"/>
        </w:rPr>
      </w:pPr>
      <w:r w:rsidRPr="00E22FB1">
        <w:rPr>
          <w:rFonts w:ascii="Gotham Book" w:hAnsi="Gotham Book"/>
          <w:color w:val="auto"/>
          <w:sz w:val="22"/>
          <w:szCs w:val="22"/>
          <w:lang w:val="es-MX"/>
        </w:rPr>
        <w:t xml:space="preserve">Adecuaciones Presupuestarias: Las modificaciones a los calendarios presupuestales, las ampliaciones y reducciones al Presupuesto de Egresos del Estado mediante movimientos compensados y las liberaciones anticipadas de recursos públicos calendarizados, realizadas por el Ejecutivo Estatal a través de la Secretaría de Finanzas, siempre que permitan un mejor cumplimiento de los objetivos y metas de los </w:t>
      </w:r>
      <w:r w:rsidR="00A1119F" w:rsidRPr="00E22FB1">
        <w:rPr>
          <w:rFonts w:ascii="Gotham Book" w:hAnsi="Gotham Book"/>
          <w:color w:val="auto"/>
          <w:sz w:val="22"/>
          <w:szCs w:val="22"/>
          <w:lang w:val="es-MX"/>
        </w:rPr>
        <w:t>Programas Presupuestarios</w:t>
      </w:r>
      <w:r w:rsidRPr="00E22FB1">
        <w:rPr>
          <w:rFonts w:ascii="Gotham Book" w:hAnsi="Gotham Book"/>
          <w:color w:val="auto"/>
          <w:sz w:val="22"/>
          <w:szCs w:val="22"/>
          <w:lang w:val="es-MX"/>
        </w:rPr>
        <w:t xml:space="preserve"> a ca</w:t>
      </w:r>
      <w:r w:rsidR="00C22F25" w:rsidRPr="00E22FB1">
        <w:rPr>
          <w:rFonts w:ascii="Gotham Book" w:hAnsi="Gotham Book"/>
          <w:color w:val="auto"/>
          <w:sz w:val="22"/>
          <w:szCs w:val="22"/>
          <w:lang w:val="es-MX"/>
        </w:rPr>
        <w:t>rgo de los Ejecutores del Gasto;</w:t>
      </w:r>
    </w:p>
    <w:p w14:paraId="6F577568" w14:textId="77777777" w:rsidR="007A6DDD" w:rsidRPr="00E22FB1" w:rsidRDefault="007A6DDD" w:rsidP="004A0326">
      <w:pPr>
        <w:pStyle w:val="Prrafodelista"/>
        <w:tabs>
          <w:tab w:val="left" w:pos="4111"/>
        </w:tabs>
        <w:spacing w:line="276" w:lineRule="auto"/>
        <w:ind w:left="709" w:hanging="709"/>
        <w:jc w:val="both"/>
        <w:rPr>
          <w:rFonts w:ascii="Gotham Book" w:hAnsi="Gotham Book"/>
          <w:color w:val="auto"/>
          <w:sz w:val="22"/>
          <w:szCs w:val="22"/>
          <w:lang w:val="es-MX"/>
        </w:rPr>
      </w:pPr>
    </w:p>
    <w:p w14:paraId="094010B1" w14:textId="37955222" w:rsidR="007A6DDD" w:rsidRPr="00E22FB1" w:rsidRDefault="007A6DDD" w:rsidP="00182757">
      <w:pPr>
        <w:pStyle w:val="Prrafodelista"/>
        <w:numPr>
          <w:ilvl w:val="0"/>
          <w:numId w:val="21"/>
        </w:numPr>
        <w:tabs>
          <w:tab w:val="left" w:pos="4111"/>
        </w:tabs>
        <w:spacing w:line="276" w:lineRule="auto"/>
        <w:ind w:left="709" w:hanging="709"/>
        <w:jc w:val="both"/>
        <w:rPr>
          <w:rFonts w:ascii="Gotham Book" w:hAnsi="Gotham Book"/>
          <w:color w:val="auto"/>
          <w:sz w:val="22"/>
          <w:szCs w:val="22"/>
          <w:lang w:val="es-MX"/>
        </w:rPr>
      </w:pPr>
      <w:r w:rsidRPr="00E22FB1">
        <w:rPr>
          <w:rFonts w:ascii="Gotham Book" w:hAnsi="Gotham Book"/>
          <w:color w:val="auto"/>
          <w:sz w:val="22"/>
          <w:szCs w:val="22"/>
          <w:lang w:val="es-MX"/>
        </w:rPr>
        <w:t xml:space="preserve">ADEFAS: Asignaciones destinadas a cubrir erogaciones devengadas y pendientes de liquidar al cierre del ejercicio fiscal anterior, derivadas de la contratación de bienes y servicios requeridos en el desempeño de las funciones de los </w:t>
      </w:r>
      <w:r w:rsidR="00A1119F" w:rsidRPr="00E22FB1">
        <w:rPr>
          <w:rFonts w:ascii="Gotham Book" w:hAnsi="Gotham Book"/>
          <w:color w:val="auto"/>
          <w:sz w:val="22"/>
          <w:szCs w:val="22"/>
          <w:lang w:val="es-MX"/>
        </w:rPr>
        <w:t>Entes Públicos</w:t>
      </w:r>
      <w:r w:rsidRPr="00E22FB1">
        <w:rPr>
          <w:rFonts w:ascii="Gotham Book" w:hAnsi="Gotham Book"/>
          <w:color w:val="auto"/>
          <w:sz w:val="22"/>
          <w:szCs w:val="22"/>
          <w:lang w:val="es-MX"/>
        </w:rPr>
        <w:t>, para las cuales existió asignación presupuestal con saldo disponible al cierre del ejerci</w:t>
      </w:r>
      <w:r w:rsidR="00C22F25" w:rsidRPr="00E22FB1">
        <w:rPr>
          <w:rFonts w:ascii="Gotham Book" w:hAnsi="Gotham Book"/>
          <w:color w:val="auto"/>
          <w:sz w:val="22"/>
          <w:szCs w:val="22"/>
          <w:lang w:val="es-MX"/>
        </w:rPr>
        <w:t>cio fiscal en que se devengaron;</w:t>
      </w:r>
    </w:p>
    <w:p w14:paraId="79CD1E27" w14:textId="77777777" w:rsidR="007A6DDD" w:rsidRPr="00E22FB1" w:rsidRDefault="007A6DDD" w:rsidP="004A0326">
      <w:pPr>
        <w:pStyle w:val="Prrafodelista"/>
        <w:spacing w:line="276" w:lineRule="auto"/>
        <w:ind w:left="709" w:hanging="709"/>
        <w:jc w:val="both"/>
        <w:rPr>
          <w:rFonts w:ascii="Gotham Book" w:hAnsi="Gotham Book"/>
          <w:color w:val="auto"/>
          <w:sz w:val="22"/>
          <w:szCs w:val="22"/>
          <w:lang w:val="es-MX"/>
        </w:rPr>
      </w:pPr>
    </w:p>
    <w:p w14:paraId="4D0AC5CA" w14:textId="52C49691" w:rsidR="007A6DDD" w:rsidRPr="00E22FB1" w:rsidRDefault="007A6DDD" w:rsidP="00182757">
      <w:pPr>
        <w:pStyle w:val="Prrafodelista"/>
        <w:numPr>
          <w:ilvl w:val="0"/>
          <w:numId w:val="21"/>
        </w:numPr>
        <w:tabs>
          <w:tab w:val="left" w:pos="4111"/>
        </w:tabs>
        <w:spacing w:line="276" w:lineRule="auto"/>
        <w:ind w:left="709" w:hanging="709"/>
        <w:jc w:val="both"/>
        <w:rPr>
          <w:rFonts w:ascii="Gotham Book" w:hAnsi="Gotham Book"/>
          <w:color w:val="auto"/>
          <w:sz w:val="22"/>
          <w:szCs w:val="22"/>
          <w:lang w:val="es-MX"/>
        </w:rPr>
      </w:pPr>
      <w:r w:rsidRPr="00E22FB1">
        <w:rPr>
          <w:rFonts w:ascii="Gotham Book" w:hAnsi="Gotham Book"/>
          <w:color w:val="auto"/>
          <w:sz w:val="22"/>
          <w:szCs w:val="22"/>
          <w:lang w:val="es-MX"/>
        </w:rPr>
        <w:t xml:space="preserve">Ahorros Presupuestarios: Los remanentes de recursos del Presupuesto de Egresos modificado una vez que se haya </w:t>
      </w:r>
      <w:r w:rsidR="00C22F25" w:rsidRPr="00E22FB1">
        <w:rPr>
          <w:rFonts w:ascii="Gotham Book" w:hAnsi="Gotham Book"/>
          <w:color w:val="auto"/>
          <w:sz w:val="22"/>
          <w:szCs w:val="22"/>
          <w:lang w:val="es-MX"/>
        </w:rPr>
        <w:t>cumplido las metas establecidas;</w:t>
      </w:r>
    </w:p>
    <w:p w14:paraId="3152A788" w14:textId="77777777" w:rsidR="007A6DDD" w:rsidRPr="00E22FB1" w:rsidRDefault="007A6DDD" w:rsidP="004A0326">
      <w:pPr>
        <w:pStyle w:val="Prrafodelista"/>
        <w:tabs>
          <w:tab w:val="left" w:pos="4111"/>
        </w:tabs>
        <w:spacing w:line="276" w:lineRule="auto"/>
        <w:ind w:left="709" w:hanging="709"/>
        <w:jc w:val="both"/>
        <w:rPr>
          <w:rFonts w:ascii="Gotham Book" w:hAnsi="Gotham Book"/>
          <w:color w:val="auto"/>
          <w:sz w:val="22"/>
          <w:szCs w:val="22"/>
          <w:lang w:val="es-MX"/>
        </w:rPr>
      </w:pPr>
    </w:p>
    <w:p w14:paraId="4AF1DB61" w14:textId="27165A76" w:rsidR="007A6DDD" w:rsidRPr="00E22FB1" w:rsidRDefault="007A6DDD" w:rsidP="00182757">
      <w:pPr>
        <w:pStyle w:val="Prrafodelista"/>
        <w:numPr>
          <w:ilvl w:val="0"/>
          <w:numId w:val="21"/>
        </w:numPr>
        <w:spacing w:line="276" w:lineRule="auto"/>
        <w:ind w:left="709" w:hanging="709"/>
        <w:jc w:val="both"/>
        <w:rPr>
          <w:rFonts w:ascii="Gotham Book" w:hAnsi="Gotham Book"/>
          <w:color w:val="auto"/>
          <w:sz w:val="22"/>
          <w:szCs w:val="22"/>
          <w:lang w:val="es-MX"/>
        </w:rPr>
      </w:pPr>
      <w:r w:rsidRPr="00E22FB1">
        <w:rPr>
          <w:rFonts w:ascii="Gotham Book" w:hAnsi="Gotham Book"/>
          <w:color w:val="auto"/>
          <w:sz w:val="22"/>
          <w:szCs w:val="22"/>
          <w:lang w:val="es-MX"/>
        </w:rPr>
        <w:t>Amortización de la Deuda y Disminución de Pasivos: Representa la cancelación mediante pago o cualquier forma por la cual se extinga la obligación principal de los pasivos contraí</w:t>
      </w:r>
      <w:r w:rsidR="00C22F25" w:rsidRPr="00E22FB1">
        <w:rPr>
          <w:rFonts w:ascii="Gotham Book" w:hAnsi="Gotham Book"/>
          <w:color w:val="auto"/>
          <w:sz w:val="22"/>
          <w:szCs w:val="22"/>
          <w:lang w:val="es-MX"/>
        </w:rPr>
        <w:t>dos por el Gobierno del Estado;</w:t>
      </w:r>
    </w:p>
    <w:p w14:paraId="3B7A0350" w14:textId="77777777" w:rsidR="007A6DDD" w:rsidRPr="00E22FB1" w:rsidRDefault="007A6DDD" w:rsidP="004A0326">
      <w:pPr>
        <w:pStyle w:val="Prrafodelista"/>
        <w:spacing w:line="276" w:lineRule="auto"/>
        <w:ind w:left="709" w:hanging="709"/>
        <w:jc w:val="both"/>
        <w:rPr>
          <w:rFonts w:ascii="Gotham Book" w:hAnsi="Gotham Book"/>
          <w:color w:val="auto"/>
          <w:sz w:val="22"/>
          <w:szCs w:val="22"/>
          <w:lang w:val="es-MX"/>
        </w:rPr>
      </w:pPr>
    </w:p>
    <w:p w14:paraId="52DDDD31" w14:textId="0407AD52" w:rsidR="007A6DDD" w:rsidRPr="00E22FB1" w:rsidRDefault="007A6DDD" w:rsidP="00182757">
      <w:pPr>
        <w:pStyle w:val="Prrafodelista"/>
        <w:numPr>
          <w:ilvl w:val="0"/>
          <w:numId w:val="21"/>
        </w:numPr>
        <w:spacing w:line="276" w:lineRule="auto"/>
        <w:ind w:left="709" w:hanging="709"/>
        <w:jc w:val="both"/>
        <w:rPr>
          <w:rFonts w:ascii="Gotham Book" w:hAnsi="Gotham Book"/>
          <w:color w:val="auto"/>
          <w:sz w:val="22"/>
          <w:szCs w:val="22"/>
          <w:lang w:val="es-MX"/>
        </w:rPr>
      </w:pPr>
      <w:r w:rsidRPr="00E22FB1">
        <w:rPr>
          <w:rFonts w:ascii="Gotham Book" w:hAnsi="Gotham Book"/>
          <w:color w:val="auto"/>
          <w:sz w:val="22"/>
          <w:szCs w:val="22"/>
          <w:lang w:val="es-MX"/>
        </w:rPr>
        <w:t xml:space="preserve">Anexos Transversales: Anexo del Presupuesto donde concurren </w:t>
      </w:r>
      <w:r w:rsidR="00A1119F" w:rsidRPr="00E22FB1">
        <w:rPr>
          <w:rFonts w:ascii="Gotham Book" w:hAnsi="Gotham Book"/>
          <w:color w:val="auto"/>
          <w:sz w:val="22"/>
          <w:szCs w:val="22"/>
          <w:lang w:val="es-MX"/>
        </w:rPr>
        <w:t>Programas Presupuestarios</w:t>
      </w:r>
      <w:r w:rsidRPr="00E22FB1">
        <w:rPr>
          <w:rFonts w:ascii="Gotham Book" w:hAnsi="Gotham Book"/>
          <w:color w:val="auto"/>
          <w:sz w:val="22"/>
          <w:szCs w:val="22"/>
          <w:lang w:val="es-MX"/>
        </w:rPr>
        <w:t xml:space="preserve">, componentes de éstos y/o Unidades Responsables, cuyos recursos son destinados a obras, acciones y servicios vinculados con el desarrollo de los siguientes sectores: </w:t>
      </w:r>
      <w:r w:rsidR="00A054F3" w:rsidRPr="00E22FB1">
        <w:rPr>
          <w:rFonts w:ascii="Gotham Book" w:hAnsi="Gotham Book"/>
          <w:color w:val="auto"/>
          <w:sz w:val="22"/>
          <w:szCs w:val="22"/>
          <w:lang w:val="es-MX"/>
        </w:rPr>
        <w:t>igualdad</w:t>
      </w:r>
      <w:r w:rsidRPr="00E22FB1">
        <w:rPr>
          <w:rFonts w:ascii="Gotham Book" w:hAnsi="Gotham Book"/>
          <w:color w:val="auto"/>
          <w:sz w:val="22"/>
          <w:szCs w:val="22"/>
          <w:lang w:val="es-MX"/>
        </w:rPr>
        <w:t xml:space="preserve"> entre Mujeres y Hombres; Atención de Niños, Niñas y Adolescentes; Desarrollo Integral de los Pueblos y Comunidades Indígenas; Desarrollo de los Jóvenes; Programa Especial Concurrente para el Desarrollo Rural Sustentable; Programa de Ciencia, Tecnología e Innovación; Estrategia Nacional para la Transición Energética y el Aprovechamiento Sustentable de la Energía; Atención a Grupos Vulnerables; y los Recursos para la Mitigación de los efectos del Cambio Climático;</w:t>
      </w:r>
    </w:p>
    <w:p w14:paraId="247B856E" w14:textId="77777777" w:rsidR="007A6DDD" w:rsidRPr="00E22FB1" w:rsidRDefault="007A6DDD" w:rsidP="004A0326">
      <w:pPr>
        <w:pStyle w:val="Cuerpo"/>
        <w:spacing w:line="276" w:lineRule="auto"/>
        <w:ind w:left="709" w:hanging="709"/>
        <w:jc w:val="both"/>
        <w:rPr>
          <w:rFonts w:ascii="Gotham Book" w:hAnsi="Gotham Book"/>
          <w:color w:val="auto"/>
          <w:sz w:val="22"/>
          <w:szCs w:val="22"/>
          <w:lang w:val="es-MX"/>
        </w:rPr>
      </w:pPr>
    </w:p>
    <w:p w14:paraId="31BAA4A1" w14:textId="21196B21" w:rsidR="007A6DDD" w:rsidRPr="00E22FB1" w:rsidRDefault="007A6DDD" w:rsidP="00182757">
      <w:pPr>
        <w:pStyle w:val="Prrafodelista"/>
        <w:numPr>
          <w:ilvl w:val="0"/>
          <w:numId w:val="21"/>
        </w:numPr>
        <w:spacing w:line="276" w:lineRule="auto"/>
        <w:ind w:left="709" w:hanging="709"/>
        <w:jc w:val="both"/>
        <w:rPr>
          <w:rFonts w:ascii="Gotham Book" w:hAnsi="Gotham Book"/>
          <w:color w:val="auto"/>
          <w:sz w:val="22"/>
          <w:szCs w:val="22"/>
          <w:lang w:val="es-MX"/>
        </w:rPr>
      </w:pPr>
      <w:r w:rsidRPr="00E22FB1">
        <w:rPr>
          <w:rFonts w:ascii="Gotham Book" w:hAnsi="Gotham Book"/>
          <w:color w:val="auto"/>
          <w:sz w:val="22"/>
          <w:szCs w:val="22"/>
          <w:lang w:val="es-MX"/>
        </w:rPr>
        <w:t>Asignaciones presupuestales: La ministración que, de los recursos públicos aprobados por la Legislatura del Estado mediante Presupuesto de Egresos del Estado, realiza el Ejecutivo a través de la Secret</w:t>
      </w:r>
      <w:r w:rsidR="00C22F25" w:rsidRPr="00E22FB1">
        <w:rPr>
          <w:rFonts w:ascii="Gotham Book" w:hAnsi="Gotham Book"/>
          <w:color w:val="auto"/>
          <w:sz w:val="22"/>
          <w:szCs w:val="22"/>
          <w:lang w:val="es-MX"/>
        </w:rPr>
        <w:t>aría a los ejecutores de Gasto;</w:t>
      </w:r>
    </w:p>
    <w:p w14:paraId="604A7BE5" w14:textId="77777777" w:rsidR="007A6DDD" w:rsidRPr="00E22FB1" w:rsidRDefault="007A6DDD" w:rsidP="004A0326">
      <w:pPr>
        <w:pStyle w:val="Prrafodelista"/>
        <w:spacing w:line="276" w:lineRule="auto"/>
        <w:ind w:left="709" w:hanging="709"/>
        <w:jc w:val="both"/>
        <w:rPr>
          <w:rFonts w:ascii="Gotham Book" w:hAnsi="Gotham Book"/>
          <w:color w:val="auto"/>
          <w:sz w:val="22"/>
          <w:szCs w:val="22"/>
          <w:lang w:val="es-MX"/>
        </w:rPr>
      </w:pPr>
    </w:p>
    <w:p w14:paraId="247FDE01" w14:textId="263B8C6B" w:rsidR="007A6DDD" w:rsidRPr="00E22FB1" w:rsidRDefault="007A6DDD" w:rsidP="00182757">
      <w:pPr>
        <w:pStyle w:val="Prrafodelista"/>
        <w:numPr>
          <w:ilvl w:val="0"/>
          <w:numId w:val="21"/>
        </w:numPr>
        <w:spacing w:line="276" w:lineRule="auto"/>
        <w:ind w:left="709" w:hanging="709"/>
        <w:jc w:val="both"/>
        <w:rPr>
          <w:rFonts w:ascii="Gotham Book" w:hAnsi="Gotham Book"/>
          <w:color w:val="auto"/>
          <w:sz w:val="22"/>
          <w:szCs w:val="22"/>
          <w:lang w:val="es-MX"/>
        </w:rPr>
      </w:pPr>
      <w:r w:rsidRPr="00E22FB1">
        <w:rPr>
          <w:rFonts w:ascii="Gotham Book" w:hAnsi="Gotham Book"/>
          <w:color w:val="auto"/>
          <w:sz w:val="22"/>
          <w:szCs w:val="22"/>
          <w:lang w:val="es-MX"/>
        </w:rPr>
        <w:t xml:space="preserve">Ayudas: Las aportaciones de recursos públicos en numerario o en especie otorgadas, con base en los objetivos y metas de los </w:t>
      </w:r>
      <w:r w:rsidR="00A1119F" w:rsidRPr="00E22FB1">
        <w:rPr>
          <w:rFonts w:ascii="Gotham Book" w:hAnsi="Gotham Book"/>
          <w:color w:val="auto"/>
          <w:sz w:val="22"/>
          <w:szCs w:val="22"/>
          <w:lang w:val="es-MX"/>
        </w:rPr>
        <w:t>Programas Presupuestarios</w:t>
      </w:r>
      <w:r w:rsidR="00C22F25" w:rsidRPr="00E22FB1">
        <w:rPr>
          <w:rFonts w:ascii="Gotham Book" w:hAnsi="Gotham Book"/>
          <w:color w:val="auto"/>
          <w:sz w:val="22"/>
          <w:szCs w:val="22"/>
          <w:lang w:val="es-MX"/>
        </w:rPr>
        <w:t>;</w:t>
      </w:r>
    </w:p>
    <w:p w14:paraId="58748FB9" w14:textId="77777777" w:rsidR="007A6DDD" w:rsidRPr="00E22FB1" w:rsidRDefault="007A6DDD" w:rsidP="004A0326">
      <w:pPr>
        <w:pStyle w:val="Cuerpo"/>
        <w:spacing w:line="276" w:lineRule="auto"/>
        <w:ind w:left="709" w:hanging="709"/>
        <w:jc w:val="both"/>
        <w:rPr>
          <w:rFonts w:ascii="Gotham Book" w:hAnsi="Gotham Book"/>
          <w:color w:val="auto"/>
          <w:sz w:val="22"/>
          <w:szCs w:val="22"/>
          <w:lang w:val="es-MX"/>
        </w:rPr>
      </w:pPr>
    </w:p>
    <w:p w14:paraId="0ABA915D" w14:textId="2D0FE0A3" w:rsidR="007A6DDD" w:rsidRPr="00E22FB1" w:rsidRDefault="007A6DDD" w:rsidP="00182757">
      <w:pPr>
        <w:pStyle w:val="Prrafodelista"/>
        <w:numPr>
          <w:ilvl w:val="0"/>
          <w:numId w:val="21"/>
        </w:numPr>
        <w:spacing w:line="276" w:lineRule="auto"/>
        <w:ind w:left="709" w:hanging="709"/>
        <w:jc w:val="both"/>
        <w:rPr>
          <w:rFonts w:ascii="Gotham Book" w:hAnsi="Gotham Book"/>
          <w:color w:val="auto"/>
          <w:sz w:val="22"/>
          <w:szCs w:val="22"/>
          <w:lang w:val="es-MX"/>
        </w:rPr>
      </w:pPr>
      <w:r w:rsidRPr="00E22FB1">
        <w:rPr>
          <w:rFonts w:ascii="Gotham Book" w:hAnsi="Gotham Book"/>
          <w:color w:val="auto"/>
          <w:sz w:val="22"/>
          <w:szCs w:val="22"/>
          <w:lang w:val="es-MX"/>
        </w:rPr>
        <w:t>Clasificación Funcional-Programática: La cual agrupa a las previsiones de gasto con base en las actividades que por disposición legal les corresponden a los ejecutores de gasto y de acuerdo con los resultados que se proponen alcanzar, en términos de funciones, programas, proyectos, actividades, indicadores, objetivos y metas. Permitirá conocer y evaluar la productividad y los resultados del gasto público en cada una de las etapas del proceso presupuestario. La clasificación Funcional se organiza en finalidad, función y subfunción, y la clasificación Programát</w:t>
      </w:r>
      <w:r w:rsidR="00C22F25" w:rsidRPr="00E22FB1">
        <w:rPr>
          <w:rFonts w:ascii="Gotham Book" w:hAnsi="Gotham Book"/>
          <w:color w:val="auto"/>
          <w:sz w:val="22"/>
          <w:szCs w:val="22"/>
          <w:lang w:val="es-MX"/>
        </w:rPr>
        <w:t>ica se organiza en modalidades;</w:t>
      </w:r>
    </w:p>
    <w:p w14:paraId="32675881" w14:textId="77777777" w:rsidR="007A6DDD" w:rsidRPr="00E22FB1" w:rsidRDefault="007A6DDD" w:rsidP="004A0326">
      <w:pPr>
        <w:pStyle w:val="Cuerpo"/>
        <w:spacing w:line="276" w:lineRule="auto"/>
        <w:ind w:left="709" w:hanging="709"/>
        <w:jc w:val="both"/>
        <w:rPr>
          <w:rFonts w:ascii="Gotham Book" w:hAnsi="Gotham Book"/>
          <w:color w:val="auto"/>
          <w:sz w:val="22"/>
          <w:szCs w:val="22"/>
          <w:lang w:val="es-MX"/>
        </w:rPr>
      </w:pPr>
    </w:p>
    <w:p w14:paraId="41BB1DC9" w14:textId="77777777" w:rsidR="007A6DDD" w:rsidRPr="00E22FB1" w:rsidRDefault="007A6DDD" w:rsidP="00182757">
      <w:pPr>
        <w:pStyle w:val="Prrafodelista"/>
        <w:numPr>
          <w:ilvl w:val="0"/>
          <w:numId w:val="21"/>
        </w:numPr>
        <w:spacing w:line="276" w:lineRule="auto"/>
        <w:ind w:left="709" w:hanging="709"/>
        <w:jc w:val="both"/>
        <w:rPr>
          <w:rFonts w:ascii="Gotham Book" w:hAnsi="Gotham Book"/>
          <w:color w:val="auto"/>
          <w:sz w:val="22"/>
          <w:szCs w:val="22"/>
          <w:lang w:val="es-MX"/>
        </w:rPr>
      </w:pPr>
      <w:r w:rsidRPr="00E22FB1">
        <w:rPr>
          <w:rFonts w:ascii="Gotham Book" w:hAnsi="Gotham Book"/>
          <w:color w:val="auto"/>
          <w:sz w:val="22"/>
          <w:szCs w:val="22"/>
          <w:lang w:val="es-MX"/>
        </w:rPr>
        <w:t>Clasificación por Objeto del Gasto: El instrumento que permite registrar de manera ordenada, sistemática y homogénea las compras, los pagos y las erogaciones autorizados en capítulos, conceptos y partidas con base en la clasificación económica del gasto. Este clasificador permite formular y aprobar el proyecto de Presupuesto de Egresos desde la perspectiva económica y dar seguimiento a su ejercicio;</w:t>
      </w:r>
    </w:p>
    <w:p w14:paraId="42728874" w14:textId="77777777" w:rsidR="007A6DDD" w:rsidRPr="00E22FB1" w:rsidRDefault="007A6DDD" w:rsidP="004A0326">
      <w:pPr>
        <w:pStyle w:val="Prrafodelista"/>
        <w:spacing w:line="276" w:lineRule="auto"/>
        <w:ind w:left="709" w:hanging="709"/>
        <w:jc w:val="both"/>
        <w:rPr>
          <w:rFonts w:ascii="Gotham Book" w:hAnsi="Gotham Book"/>
          <w:color w:val="auto"/>
          <w:sz w:val="22"/>
          <w:szCs w:val="22"/>
          <w:lang w:val="es-MX"/>
        </w:rPr>
      </w:pPr>
    </w:p>
    <w:p w14:paraId="3EE99B37" w14:textId="364040B2" w:rsidR="007A6DDD" w:rsidRPr="00E22FB1" w:rsidRDefault="007A6DDD" w:rsidP="00182757">
      <w:pPr>
        <w:pStyle w:val="Prrafodelista"/>
        <w:numPr>
          <w:ilvl w:val="0"/>
          <w:numId w:val="21"/>
        </w:numPr>
        <w:spacing w:line="276" w:lineRule="auto"/>
        <w:ind w:left="709" w:hanging="709"/>
        <w:jc w:val="both"/>
        <w:rPr>
          <w:rFonts w:ascii="Gotham Book" w:hAnsi="Gotham Book"/>
          <w:color w:val="auto"/>
          <w:sz w:val="22"/>
          <w:szCs w:val="22"/>
          <w:lang w:val="es-MX"/>
        </w:rPr>
      </w:pPr>
      <w:r w:rsidRPr="00E22FB1">
        <w:rPr>
          <w:rFonts w:ascii="Gotham Book" w:hAnsi="Gotham Book"/>
          <w:color w:val="auto"/>
          <w:sz w:val="22"/>
          <w:szCs w:val="22"/>
          <w:lang w:val="es-MX"/>
        </w:rPr>
        <w:t>Clasificación por Fuentes de Financiamiento: Consiste en presentar los gastos públicos según los agregados genéricos de los recursos empleados para su financiamiento. Esta clasificación permite identificar las fuentes u orígenes de los ingresos que financian los egresos y precisar la orientación específica de cada fuente, a efecto de controlar su aplicación. La relación de fuentes de financiamiento es: 1. Recursos Fiscales; 2. Financiamientos internos; 3. Financiamientos externos; 4. Ingresos propios; 5. Recursos Federales; 6. Recursos</w:t>
      </w:r>
      <w:r w:rsidR="00C22F25" w:rsidRPr="00E22FB1">
        <w:rPr>
          <w:rFonts w:ascii="Gotham Book" w:hAnsi="Gotham Book"/>
          <w:color w:val="auto"/>
          <w:sz w:val="22"/>
          <w:szCs w:val="22"/>
          <w:lang w:val="es-MX"/>
        </w:rPr>
        <w:t xml:space="preserve"> Estatales; y 7. Otros recursos;</w:t>
      </w:r>
    </w:p>
    <w:p w14:paraId="22F454FD" w14:textId="77777777" w:rsidR="007A6DDD" w:rsidRPr="00E22FB1" w:rsidRDefault="007A6DDD" w:rsidP="004A0326">
      <w:pPr>
        <w:pStyle w:val="Cuerpo"/>
        <w:spacing w:line="276" w:lineRule="auto"/>
        <w:ind w:left="709" w:hanging="709"/>
        <w:jc w:val="both"/>
        <w:rPr>
          <w:rFonts w:ascii="Gotham Book" w:hAnsi="Gotham Book"/>
          <w:color w:val="auto"/>
          <w:sz w:val="22"/>
          <w:szCs w:val="22"/>
          <w:lang w:val="es-MX"/>
        </w:rPr>
      </w:pPr>
    </w:p>
    <w:p w14:paraId="126D36BE" w14:textId="1C126B8F" w:rsidR="007A6DDD" w:rsidRPr="00E22FB1" w:rsidRDefault="007A6DDD" w:rsidP="00182757">
      <w:pPr>
        <w:pStyle w:val="Prrafodelista"/>
        <w:numPr>
          <w:ilvl w:val="0"/>
          <w:numId w:val="21"/>
        </w:numPr>
        <w:spacing w:line="276" w:lineRule="auto"/>
        <w:ind w:left="709" w:hanging="709"/>
        <w:jc w:val="both"/>
        <w:rPr>
          <w:rFonts w:ascii="Gotham Book" w:hAnsi="Gotham Book"/>
          <w:color w:val="auto"/>
          <w:sz w:val="22"/>
          <w:szCs w:val="22"/>
          <w:lang w:val="es-MX"/>
        </w:rPr>
      </w:pPr>
      <w:r w:rsidRPr="00E22FB1">
        <w:rPr>
          <w:rFonts w:ascii="Gotham Book" w:hAnsi="Gotham Book"/>
          <w:color w:val="auto"/>
          <w:sz w:val="22"/>
          <w:szCs w:val="22"/>
          <w:lang w:val="es-MX"/>
        </w:rPr>
        <w:t>Clasificación Económica: Es parte de los clasificadores presupuestarios aprobados por el Consejo Nacional de Armonización Contable (CONAC), e identifica las asignaciones conforme a su naturaleza: gasto corriente o de capital. Contempla el objeto del gasto que se agrupa en capítulos, conceptos y partidas. También identifi</w:t>
      </w:r>
      <w:r w:rsidR="00C22F25" w:rsidRPr="00E22FB1">
        <w:rPr>
          <w:rFonts w:ascii="Gotham Book" w:hAnsi="Gotham Book"/>
          <w:color w:val="auto"/>
          <w:sz w:val="22"/>
          <w:szCs w:val="22"/>
          <w:lang w:val="es-MX"/>
        </w:rPr>
        <w:t>ca la fuente de financiamiento;</w:t>
      </w:r>
    </w:p>
    <w:p w14:paraId="02D9DFC8" w14:textId="77777777" w:rsidR="007A6DDD" w:rsidRPr="00E22FB1" w:rsidRDefault="007A6DDD" w:rsidP="004A0326">
      <w:pPr>
        <w:pStyle w:val="Prrafodelista"/>
        <w:spacing w:line="276" w:lineRule="auto"/>
        <w:ind w:left="709" w:hanging="709"/>
        <w:jc w:val="both"/>
        <w:rPr>
          <w:rFonts w:ascii="Gotham Book" w:hAnsi="Gotham Book"/>
          <w:color w:val="auto"/>
          <w:sz w:val="22"/>
          <w:szCs w:val="22"/>
          <w:lang w:val="es-MX"/>
        </w:rPr>
      </w:pPr>
    </w:p>
    <w:p w14:paraId="7B6ABD71" w14:textId="007F2008" w:rsidR="007A6DDD" w:rsidRPr="00E22FB1" w:rsidRDefault="007A6DDD" w:rsidP="00182757">
      <w:pPr>
        <w:pStyle w:val="Prrafodelista"/>
        <w:numPr>
          <w:ilvl w:val="0"/>
          <w:numId w:val="21"/>
        </w:numPr>
        <w:spacing w:line="276" w:lineRule="auto"/>
        <w:ind w:left="709" w:hanging="709"/>
        <w:jc w:val="both"/>
        <w:rPr>
          <w:rFonts w:ascii="Gotham Book" w:hAnsi="Gotham Book"/>
          <w:color w:val="auto"/>
          <w:sz w:val="22"/>
          <w:szCs w:val="22"/>
          <w:lang w:val="es-MX"/>
        </w:rPr>
      </w:pPr>
      <w:r w:rsidRPr="00E22FB1">
        <w:rPr>
          <w:rFonts w:ascii="Gotham Book" w:hAnsi="Gotham Book"/>
          <w:color w:val="auto"/>
          <w:sz w:val="22"/>
          <w:szCs w:val="22"/>
          <w:lang w:val="es-MX"/>
        </w:rPr>
        <w:t xml:space="preserve">Clasificación Administrativa: Tiene como propósitos básicos identificar las unidades administrativas, a través de las cuales se realiza la asignación, gestión y rendición de los recursos financieros públicos, así como establecer las bases institucionales y sectoriales para la elaboración y análisis de las estadísticas fiscales, organizadas y agregadas mediante su integración y consolidación; tal como lo requieren las mejores prácticas y los modelos universales establecidos </w:t>
      </w:r>
      <w:r w:rsidRPr="00E22FB1">
        <w:rPr>
          <w:rFonts w:ascii="Gotham Book" w:hAnsi="Gotham Book"/>
          <w:color w:val="auto"/>
          <w:sz w:val="22"/>
          <w:szCs w:val="22"/>
          <w:lang w:val="es-MX"/>
        </w:rPr>
        <w:lastRenderedPageBreak/>
        <w:t>en la materia. Esta clasificación además permite delimitar con precisión el ámbito de Sector Público de cada orden de gobierno y por ende los alcances de su probable respon</w:t>
      </w:r>
      <w:r w:rsidR="00C22F25" w:rsidRPr="00E22FB1">
        <w:rPr>
          <w:rFonts w:ascii="Gotham Book" w:hAnsi="Gotham Book"/>
          <w:color w:val="auto"/>
          <w:sz w:val="22"/>
          <w:szCs w:val="22"/>
          <w:lang w:val="es-MX"/>
        </w:rPr>
        <w:t>sabilidad fiscal y cuasi fiscal;</w:t>
      </w:r>
    </w:p>
    <w:p w14:paraId="48F28453" w14:textId="77777777" w:rsidR="007A6DDD" w:rsidRPr="00E22FB1" w:rsidRDefault="007A6DDD" w:rsidP="004A0326">
      <w:pPr>
        <w:pStyle w:val="Cuerpo"/>
        <w:spacing w:line="276" w:lineRule="auto"/>
        <w:ind w:left="709" w:hanging="709"/>
        <w:jc w:val="both"/>
        <w:rPr>
          <w:rFonts w:ascii="Gotham Book" w:hAnsi="Gotham Book"/>
          <w:color w:val="auto"/>
          <w:sz w:val="22"/>
          <w:szCs w:val="22"/>
          <w:lang w:val="es-MX"/>
        </w:rPr>
      </w:pPr>
    </w:p>
    <w:p w14:paraId="1ACB40B1" w14:textId="51775EA3" w:rsidR="007A6DDD" w:rsidRPr="00E22FB1" w:rsidRDefault="00A1119F" w:rsidP="00182757">
      <w:pPr>
        <w:pStyle w:val="Prrafodelista"/>
        <w:numPr>
          <w:ilvl w:val="0"/>
          <w:numId w:val="21"/>
        </w:numPr>
        <w:spacing w:line="276" w:lineRule="auto"/>
        <w:ind w:left="709" w:hanging="709"/>
        <w:jc w:val="both"/>
        <w:rPr>
          <w:rFonts w:ascii="Gotham Book" w:hAnsi="Gotham Book"/>
          <w:color w:val="auto"/>
          <w:sz w:val="22"/>
          <w:szCs w:val="22"/>
          <w:lang w:val="es-MX"/>
        </w:rPr>
      </w:pPr>
      <w:r w:rsidRPr="00E22FB1">
        <w:rPr>
          <w:rFonts w:ascii="Gotham Book" w:hAnsi="Gotham Book"/>
          <w:color w:val="auto"/>
          <w:sz w:val="22"/>
          <w:szCs w:val="22"/>
          <w:lang w:val="es-MX"/>
        </w:rPr>
        <w:t>Dependencias</w:t>
      </w:r>
      <w:r w:rsidR="007A6DDD" w:rsidRPr="00E22FB1">
        <w:rPr>
          <w:rFonts w:ascii="Gotham Book" w:hAnsi="Gotham Book"/>
          <w:color w:val="auto"/>
          <w:sz w:val="22"/>
          <w:szCs w:val="22"/>
          <w:lang w:val="es-MX"/>
        </w:rPr>
        <w:t>: Las Secretarías y Coordinaciones de la Administración Pública Centralizada del Poder Ejecutivo</w:t>
      </w:r>
      <w:r w:rsidR="00AC2048" w:rsidRPr="00E22FB1">
        <w:rPr>
          <w:rFonts w:ascii="Gotham Book" w:hAnsi="Gotham Book"/>
          <w:color w:val="auto"/>
          <w:sz w:val="22"/>
          <w:szCs w:val="22"/>
          <w:lang w:val="es-MX"/>
        </w:rPr>
        <w:t>,</w:t>
      </w:r>
      <w:r w:rsidR="007A6DDD" w:rsidRPr="00E22FB1">
        <w:rPr>
          <w:rFonts w:ascii="Gotham Book" w:hAnsi="Gotham Book"/>
          <w:color w:val="auto"/>
          <w:sz w:val="22"/>
          <w:szCs w:val="22"/>
          <w:lang w:val="es-MX"/>
        </w:rPr>
        <w:t xml:space="preserve"> incluye</w:t>
      </w:r>
      <w:r w:rsidR="00C22F25" w:rsidRPr="00E22FB1">
        <w:rPr>
          <w:rFonts w:ascii="Gotham Book" w:hAnsi="Gotham Book"/>
          <w:color w:val="auto"/>
          <w:sz w:val="22"/>
          <w:szCs w:val="22"/>
          <w:lang w:val="es-MX"/>
        </w:rPr>
        <w:t>ndo sus Órganos Desconcentrados;</w:t>
      </w:r>
    </w:p>
    <w:p w14:paraId="027D864B" w14:textId="77777777" w:rsidR="007A6DDD" w:rsidRPr="00E22FB1" w:rsidRDefault="007A6DDD" w:rsidP="004A0326">
      <w:pPr>
        <w:pStyle w:val="Cuerpo"/>
        <w:spacing w:line="276" w:lineRule="auto"/>
        <w:ind w:left="709" w:hanging="709"/>
        <w:jc w:val="both"/>
        <w:rPr>
          <w:rFonts w:ascii="Gotham Book" w:hAnsi="Gotham Book"/>
          <w:color w:val="auto"/>
          <w:sz w:val="22"/>
          <w:szCs w:val="22"/>
          <w:lang w:val="es-MX"/>
        </w:rPr>
      </w:pPr>
    </w:p>
    <w:p w14:paraId="2495A35F" w14:textId="156B44D4" w:rsidR="007A6DDD" w:rsidRPr="00E22FB1" w:rsidRDefault="007A6DDD" w:rsidP="00182757">
      <w:pPr>
        <w:pStyle w:val="Prrafodelista"/>
        <w:numPr>
          <w:ilvl w:val="0"/>
          <w:numId w:val="21"/>
        </w:numPr>
        <w:spacing w:line="276" w:lineRule="auto"/>
        <w:ind w:left="709" w:hanging="709"/>
        <w:jc w:val="both"/>
        <w:rPr>
          <w:rFonts w:ascii="Gotham Book" w:hAnsi="Gotham Book"/>
          <w:color w:val="auto"/>
          <w:sz w:val="22"/>
          <w:szCs w:val="22"/>
          <w:lang w:val="es-MX"/>
        </w:rPr>
      </w:pPr>
      <w:r w:rsidRPr="00E22FB1">
        <w:rPr>
          <w:rFonts w:ascii="Gotham Book" w:hAnsi="Gotham Book"/>
          <w:color w:val="auto"/>
          <w:sz w:val="22"/>
          <w:szCs w:val="22"/>
          <w:lang w:val="es-MX"/>
        </w:rPr>
        <w:t>Economías: Los remanentes de recursos no deveng</w:t>
      </w:r>
      <w:r w:rsidR="00C22F25" w:rsidRPr="00E22FB1">
        <w:rPr>
          <w:rFonts w:ascii="Gotham Book" w:hAnsi="Gotham Book"/>
          <w:color w:val="auto"/>
          <w:sz w:val="22"/>
          <w:szCs w:val="22"/>
          <w:lang w:val="es-MX"/>
        </w:rPr>
        <w:t>ados del presupuesto modificado;</w:t>
      </w:r>
    </w:p>
    <w:p w14:paraId="1BA928DE" w14:textId="77777777" w:rsidR="007A6DDD" w:rsidRPr="00E22FB1" w:rsidRDefault="007A6DDD" w:rsidP="004A0326">
      <w:pPr>
        <w:pStyle w:val="Cuerpo"/>
        <w:spacing w:line="276" w:lineRule="auto"/>
        <w:ind w:left="709" w:hanging="709"/>
        <w:jc w:val="both"/>
        <w:rPr>
          <w:rFonts w:ascii="Gotham Book" w:hAnsi="Gotham Book"/>
          <w:color w:val="auto"/>
          <w:sz w:val="22"/>
          <w:szCs w:val="22"/>
          <w:lang w:val="es-MX"/>
        </w:rPr>
      </w:pPr>
    </w:p>
    <w:p w14:paraId="43917D5A" w14:textId="419A1E29" w:rsidR="007A6DDD" w:rsidRPr="00E22FB1" w:rsidRDefault="00A1119F" w:rsidP="00182757">
      <w:pPr>
        <w:pStyle w:val="Prrafodelista"/>
        <w:numPr>
          <w:ilvl w:val="0"/>
          <w:numId w:val="21"/>
        </w:numPr>
        <w:spacing w:line="276" w:lineRule="auto"/>
        <w:ind w:left="709" w:hanging="709"/>
        <w:jc w:val="both"/>
        <w:rPr>
          <w:rFonts w:ascii="Gotham Book" w:hAnsi="Gotham Book"/>
          <w:color w:val="auto"/>
          <w:sz w:val="22"/>
          <w:szCs w:val="22"/>
          <w:lang w:val="es-MX"/>
        </w:rPr>
      </w:pPr>
      <w:r w:rsidRPr="00E22FB1">
        <w:rPr>
          <w:rFonts w:ascii="Gotham Book" w:hAnsi="Gotham Book"/>
          <w:color w:val="auto"/>
          <w:sz w:val="22"/>
          <w:szCs w:val="22"/>
          <w:lang w:val="es-MX"/>
        </w:rPr>
        <w:t>Entes Públicos</w:t>
      </w:r>
      <w:r w:rsidR="007A6DDD" w:rsidRPr="00E22FB1">
        <w:rPr>
          <w:rFonts w:ascii="Gotham Book" w:hAnsi="Gotham Book"/>
          <w:color w:val="auto"/>
          <w:sz w:val="22"/>
          <w:szCs w:val="22"/>
          <w:lang w:val="es-MX"/>
        </w:rPr>
        <w:t xml:space="preserve">: Los Poderes Ejecutivo, Legislativo y Judicial, los Órganos Públicos Autónomos del Estado, los Municipios, los Organismos Descentralizados, empresas de participación estatal mayoritaria y fideicomisos del Estado y los Municipios, así como cualquier otro ente sobre el que el Estado y los Municipios tengan control </w:t>
      </w:r>
      <w:r w:rsidR="00C22F25" w:rsidRPr="00E22FB1">
        <w:rPr>
          <w:rFonts w:ascii="Gotham Book" w:hAnsi="Gotham Book"/>
          <w:color w:val="auto"/>
          <w:sz w:val="22"/>
          <w:szCs w:val="22"/>
          <w:lang w:val="es-MX"/>
        </w:rPr>
        <w:t>sobre sus decisiones o acciones;</w:t>
      </w:r>
    </w:p>
    <w:p w14:paraId="3F82C215" w14:textId="77777777" w:rsidR="007A6DDD" w:rsidRPr="00E22FB1" w:rsidRDefault="007A6DDD" w:rsidP="004A0326">
      <w:pPr>
        <w:pStyle w:val="Prrafodelista"/>
        <w:spacing w:line="276" w:lineRule="auto"/>
        <w:ind w:left="709" w:hanging="709"/>
        <w:jc w:val="both"/>
        <w:rPr>
          <w:rFonts w:ascii="Gotham Book" w:hAnsi="Gotham Book"/>
          <w:color w:val="auto"/>
          <w:sz w:val="22"/>
          <w:szCs w:val="22"/>
          <w:lang w:val="es-MX"/>
        </w:rPr>
      </w:pPr>
    </w:p>
    <w:p w14:paraId="165C780C" w14:textId="11AE0E3D" w:rsidR="007A6DDD" w:rsidRPr="00E22FB1" w:rsidRDefault="007A6DDD" w:rsidP="00182757">
      <w:pPr>
        <w:pStyle w:val="Prrafodelista"/>
        <w:numPr>
          <w:ilvl w:val="0"/>
          <w:numId w:val="21"/>
        </w:numPr>
        <w:spacing w:line="276" w:lineRule="auto"/>
        <w:ind w:left="709" w:hanging="709"/>
        <w:jc w:val="both"/>
        <w:rPr>
          <w:rFonts w:ascii="Gotham Book" w:hAnsi="Gotham Book"/>
          <w:strike/>
          <w:color w:val="auto"/>
          <w:sz w:val="22"/>
          <w:szCs w:val="22"/>
          <w:lang w:val="es-MX"/>
        </w:rPr>
      </w:pPr>
      <w:r w:rsidRPr="00E22FB1">
        <w:rPr>
          <w:rFonts w:ascii="Gotham Book" w:hAnsi="Gotham Book"/>
          <w:color w:val="auto"/>
          <w:sz w:val="22"/>
          <w:szCs w:val="22"/>
          <w:lang w:val="es-MX"/>
        </w:rPr>
        <w:t>Entidades: Los organismos públicos descentralizados, las empresas de participación estatal mayoritaria, los fideicomisos públicos</w:t>
      </w:r>
      <w:r w:rsidR="00C22F25" w:rsidRPr="00E22FB1">
        <w:rPr>
          <w:rFonts w:ascii="Gotham Book" w:hAnsi="Gotham Book"/>
          <w:color w:val="auto"/>
          <w:sz w:val="22"/>
          <w:szCs w:val="22"/>
          <w:lang w:val="es-MX"/>
        </w:rPr>
        <w:t>;</w:t>
      </w:r>
    </w:p>
    <w:p w14:paraId="747624B8" w14:textId="77777777" w:rsidR="007A6DDD" w:rsidRPr="00E22FB1" w:rsidRDefault="007A6DDD" w:rsidP="004A0326">
      <w:pPr>
        <w:pStyle w:val="Prrafodelista"/>
        <w:spacing w:line="276" w:lineRule="auto"/>
        <w:ind w:left="709" w:hanging="709"/>
        <w:jc w:val="both"/>
        <w:rPr>
          <w:rFonts w:ascii="Gotham Book" w:hAnsi="Gotham Book"/>
          <w:color w:val="auto"/>
          <w:sz w:val="22"/>
          <w:szCs w:val="22"/>
          <w:lang w:val="es-MX"/>
        </w:rPr>
      </w:pPr>
    </w:p>
    <w:p w14:paraId="736BA82B" w14:textId="0364FEBF" w:rsidR="007A6DDD" w:rsidRPr="00E22FB1" w:rsidRDefault="007A6DDD" w:rsidP="00182757">
      <w:pPr>
        <w:pStyle w:val="Prrafodelista"/>
        <w:numPr>
          <w:ilvl w:val="0"/>
          <w:numId w:val="21"/>
        </w:numPr>
        <w:spacing w:line="276" w:lineRule="auto"/>
        <w:ind w:left="709" w:hanging="709"/>
        <w:jc w:val="both"/>
        <w:rPr>
          <w:rFonts w:ascii="Gotham Book" w:hAnsi="Gotham Book"/>
          <w:color w:val="auto"/>
          <w:sz w:val="22"/>
          <w:szCs w:val="22"/>
          <w:lang w:val="es-MX"/>
        </w:rPr>
      </w:pPr>
      <w:r w:rsidRPr="00E22FB1">
        <w:rPr>
          <w:rFonts w:ascii="Gotham Book" w:hAnsi="Gotham Book"/>
          <w:color w:val="auto"/>
          <w:sz w:val="22"/>
          <w:szCs w:val="22"/>
          <w:lang w:val="es-MX"/>
        </w:rPr>
        <w:t xml:space="preserve">Fideicomisos Públicos Estatales o Municipales: Considerados </w:t>
      </w:r>
      <w:r w:rsidR="00A1119F" w:rsidRPr="00E22FB1">
        <w:rPr>
          <w:rFonts w:ascii="Gotham Book" w:hAnsi="Gotham Book"/>
          <w:color w:val="auto"/>
          <w:sz w:val="22"/>
          <w:szCs w:val="22"/>
          <w:lang w:val="es-MX"/>
        </w:rPr>
        <w:t>Entes Públicos</w:t>
      </w:r>
      <w:r w:rsidRPr="00E22FB1">
        <w:rPr>
          <w:rFonts w:ascii="Gotham Book" w:hAnsi="Gotham Book"/>
          <w:color w:val="auto"/>
          <w:sz w:val="22"/>
          <w:szCs w:val="22"/>
          <w:lang w:val="es-MX"/>
        </w:rPr>
        <w:t xml:space="preserve"> que forman parte de la Administración Públ</w:t>
      </w:r>
      <w:r w:rsidR="00C22F25" w:rsidRPr="00E22FB1">
        <w:rPr>
          <w:rFonts w:ascii="Gotham Book" w:hAnsi="Gotham Book"/>
          <w:color w:val="auto"/>
          <w:sz w:val="22"/>
          <w:szCs w:val="22"/>
          <w:lang w:val="es-MX"/>
        </w:rPr>
        <w:t>ica Paraestatal o Paramunicipal;</w:t>
      </w:r>
    </w:p>
    <w:p w14:paraId="041F673F" w14:textId="77777777" w:rsidR="007A6DDD" w:rsidRPr="00E22FB1" w:rsidRDefault="007A6DDD" w:rsidP="004A0326">
      <w:pPr>
        <w:pStyle w:val="Prrafodelista"/>
        <w:spacing w:line="276" w:lineRule="auto"/>
        <w:ind w:left="709" w:hanging="709"/>
        <w:jc w:val="both"/>
        <w:rPr>
          <w:rFonts w:ascii="Gotham Book" w:hAnsi="Gotham Book"/>
          <w:color w:val="auto"/>
          <w:sz w:val="22"/>
          <w:szCs w:val="22"/>
          <w:lang w:val="es-MX"/>
        </w:rPr>
      </w:pPr>
    </w:p>
    <w:p w14:paraId="43C88579" w14:textId="55599D09" w:rsidR="007A6DDD" w:rsidRPr="00E22FB1" w:rsidRDefault="007A6DDD" w:rsidP="00182757">
      <w:pPr>
        <w:pStyle w:val="Prrafodelista"/>
        <w:numPr>
          <w:ilvl w:val="0"/>
          <w:numId w:val="21"/>
        </w:numPr>
        <w:tabs>
          <w:tab w:val="left" w:pos="284"/>
          <w:tab w:val="left" w:pos="851"/>
        </w:tabs>
        <w:spacing w:line="276" w:lineRule="auto"/>
        <w:ind w:left="709" w:hanging="709"/>
        <w:jc w:val="both"/>
        <w:rPr>
          <w:rFonts w:ascii="Gotham Book" w:hAnsi="Gotham Book"/>
          <w:color w:val="auto"/>
          <w:sz w:val="22"/>
          <w:szCs w:val="22"/>
          <w:lang w:val="es-MX"/>
        </w:rPr>
      </w:pPr>
      <w:r w:rsidRPr="00E22FB1">
        <w:rPr>
          <w:rFonts w:ascii="Gotham Book" w:hAnsi="Gotham Book"/>
          <w:color w:val="auto"/>
          <w:sz w:val="22"/>
          <w:szCs w:val="22"/>
          <w:lang w:val="es-MX"/>
        </w:rPr>
        <w:t>Gasto Corriente: Las erogaciones que no tienen como contrapartida la creación de un activo, incluyendo, de manera enunciativa, el gasto en servicios personales, materiales y suministros, y los servicios generales, así como las transferencias, asignaciones</w:t>
      </w:r>
      <w:r w:rsidR="00C22F25" w:rsidRPr="00E22FB1">
        <w:rPr>
          <w:rFonts w:ascii="Gotham Book" w:hAnsi="Gotham Book"/>
          <w:color w:val="auto"/>
          <w:sz w:val="22"/>
          <w:szCs w:val="22"/>
          <w:lang w:val="es-MX"/>
        </w:rPr>
        <w:t>, subsidios, donativos y apoyos;</w:t>
      </w:r>
    </w:p>
    <w:p w14:paraId="7EB54586" w14:textId="77777777" w:rsidR="007A6DDD" w:rsidRPr="00E22FB1" w:rsidRDefault="007A6DDD" w:rsidP="004A0326">
      <w:pPr>
        <w:pStyle w:val="Cuerpo"/>
        <w:spacing w:line="276" w:lineRule="auto"/>
        <w:ind w:left="709" w:hanging="709"/>
        <w:jc w:val="both"/>
        <w:rPr>
          <w:rFonts w:ascii="Gotham Book" w:hAnsi="Gotham Book"/>
          <w:color w:val="auto"/>
          <w:sz w:val="22"/>
          <w:szCs w:val="22"/>
          <w:lang w:val="es-MX"/>
        </w:rPr>
      </w:pPr>
    </w:p>
    <w:p w14:paraId="0B392C54" w14:textId="5CEDCEDD" w:rsidR="007A6DDD" w:rsidRPr="00E22FB1" w:rsidRDefault="007A6DDD" w:rsidP="00182757">
      <w:pPr>
        <w:pStyle w:val="Prrafodelista"/>
        <w:numPr>
          <w:ilvl w:val="0"/>
          <w:numId w:val="21"/>
        </w:numPr>
        <w:spacing w:line="276" w:lineRule="auto"/>
        <w:ind w:left="709" w:hanging="709"/>
        <w:jc w:val="both"/>
        <w:rPr>
          <w:rFonts w:ascii="Gotham Book" w:hAnsi="Gotham Book"/>
          <w:color w:val="auto"/>
          <w:sz w:val="22"/>
          <w:szCs w:val="22"/>
          <w:lang w:val="es-MX"/>
        </w:rPr>
      </w:pPr>
      <w:r w:rsidRPr="00E22FB1">
        <w:rPr>
          <w:rFonts w:ascii="Gotham Book" w:hAnsi="Gotham Book"/>
          <w:color w:val="auto"/>
          <w:sz w:val="22"/>
          <w:szCs w:val="22"/>
          <w:lang w:val="es-MX"/>
        </w:rPr>
        <w:t>Gasto Federalizado: Son los recursos federales que se transfieren a las Entidades Federativas, Municipios y Alcaldías de la Ciudad de México, constituido esencialmente por el ramo 28 participaciones federales y el ramo 33 apor</w:t>
      </w:r>
      <w:r w:rsidR="00C22F25" w:rsidRPr="00E22FB1">
        <w:rPr>
          <w:rFonts w:ascii="Gotham Book" w:hAnsi="Gotham Book"/>
          <w:color w:val="auto"/>
          <w:sz w:val="22"/>
          <w:szCs w:val="22"/>
          <w:lang w:val="es-MX"/>
        </w:rPr>
        <w:t>taciones federales, entre otros;</w:t>
      </w:r>
    </w:p>
    <w:p w14:paraId="2B6655BA" w14:textId="77777777" w:rsidR="007A6DDD" w:rsidRPr="00E22FB1" w:rsidRDefault="007A6DDD" w:rsidP="004A0326">
      <w:pPr>
        <w:pStyle w:val="Prrafodelista"/>
        <w:spacing w:line="276" w:lineRule="auto"/>
        <w:ind w:left="709" w:hanging="709"/>
        <w:jc w:val="both"/>
        <w:rPr>
          <w:rFonts w:ascii="Gotham Book" w:hAnsi="Gotham Book"/>
          <w:color w:val="auto"/>
          <w:sz w:val="22"/>
          <w:szCs w:val="22"/>
          <w:lang w:val="es-MX"/>
        </w:rPr>
      </w:pPr>
    </w:p>
    <w:p w14:paraId="0FF397CA" w14:textId="0ACE2BDB" w:rsidR="007A6DDD" w:rsidRPr="00E22FB1" w:rsidRDefault="007A6DDD" w:rsidP="00182757">
      <w:pPr>
        <w:pStyle w:val="Prrafodelista"/>
        <w:numPr>
          <w:ilvl w:val="0"/>
          <w:numId w:val="21"/>
        </w:numPr>
        <w:spacing w:line="276" w:lineRule="auto"/>
        <w:ind w:left="709" w:hanging="709"/>
        <w:jc w:val="both"/>
        <w:rPr>
          <w:rFonts w:ascii="Gotham Book" w:hAnsi="Gotham Book"/>
          <w:color w:val="auto"/>
          <w:sz w:val="22"/>
          <w:szCs w:val="22"/>
          <w:lang w:val="es-MX"/>
        </w:rPr>
      </w:pPr>
      <w:r w:rsidRPr="00E22FB1">
        <w:rPr>
          <w:rFonts w:ascii="Gotham Book" w:hAnsi="Gotham Book"/>
          <w:color w:val="auto"/>
          <w:sz w:val="22"/>
          <w:szCs w:val="22"/>
          <w:lang w:val="es-MX"/>
        </w:rPr>
        <w:t>Gasto de Capital: Son los gastos destinados a la inversión de capital y las transferencias a los otros componentes institucionales del sistema económico, que se efectúan para financiar gastos de éstos con tal propósito. (Clasificador</w:t>
      </w:r>
      <w:r w:rsidR="00C22F25" w:rsidRPr="00E22FB1">
        <w:rPr>
          <w:rFonts w:ascii="Gotham Book" w:hAnsi="Gotham Book"/>
          <w:color w:val="auto"/>
          <w:sz w:val="22"/>
          <w:szCs w:val="22"/>
          <w:lang w:val="es-MX"/>
        </w:rPr>
        <w:t xml:space="preserve"> por tipo de Gasto según CONAC);</w:t>
      </w:r>
    </w:p>
    <w:p w14:paraId="0F12E459" w14:textId="77777777" w:rsidR="007A6DDD" w:rsidRPr="00E22FB1" w:rsidRDefault="007A6DDD" w:rsidP="004A0326">
      <w:pPr>
        <w:pStyle w:val="Prrafodelista"/>
        <w:spacing w:line="276" w:lineRule="auto"/>
        <w:ind w:left="709" w:hanging="709"/>
        <w:jc w:val="both"/>
        <w:rPr>
          <w:rFonts w:ascii="Gotham Book" w:hAnsi="Gotham Book"/>
          <w:color w:val="auto"/>
          <w:sz w:val="22"/>
          <w:szCs w:val="22"/>
          <w:lang w:val="es-MX"/>
        </w:rPr>
      </w:pPr>
    </w:p>
    <w:p w14:paraId="62CED424" w14:textId="624884A0" w:rsidR="007A6DDD" w:rsidRPr="00E22FB1" w:rsidRDefault="00AC2048" w:rsidP="00182757">
      <w:pPr>
        <w:pStyle w:val="Prrafodelista"/>
        <w:numPr>
          <w:ilvl w:val="0"/>
          <w:numId w:val="21"/>
        </w:numPr>
        <w:spacing w:line="276" w:lineRule="auto"/>
        <w:ind w:left="709" w:hanging="709"/>
        <w:jc w:val="both"/>
        <w:rPr>
          <w:rFonts w:ascii="Gotham Book" w:hAnsi="Gotham Book"/>
          <w:color w:val="auto"/>
          <w:sz w:val="22"/>
          <w:szCs w:val="22"/>
          <w:lang w:val="es-MX"/>
        </w:rPr>
      </w:pPr>
      <w:r w:rsidRPr="00E22FB1">
        <w:rPr>
          <w:rFonts w:ascii="Gotham Book" w:hAnsi="Gotham Book"/>
          <w:color w:val="auto"/>
          <w:sz w:val="22"/>
          <w:szCs w:val="22"/>
          <w:lang w:val="es-MX"/>
        </w:rPr>
        <w:t>Gasto Neto T</w:t>
      </w:r>
      <w:r w:rsidR="007A6DDD" w:rsidRPr="00E22FB1">
        <w:rPr>
          <w:rFonts w:ascii="Gotham Book" w:hAnsi="Gotham Book"/>
          <w:color w:val="auto"/>
          <w:sz w:val="22"/>
          <w:szCs w:val="22"/>
          <w:lang w:val="es-MX"/>
        </w:rPr>
        <w:t>otal: La totalidad de las erogaciones aprobadas en el Presupuesto de Egresos con cargo a los ingresos previstos en la Ley de Ingresos, las cuales no incluyen las amortizaciones de la deuda pública y las operaciones que darían lugar a la duplicidad en el registro del gasto;</w:t>
      </w:r>
    </w:p>
    <w:p w14:paraId="33AD508E" w14:textId="77777777" w:rsidR="007A6DDD" w:rsidRPr="00E22FB1" w:rsidRDefault="007A6DDD" w:rsidP="004A0326">
      <w:pPr>
        <w:pStyle w:val="Prrafodelista"/>
        <w:spacing w:line="276" w:lineRule="auto"/>
        <w:ind w:left="709" w:hanging="709"/>
        <w:jc w:val="both"/>
        <w:rPr>
          <w:rFonts w:ascii="Gotham Book" w:hAnsi="Gotham Book"/>
          <w:color w:val="auto"/>
          <w:sz w:val="22"/>
          <w:szCs w:val="22"/>
          <w:lang w:val="es-MX"/>
        </w:rPr>
      </w:pPr>
    </w:p>
    <w:p w14:paraId="1AF82B82" w14:textId="09DAD15A" w:rsidR="007A6DDD" w:rsidRPr="00E22FB1" w:rsidRDefault="00AC2048" w:rsidP="00182757">
      <w:pPr>
        <w:pStyle w:val="Prrafodelista"/>
        <w:numPr>
          <w:ilvl w:val="0"/>
          <w:numId w:val="21"/>
        </w:numPr>
        <w:spacing w:line="276" w:lineRule="auto"/>
        <w:ind w:left="709" w:hanging="709"/>
        <w:jc w:val="both"/>
        <w:rPr>
          <w:rFonts w:ascii="Gotham Book" w:hAnsi="Gotham Book"/>
          <w:color w:val="auto"/>
          <w:sz w:val="22"/>
          <w:szCs w:val="22"/>
          <w:lang w:val="es-MX"/>
        </w:rPr>
      </w:pPr>
      <w:r w:rsidRPr="00E22FB1">
        <w:rPr>
          <w:rFonts w:ascii="Gotham Book" w:hAnsi="Gotham Book"/>
          <w:color w:val="auto"/>
          <w:sz w:val="22"/>
          <w:szCs w:val="22"/>
          <w:lang w:val="es-MX"/>
        </w:rPr>
        <w:t xml:space="preserve"> Gasto T</w:t>
      </w:r>
      <w:r w:rsidR="007A6DDD" w:rsidRPr="00E22FB1">
        <w:rPr>
          <w:rFonts w:ascii="Gotham Book" w:hAnsi="Gotham Book"/>
          <w:color w:val="auto"/>
          <w:sz w:val="22"/>
          <w:szCs w:val="22"/>
          <w:lang w:val="es-MX"/>
        </w:rPr>
        <w:t>otal: La totalidad de las erogaciones aprobadas en el Presupuesto de Egresos con cargo a los ingresos previstos en la Ley de Ingresos y, adicionalmente, las amortizaciones de la deuda pública y las operaciones que darían lugar a la duplicidad en el registro del gasto;</w:t>
      </w:r>
    </w:p>
    <w:p w14:paraId="3DA9DE7D" w14:textId="77777777" w:rsidR="007A6DDD" w:rsidRPr="00E22FB1" w:rsidRDefault="007A6DDD" w:rsidP="004A0326">
      <w:pPr>
        <w:pStyle w:val="Cuerpo"/>
        <w:spacing w:line="276" w:lineRule="auto"/>
        <w:ind w:left="709" w:hanging="709"/>
        <w:jc w:val="both"/>
        <w:rPr>
          <w:rFonts w:ascii="Gotham Book" w:hAnsi="Gotham Book"/>
          <w:color w:val="auto"/>
          <w:sz w:val="22"/>
          <w:szCs w:val="22"/>
          <w:lang w:val="es-MX"/>
        </w:rPr>
      </w:pPr>
    </w:p>
    <w:p w14:paraId="38C92718" w14:textId="1E9A4524" w:rsidR="007A6DDD" w:rsidRPr="00E22FB1" w:rsidRDefault="007A6DDD" w:rsidP="00182757">
      <w:pPr>
        <w:pStyle w:val="Prrafodelista"/>
        <w:numPr>
          <w:ilvl w:val="0"/>
          <w:numId w:val="21"/>
        </w:numPr>
        <w:spacing w:line="276" w:lineRule="auto"/>
        <w:ind w:left="709" w:hanging="709"/>
        <w:jc w:val="both"/>
        <w:rPr>
          <w:rFonts w:ascii="Gotham Book" w:hAnsi="Gotham Book"/>
          <w:color w:val="auto"/>
          <w:sz w:val="22"/>
          <w:szCs w:val="22"/>
          <w:lang w:val="es-MX"/>
        </w:rPr>
      </w:pPr>
      <w:r w:rsidRPr="00E22FB1">
        <w:rPr>
          <w:rFonts w:ascii="Gotham Book" w:hAnsi="Gotham Book"/>
          <w:color w:val="auto"/>
          <w:sz w:val="22"/>
          <w:szCs w:val="22"/>
          <w:lang w:val="es-MX"/>
        </w:rPr>
        <w:t>Gasto No Programable: Las erogaciones que derivan del cumplimiento de obligaciones legales o del Decreto de Presupuesto de Egresos, que no corresponden directamente a los programas para proveer bienes y servicios púb</w:t>
      </w:r>
      <w:r w:rsidR="00AC2048" w:rsidRPr="00E22FB1">
        <w:rPr>
          <w:rFonts w:ascii="Gotham Book" w:hAnsi="Gotham Book"/>
          <w:color w:val="auto"/>
          <w:sz w:val="22"/>
          <w:szCs w:val="22"/>
          <w:lang w:val="es-MX"/>
        </w:rPr>
        <w:t>licos a la población;</w:t>
      </w:r>
    </w:p>
    <w:p w14:paraId="17ED9AB7" w14:textId="77777777" w:rsidR="007A6DDD" w:rsidRPr="00E22FB1" w:rsidRDefault="007A6DDD" w:rsidP="004A0326">
      <w:pPr>
        <w:pStyle w:val="Cuerpo"/>
        <w:spacing w:line="276" w:lineRule="auto"/>
        <w:ind w:left="709" w:hanging="709"/>
        <w:jc w:val="both"/>
        <w:rPr>
          <w:rFonts w:ascii="Gotham Book" w:hAnsi="Gotham Book"/>
          <w:color w:val="auto"/>
          <w:sz w:val="22"/>
          <w:szCs w:val="22"/>
          <w:lang w:val="es-MX"/>
        </w:rPr>
      </w:pPr>
    </w:p>
    <w:p w14:paraId="11550D8A" w14:textId="13F29897" w:rsidR="007A6DDD" w:rsidRPr="00E22FB1" w:rsidRDefault="007A6DDD" w:rsidP="00182757">
      <w:pPr>
        <w:pStyle w:val="Prrafodelista"/>
        <w:numPr>
          <w:ilvl w:val="0"/>
          <w:numId w:val="21"/>
        </w:numPr>
        <w:tabs>
          <w:tab w:val="left" w:pos="851"/>
        </w:tabs>
        <w:spacing w:line="276" w:lineRule="auto"/>
        <w:ind w:left="709" w:hanging="709"/>
        <w:jc w:val="both"/>
        <w:rPr>
          <w:rFonts w:ascii="Gotham Book" w:hAnsi="Gotham Book"/>
          <w:color w:val="auto"/>
          <w:sz w:val="22"/>
          <w:szCs w:val="22"/>
          <w:lang w:val="es-MX"/>
        </w:rPr>
      </w:pPr>
      <w:r w:rsidRPr="00E22FB1">
        <w:rPr>
          <w:rFonts w:ascii="Gotham Book" w:hAnsi="Gotham Book"/>
          <w:color w:val="auto"/>
          <w:sz w:val="22"/>
          <w:szCs w:val="22"/>
          <w:lang w:val="es-MX"/>
        </w:rPr>
        <w:t>Gasto Programable: Las erogaciones que se realizan en cumplimiento de sus atribuciones conforme a los programas para proveer bienes y se</w:t>
      </w:r>
      <w:r w:rsidR="00AC2048" w:rsidRPr="00E22FB1">
        <w:rPr>
          <w:rFonts w:ascii="Gotham Book" w:hAnsi="Gotham Book"/>
          <w:color w:val="auto"/>
          <w:sz w:val="22"/>
          <w:szCs w:val="22"/>
          <w:lang w:val="es-MX"/>
        </w:rPr>
        <w:t>rvicios públicos a la población;</w:t>
      </w:r>
    </w:p>
    <w:p w14:paraId="06F51D4F" w14:textId="77777777" w:rsidR="007A6DDD" w:rsidRPr="00E22FB1" w:rsidRDefault="007A6DDD" w:rsidP="004A0326">
      <w:pPr>
        <w:pStyle w:val="Cuerpo"/>
        <w:spacing w:line="276" w:lineRule="auto"/>
        <w:ind w:left="709" w:hanging="709"/>
        <w:jc w:val="both"/>
        <w:rPr>
          <w:rFonts w:ascii="Gotham Book" w:hAnsi="Gotham Book"/>
          <w:color w:val="auto"/>
          <w:sz w:val="22"/>
          <w:szCs w:val="22"/>
          <w:lang w:val="es-MX"/>
        </w:rPr>
      </w:pPr>
    </w:p>
    <w:p w14:paraId="04721FB1" w14:textId="60D92D65" w:rsidR="007A6DDD" w:rsidRPr="00E22FB1" w:rsidRDefault="007A6DDD" w:rsidP="00182757">
      <w:pPr>
        <w:pStyle w:val="Prrafodelista"/>
        <w:numPr>
          <w:ilvl w:val="0"/>
          <w:numId w:val="21"/>
        </w:numPr>
        <w:tabs>
          <w:tab w:val="left" w:pos="993"/>
          <w:tab w:val="left" w:pos="1276"/>
        </w:tabs>
        <w:spacing w:line="276" w:lineRule="auto"/>
        <w:ind w:left="709" w:hanging="709"/>
        <w:jc w:val="both"/>
        <w:rPr>
          <w:rFonts w:ascii="Gotham Book" w:hAnsi="Gotham Book"/>
          <w:color w:val="auto"/>
          <w:sz w:val="22"/>
          <w:szCs w:val="22"/>
          <w:lang w:val="es-MX"/>
        </w:rPr>
      </w:pPr>
      <w:r w:rsidRPr="00E22FB1">
        <w:rPr>
          <w:rFonts w:ascii="Gotham Book" w:hAnsi="Gotham Book"/>
          <w:color w:val="auto"/>
          <w:sz w:val="22"/>
          <w:szCs w:val="22"/>
          <w:lang w:val="es-MX"/>
        </w:rPr>
        <w:t xml:space="preserve"> Ingresos Excedentes: Los recursos públicos que durante el Ejercicio Fiscal se obtienen adicionalmente a los aprobados en la Ley</w:t>
      </w:r>
      <w:r w:rsidR="00AC2048" w:rsidRPr="00E22FB1">
        <w:rPr>
          <w:rFonts w:ascii="Gotham Book" w:hAnsi="Gotham Book"/>
          <w:color w:val="auto"/>
          <w:sz w:val="22"/>
          <w:szCs w:val="22"/>
          <w:lang w:val="es-MX"/>
        </w:rPr>
        <w:t xml:space="preserve"> de Ingresos del Estado vigente;</w:t>
      </w:r>
    </w:p>
    <w:p w14:paraId="2936816C" w14:textId="77777777" w:rsidR="007A6DDD" w:rsidRPr="00E22FB1" w:rsidRDefault="007A6DDD" w:rsidP="004A0326">
      <w:pPr>
        <w:pStyle w:val="Cuerpo"/>
        <w:spacing w:line="276" w:lineRule="auto"/>
        <w:ind w:left="709" w:hanging="709"/>
        <w:jc w:val="both"/>
        <w:rPr>
          <w:rFonts w:ascii="Gotham Book" w:hAnsi="Gotham Book"/>
          <w:color w:val="auto"/>
          <w:sz w:val="22"/>
          <w:szCs w:val="22"/>
          <w:lang w:val="es-MX"/>
        </w:rPr>
      </w:pPr>
    </w:p>
    <w:p w14:paraId="2B0FE7F3" w14:textId="11767CCD" w:rsidR="007A6DDD" w:rsidRPr="00E22FB1" w:rsidRDefault="007A6DDD" w:rsidP="00182757">
      <w:pPr>
        <w:pStyle w:val="Prrafodelista"/>
        <w:numPr>
          <w:ilvl w:val="0"/>
          <w:numId w:val="21"/>
        </w:numPr>
        <w:tabs>
          <w:tab w:val="left" w:pos="993"/>
        </w:tabs>
        <w:spacing w:line="276" w:lineRule="auto"/>
        <w:ind w:left="709" w:hanging="709"/>
        <w:jc w:val="both"/>
        <w:rPr>
          <w:rFonts w:ascii="Gotham Book" w:hAnsi="Gotham Book"/>
          <w:color w:val="auto"/>
          <w:sz w:val="22"/>
          <w:szCs w:val="22"/>
          <w:lang w:val="es-MX"/>
        </w:rPr>
      </w:pPr>
      <w:r w:rsidRPr="00E22FB1">
        <w:rPr>
          <w:rFonts w:ascii="Gotham Book" w:hAnsi="Gotham Book"/>
          <w:color w:val="auto"/>
          <w:sz w:val="22"/>
          <w:szCs w:val="22"/>
          <w:lang w:val="es-MX"/>
        </w:rPr>
        <w:t>Matriz de Indicadores de Resultados (MIR): La herramienta de planeación estratégica que en forma resumida, sencilla y armónica establece con claridad los objetivos del Programa Presupuestario y su alineación con aquellos de la planeación nacional, estatal, municipal y sectorial; incorpora los indicadores que miden los objetivos y resultados esperados; identifica los medios para obtener y verificar la información de los indicadores; describe los bienes y servicios a la sociedad, así como las actividades e insumos para producirlos; e incluye supuestos que son factores externos al programa que influyen en e</w:t>
      </w:r>
      <w:r w:rsidR="00AC2048" w:rsidRPr="00E22FB1">
        <w:rPr>
          <w:rFonts w:ascii="Gotham Book" w:hAnsi="Gotham Book"/>
          <w:color w:val="auto"/>
          <w:sz w:val="22"/>
          <w:szCs w:val="22"/>
          <w:lang w:val="es-MX"/>
        </w:rPr>
        <w:t>l cumplimiento de los objetivos;</w:t>
      </w:r>
    </w:p>
    <w:p w14:paraId="1C421558" w14:textId="77777777" w:rsidR="007A6DDD" w:rsidRPr="00E22FB1" w:rsidRDefault="007A6DDD" w:rsidP="004A0326">
      <w:pPr>
        <w:pStyle w:val="Cuerpo"/>
        <w:spacing w:line="276" w:lineRule="auto"/>
        <w:ind w:left="709" w:hanging="709"/>
        <w:jc w:val="both"/>
        <w:rPr>
          <w:rFonts w:ascii="Gotham Book" w:hAnsi="Gotham Book"/>
          <w:color w:val="auto"/>
          <w:sz w:val="22"/>
          <w:szCs w:val="22"/>
          <w:lang w:val="es-MX"/>
        </w:rPr>
      </w:pPr>
    </w:p>
    <w:p w14:paraId="2E39900F" w14:textId="232C8BC2" w:rsidR="007A6DDD" w:rsidRPr="00E22FB1" w:rsidRDefault="007A6DDD" w:rsidP="00182757">
      <w:pPr>
        <w:pStyle w:val="Prrafodelista"/>
        <w:numPr>
          <w:ilvl w:val="0"/>
          <w:numId w:val="21"/>
        </w:numPr>
        <w:tabs>
          <w:tab w:val="left" w:pos="851"/>
        </w:tabs>
        <w:spacing w:line="276" w:lineRule="auto"/>
        <w:ind w:left="709" w:hanging="709"/>
        <w:jc w:val="both"/>
        <w:rPr>
          <w:rFonts w:ascii="Gotham Book" w:hAnsi="Gotham Book"/>
          <w:color w:val="auto"/>
          <w:sz w:val="22"/>
          <w:szCs w:val="22"/>
          <w:lang w:val="es-MX"/>
        </w:rPr>
      </w:pPr>
      <w:r w:rsidRPr="00E22FB1">
        <w:rPr>
          <w:rFonts w:ascii="Gotham Book" w:hAnsi="Gotham Book"/>
          <w:color w:val="auto"/>
          <w:sz w:val="22"/>
          <w:szCs w:val="22"/>
          <w:lang w:val="es-MX"/>
        </w:rPr>
        <w:t>Presupuesto basado en Resultados: Componente de la Gestión para Resultados que permite apoyar las decisiones presupuestarias, contiene consideraciones sobre la asignación y resultados del ejercicio de los recursos públicos, con la finalidad de fortalecer las políticas, programas públicos y desempeño institucional, cuyo aporte sea decisivo para generar las condiciones sociales, económicas y ambientales para el desarrollo estatal sustentable. Además, mide el volumen y la calidad de los bienes y servicios públicos, promueve la trasparencia y rendición de cuentas</w:t>
      </w:r>
      <w:r w:rsidR="00AC2048" w:rsidRPr="00E22FB1">
        <w:rPr>
          <w:rFonts w:ascii="Gotham Book" w:hAnsi="Gotham Book"/>
          <w:color w:val="auto"/>
          <w:sz w:val="22"/>
          <w:szCs w:val="22"/>
          <w:lang w:val="es-MX"/>
        </w:rPr>
        <w:t>;</w:t>
      </w:r>
    </w:p>
    <w:p w14:paraId="7158670A" w14:textId="77777777" w:rsidR="007A6DDD" w:rsidRPr="00E22FB1" w:rsidRDefault="007A6DDD" w:rsidP="004A0326">
      <w:pPr>
        <w:pStyle w:val="Cuerpo"/>
        <w:spacing w:line="276" w:lineRule="auto"/>
        <w:ind w:left="709" w:hanging="709"/>
        <w:jc w:val="both"/>
        <w:rPr>
          <w:rFonts w:ascii="Gotham Book" w:hAnsi="Gotham Book"/>
          <w:color w:val="auto"/>
          <w:sz w:val="22"/>
          <w:szCs w:val="22"/>
          <w:lang w:val="es-MX"/>
        </w:rPr>
      </w:pPr>
    </w:p>
    <w:p w14:paraId="6775D16F" w14:textId="62D50F12" w:rsidR="007A6DDD" w:rsidRPr="00E22FB1" w:rsidRDefault="00A1119F" w:rsidP="00182757">
      <w:pPr>
        <w:pStyle w:val="Prrafodelista"/>
        <w:numPr>
          <w:ilvl w:val="0"/>
          <w:numId w:val="21"/>
        </w:numPr>
        <w:tabs>
          <w:tab w:val="left" w:pos="851"/>
        </w:tabs>
        <w:spacing w:line="276" w:lineRule="auto"/>
        <w:ind w:left="709" w:hanging="709"/>
        <w:jc w:val="both"/>
        <w:rPr>
          <w:rFonts w:ascii="Gotham Book" w:hAnsi="Gotham Book"/>
          <w:color w:val="auto"/>
          <w:sz w:val="22"/>
          <w:szCs w:val="22"/>
          <w:lang w:val="es-MX"/>
        </w:rPr>
      </w:pPr>
      <w:r w:rsidRPr="00E22FB1">
        <w:rPr>
          <w:rFonts w:ascii="Gotham Book" w:hAnsi="Gotham Book"/>
          <w:color w:val="auto"/>
          <w:sz w:val="22"/>
          <w:szCs w:val="22"/>
          <w:lang w:val="es-MX"/>
        </w:rPr>
        <w:t>Programas Presupuestarios</w:t>
      </w:r>
      <w:r w:rsidR="007A6DDD" w:rsidRPr="00E22FB1">
        <w:rPr>
          <w:rFonts w:ascii="Gotham Book" w:hAnsi="Gotham Book"/>
          <w:color w:val="auto"/>
          <w:sz w:val="22"/>
          <w:szCs w:val="22"/>
          <w:lang w:val="es-MX"/>
        </w:rPr>
        <w:t xml:space="preserve">: Son los programas aprobados conforme a los ordenamientos de los </w:t>
      </w:r>
      <w:r w:rsidRPr="00E22FB1">
        <w:rPr>
          <w:rFonts w:ascii="Gotham Book" w:hAnsi="Gotham Book"/>
          <w:color w:val="auto"/>
          <w:sz w:val="22"/>
          <w:szCs w:val="22"/>
          <w:lang w:val="es-MX"/>
        </w:rPr>
        <w:t>Entes Públicos</w:t>
      </w:r>
      <w:r w:rsidR="007A6DDD" w:rsidRPr="00E22FB1">
        <w:rPr>
          <w:rFonts w:ascii="Gotham Book" w:hAnsi="Gotham Book"/>
          <w:color w:val="auto"/>
          <w:sz w:val="22"/>
          <w:szCs w:val="22"/>
          <w:lang w:val="es-MX"/>
        </w:rPr>
        <w:t>, con base en los cuales se ejecutan las acciones para el ejercicio de sus recursos, asimismo las estrategias que integ</w:t>
      </w:r>
      <w:r w:rsidR="00AC2048" w:rsidRPr="00E22FB1">
        <w:rPr>
          <w:rFonts w:ascii="Gotham Book" w:hAnsi="Gotham Book"/>
          <w:color w:val="auto"/>
          <w:sz w:val="22"/>
          <w:szCs w:val="22"/>
          <w:lang w:val="es-MX"/>
        </w:rPr>
        <w:t>ran a un conjunto de programas;</w:t>
      </w:r>
    </w:p>
    <w:p w14:paraId="2DF07142" w14:textId="77777777" w:rsidR="007A6DDD" w:rsidRPr="00E22FB1" w:rsidRDefault="007A6DDD" w:rsidP="004A0326">
      <w:pPr>
        <w:pStyle w:val="Cuerpo"/>
        <w:spacing w:line="276" w:lineRule="auto"/>
        <w:ind w:left="709" w:hanging="709"/>
        <w:jc w:val="both"/>
        <w:rPr>
          <w:rFonts w:ascii="Gotham Book" w:hAnsi="Gotham Book"/>
          <w:color w:val="auto"/>
          <w:sz w:val="22"/>
          <w:szCs w:val="22"/>
          <w:lang w:val="es-MX"/>
        </w:rPr>
      </w:pPr>
    </w:p>
    <w:p w14:paraId="7C35B3F6" w14:textId="54C27F76" w:rsidR="007A6DDD" w:rsidRPr="00E22FB1" w:rsidRDefault="007A6DDD" w:rsidP="00182757">
      <w:pPr>
        <w:pStyle w:val="Prrafodelista"/>
        <w:numPr>
          <w:ilvl w:val="0"/>
          <w:numId w:val="21"/>
        </w:numPr>
        <w:tabs>
          <w:tab w:val="left" w:pos="993"/>
        </w:tabs>
        <w:spacing w:line="276" w:lineRule="auto"/>
        <w:ind w:left="709" w:hanging="709"/>
        <w:jc w:val="both"/>
        <w:rPr>
          <w:rFonts w:ascii="Gotham Book" w:hAnsi="Gotham Book"/>
          <w:color w:val="auto"/>
          <w:sz w:val="22"/>
          <w:szCs w:val="22"/>
          <w:lang w:val="es-MX"/>
        </w:rPr>
      </w:pPr>
      <w:r w:rsidRPr="00E22FB1">
        <w:rPr>
          <w:rFonts w:ascii="Gotham Book" w:hAnsi="Gotham Book"/>
          <w:color w:val="auto"/>
          <w:sz w:val="22"/>
          <w:szCs w:val="22"/>
          <w:lang w:val="es-MX"/>
        </w:rPr>
        <w:t>Secret</w:t>
      </w:r>
      <w:r w:rsidR="00AC2048" w:rsidRPr="00E22FB1">
        <w:rPr>
          <w:rFonts w:ascii="Gotham Book" w:hAnsi="Gotham Book"/>
          <w:color w:val="auto"/>
          <w:sz w:val="22"/>
          <w:szCs w:val="22"/>
          <w:lang w:val="es-MX"/>
        </w:rPr>
        <w:t>aría: La Secretaría de Finanzas;</w:t>
      </w:r>
    </w:p>
    <w:p w14:paraId="3345CD0B" w14:textId="77777777" w:rsidR="007A6DDD" w:rsidRPr="00E22FB1" w:rsidRDefault="007A6DDD" w:rsidP="004A0326">
      <w:pPr>
        <w:pStyle w:val="Cuerpo"/>
        <w:spacing w:line="276" w:lineRule="auto"/>
        <w:ind w:left="709" w:hanging="709"/>
        <w:jc w:val="both"/>
        <w:rPr>
          <w:rFonts w:ascii="Gotham Book" w:hAnsi="Gotham Book"/>
          <w:color w:val="auto"/>
          <w:sz w:val="22"/>
          <w:szCs w:val="22"/>
          <w:lang w:val="es-MX"/>
        </w:rPr>
      </w:pPr>
    </w:p>
    <w:p w14:paraId="17D7EF66" w14:textId="64803E0F" w:rsidR="00E22132" w:rsidRPr="00E22FB1" w:rsidRDefault="00E22132" w:rsidP="00182757">
      <w:pPr>
        <w:pStyle w:val="Prrafodelista"/>
        <w:numPr>
          <w:ilvl w:val="0"/>
          <w:numId w:val="21"/>
        </w:numPr>
        <w:spacing w:line="276" w:lineRule="auto"/>
        <w:ind w:left="709" w:hanging="709"/>
        <w:jc w:val="both"/>
        <w:rPr>
          <w:rFonts w:ascii="Gotham Book" w:hAnsi="Gotham Book"/>
          <w:color w:val="auto"/>
          <w:sz w:val="22"/>
          <w:szCs w:val="22"/>
          <w:lang w:val="es-MX"/>
        </w:rPr>
      </w:pPr>
      <w:r w:rsidRPr="00E22FB1">
        <w:rPr>
          <w:rFonts w:ascii="Gotham Book" w:hAnsi="Gotham Book"/>
          <w:color w:val="auto"/>
          <w:sz w:val="22"/>
          <w:szCs w:val="22"/>
          <w:lang w:val="es-MX"/>
        </w:rPr>
        <w:t xml:space="preserve">Sistema de Evaluación del Desempeño: El conjunto de elementos metodológicos que permiten realizar una valoración objetiva del desempeño de los </w:t>
      </w:r>
      <w:r w:rsidR="00A1119F" w:rsidRPr="00E22FB1">
        <w:rPr>
          <w:rFonts w:ascii="Gotham Book" w:hAnsi="Gotham Book"/>
          <w:color w:val="auto"/>
          <w:sz w:val="22"/>
          <w:szCs w:val="22"/>
          <w:lang w:val="es-MX"/>
        </w:rPr>
        <w:t>Programas Presupuestarios</w:t>
      </w:r>
      <w:r w:rsidRPr="00E22FB1">
        <w:rPr>
          <w:rFonts w:ascii="Gotham Book" w:hAnsi="Gotham Book"/>
          <w:color w:val="auto"/>
          <w:sz w:val="22"/>
          <w:szCs w:val="22"/>
          <w:lang w:val="es-MX"/>
        </w:rPr>
        <w:t xml:space="preserve">, bajo los principios de verificación del grado de cumplimiento de los objetivos y metas, con base en indicadores estratégicos y de gestión que permitan conocer el impacto social de los </w:t>
      </w:r>
      <w:r w:rsidR="00A1119F" w:rsidRPr="00E22FB1">
        <w:rPr>
          <w:rFonts w:ascii="Gotham Book" w:hAnsi="Gotham Book"/>
          <w:color w:val="auto"/>
          <w:sz w:val="22"/>
          <w:szCs w:val="22"/>
          <w:lang w:val="es-MX"/>
        </w:rPr>
        <w:t>Programas Presupuestarios</w:t>
      </w:r>
      <w:r w:rsidR="00AC2048" w:rsidRPr="00E22FB1">
        <w:rPr>
          <w:rFonts w:ascii="Gotham Book" w:hAnsi="Gotham Book"/>
          <w:color w:val="auto"/>
          <w:sz w:val="22"/>
          <w:szCs w:val="22"/>
          <w:lang w:val="es-MX"/>
        </w:rPr>
        <w:t xml:space="preserve"> y de los proyectos;</w:t>
      </w:r>
    </w:p>
    <w:p w14:paraId="5207CBB5" w14:textId="77777777" w:rsidR="007A6DDD" w:rsidRPr="00E22FB1" w:rsidRDefault="007A6DDD" w:rsidP="004A0326">
      <w:pPr>
        <w:pStyle w:val="Prrafodelista"/>
        <w:tabs>
          <w:tab w:val="left" w:pos="851"/>
          <w:tab w:val="left" w:pos="1134"/>
          <w:tab w:val="left" w:pos="1276"/>
        </w:tabs>
        <w:spacing w:line="276" w:lineRule="auto"/>
        <w:ind w:left="709" w:hanging="709"/>
        <w:jc w:val="both"/>
        <w:rPr>
          <w:rFonts w:ascii="Gotham Book" w:hAnsi="Gotham Book"/>
          <w:color w:val="auto"/>
          <w:sz w:val="22"/>
          <w:szCs w:val="22"/>
          <w:lang w:val="es-MX"/>
        </w:rPr>
      </w:pPr>
    </w:p>
    <w:p w14:paraId="101ECCAD" w14:textId="09F97AEF" w:rsidR="00E22132" w:rsidRPr="00E22FB1" w:rsidRDefault="00E22132" w:rsidP="00182757">
      <w:pPr>
        <w:pStyle w:val="Prrafodelista"/>
        <w:numPr>
          <w:ilvl w:val="0"/>
          <w:numId w:val="21"/>
        </w:numPr>
        <w:spacing w:line="276" w:lineRule="auto"/>
        <w:ind w:left="709" w:hanging="709"/>
        <w:jc w:val="both"/>
        <w:rPr>
          <w:rFonts w:ascii="Gotham Book" w:hAnsi="Gotham Book"/>
          <w:color w:val="auto"/>
          <w:sz w:val="22"/>
          <w:szCs w:val="22"/>
          <w:lang w:val="es-MX"/>
        </w:rPr>
      </w:pPr>
      <w:r w:rsidRPr="00E22FB1">
        <w:rPr>
          <w:rFonts w:ascii="Gotham Book" w:hAnsi="Gotham Book"/>
          <w:color w:val="auto"/>
          <w:sz w:val="22"/>
          <w:szCs w:val="22"/>
          <w:lang w:val="es-MX"/>
        </w:rPr>
        <w:lastRenderedPageBreak/>
        <w:t xml:space="preserve">Sistema Estatal de Evaluación: Es el sistema al que se sujetan los recursos públicos de que disponen los </w:t>
      </w:r>
      <w:r w:rsidR="00A1119F" w:rsidRPr="00E22FB1">
        <w:rPr>
          <w:rFonts w:ascii="Gotham Book" w:hAnsi="Gotham Book"/>
          <w:color w:val="auto"/>
          <w:sz w:val="22"/>
          <w:szCs w:val="22"/>
          <w:lang w:val="es-MX"/>
        </w:rPr>
        <w:t>Entes Públicos</w:t>
      </w:r>
      <w:r w:rsidRPr="00E22FB1">
        <w:rPr>
          <w:rFonts w:ascii="Gotham Book" w:hAnsi="Gotham Book"/>
          <w:color w:val="auto"/>
          <w:sz w:val="22"/>
          <w:szCs w:val="22"/>
          <w:lang w:val="es-MX"/>
        </w:rPr>
        <w:t xml:space="preserve"> con el propósito de orientar la operación de los </w:t>
      </w:r>
      <w:r w:rsidR="00A1119F" w:rsidRPr="00E22FB1">
        <w:rPr>
          <w:rFonts w:ascii="Gotham Book" w:hAnsi="Gotham Book"/>
          <w:color w:val="auto"/>
          <w:sz w:val="22"/>
          <w:szCs w:val="22"/>
          <w:lang w:val="es-MX"/>
        </w:rPr>
        <w:t>Programas Presupuestarios</w:t>
      </w:r>
      <w:r w:rsidR="00AC2048" w:rsidRPr="00E22FB1">
        <w:rPr>
          <w:rFonts w:ascii="Gotham Book" w:hAnsi="Gotham Book"/>
          <w:color w:val="auto"/>
          <w:sz w:val="22"/>
          <w:szCs w:val="22"/>
          <w:lang w:val="es-MX"/>
        </w:rPr>
        <w:t xml:space="preserve"> al logro de resultados;</w:t>
      </w:r>
    </w:p>
    <w:p w14:paraId="089ECE3C" w14:textId="77777777" w:rsidR="007A6DDD" w:rsidRPr="00E22FB1" w:rsidRDefault="007A6DDD" w:rsidP="004A0326">
      <w:pPr>
        <w:pStyle w:val="Cuerpo"/>
        <w:tabs>
          <w:tab w:val="left" w:pos="851"/>
        </w:tabs>
        <w:spacing w:line="276" w:lineRule="auto"/>
        <w:ind w:left="709" w:hanging="709"/>
        <w:jc w:val="both"/>
        <w:rPr>
          <w:rFonts w:ascii="Gotham Book" w:hAnsi="Gotham Book"/>
          <w:color w:val="auto"/>
          <w:sz w:val="22"/>
          <w:szCs w:val="22"/>
          <w:lang w:val="es-MX"/>
        </w:rPr>
      </w:pPr>
    </w:p>
    <w:p w14:paraId="4F5A8EEA" w14:textId="36F2F449" w:rsidR="007A6DDD" w:rsidRPr="00E22FB1" w:rsidRDefault="007A6DDD" w:rsidP="00182757">
      <w:pPr>
        <w:pStyle w:val="Prrafodelista"/>
        <w:numPr>
          <w:ilvl w:val="0"/>
          <w:numId w:val="21"/>
        </w:numPr>
        <w:tabs>
          <w:tab w:val="left" w:pos="851"/>
        </w:tabs>
        <w:spacing w:line="276" w:lineRule="auto"/>
        <w:ind w:left="709" w:hanging="709"/>
        <w:jc w:val="both"/>
        <w:rPr>
          <w:rFonts w:ascii="Gotham Book" w:hAnsi="Gotham Book"/>
          <w:color w:val="auto"/>
          <w:sz w:val="22"/>
          <w:szCs w:val="22"/>
          <w:lang w:val="es-MX"/>
        </w:rPr>
      </w:pPr>
      <w:r w:rsidRPr="00E22FB1">
        <w:rPr>
          <w:rFonts w:ascii="Gotham Book" w:hAnsi="Gotham Book"/>
          <w:color w:val="auto"/>
          <w:sz w:val="22"/>
          <w:szCs w:val="22"/>
          <w:lang w:val="es-MX"/>
        </w:rPr>
        <w:t xml:space="preserve">Subsidios: Las asignaciones que se otorgan para el desarrollo de actividades prioritarias de interés general, a través de los </w:t>
      </w:r>
      <w:r w:rsidR="00A1119F" w:rsidRPr="00E22FB1">
        <w:rPr>
          <w:rFonts w:ascii="Gotham Book" w:hAnsi="Gotham Book"/>
          <w:color w:val="auto"/>
          <w:sz w:val="22"/>
          <w:szCs w:val="22"/>
          <w:lang w:val="es-MX"/>
        </w:rPr>
        <w:t>Entes Públicos</w:t>
      </w:r>
      <w:r w:rsidRPr="00E22FB1">
        <w:rPr>
          <w:rFonts w:ascii="Gotham Book" w:hAnsi="Gotham Book"/>
          <w:color w:val="auto"/>
          <w:sz w:val="22"/>
          <w:szCs w:val="22"/>
          <w:lang w:val="es-MX"/>
        </w:rPr>
        <w:t xml:space="preserve"> a los dif</w:t>
      </w:r>
      <w:r w:rsidR="00AC2048" w:rsidRPr="00E22FB1">
        <w:rPr>
          <w:rFonts w:ascii="Gotham Book" w:hAnsi="Gotham Book"/>
          <w:color w:val="auto"/>
          <w:sz w:val="22"/>
          <w:szCs w:val="22"/>
          <w:lang w:val="es-MX"/>
        </w:rPr>
        <w:t>erentes sectores de la sociedad;</w:t>
      </w:r>
    </w:p>
    <w:p w14:paraId="60298CE9" w14:textId="77777777" w:rsidR="007A6DDD" w:rsidRPr="00E22FB1" w:rsidRDefault="007A6DDD" w:rsidP="004A0326">
      <w:pPr>
        <w:pStyle w:val="Cuerpo"/>
        <w:spacing w:line="276" w:lineRule="auto"/>
        <w:ind w:left="709" w:hanging="709"/>
        <w:jc w:val="both"/>
        <w:rPr>
          <w:rFonts w:ascii="Gotham Book" w:hAnsi="Gotham Book"/>
          <w:color w:val="auto"/>
          <w:sz w:val="22"/>
          <w:szCs w:val="22"/>
          <w:lang w:val="es-MX"/>
        </w:rPr>
      </w:pPr>
    </w:p>
    <w:p w14:paraId="350FA1AF" w14:textId="0A4D0956" w:rsidR="007A6DDD" w:rsidRPr="00E22FB1" w:rsidRDefault="007A6DDD" w:rsidP="00182757">
      <w:pPr>
        <w:pStyle w:val="Prrafodelista"/>
        <w:numPr>
          <w:ilvl w:val="0"/>
          <w:numId w:val="21"/>
        </w:numPr>
        <w:tabs>
          <w:tab w:val="left" w:pos="851"/>
        </w:tabs>
        <w:spacing w:line="276" w:lineRule="auto"/>
        <w:ind w:left="709" w:hanging="709"/>
        <w:jc w:val="both"/>
        <w:rPr>
          <w:rFonts w:ascii="Gotham Book" w:hAnsi="Gotham Book"/>
          <w:color w:val="auto"/>
          <w:sz w:val="22"/>
          <w:szCs w:val="22"/>
          <w:lang w:val="es-MX"/>
        </w:rPr>
      </w:pPr>
      <w:r w:rsidRPr="00E22FB1">
        <w:rPr>
          <w:rFonts w:ascii="Gotham Book" w:hAnsi="Gotham Book"/>
          <w:color w:val="auto"/>
          <w:sz w:val="22"/>
          <w:szCs w:val="22"/>
          <w:lang w:val="es-MX"/>
        </w:rPr>
        <w:t xml:space="preserve">Transferencias: Los recursos públicos previstos en el Presupuesto de Egresos del Estado para el cumplimiento de los objetivos y metas de los programas y la prestación de los bienes y servicios públicos a cargo de los </w:t>
      </w:r>
      <w:r w:rsidR="00A1119F" w:rsidRPr="00E22FB1">
        <w:rPr>
          <w:rFonts w:ascii="Gotham Book" w:hAnsi="Gotham Book"/>
          <w:color w:val="auto"/>
          <w:sz w:val="22"/>
          <w:szCs w:val="22"/>
          <w:lang w:val="es-MX"/>
        </w:rPr>
        <w:t>Entes Públicos</w:t>
      </w:r>
      <w:r w:rsidR="00AC2048" w:rsidRPr="00E22FB1">
        <w:rPr>
          <w:rFonts w:ascii="Gotham Book" w:hAnsi="Gotham Book"/>
          <w:color w:val="auto"/>
          <w:sz w:val="22"/>
          <w:szCs w:val="22"/>
          <w:lang w:val="es-MX"/>
        </w:rPr>
        <w:t>, y</w:t>
      </w:r>
    </w:p>
    <w:p w14:paraId="33BA84A7" w14:textId="77777777" w:rsidR="007A6DDD" w:rsidRPr="00E22FB1" w:rsidRDefault="007A6DDD" w:rsidP="004A0326">
      <w:pPr>
        <w:pStyle w:val="Cuerpo"/>
        <w:spacing w:line="276" w:lineRule="auto"/>
        <w:ind w:left="709" w:hanging="709"/>
        <w:jc w:val="both"/>
        <w:rPr>
          <w:rFonts w:ascii="Gotham Book" w:hAnsi="Gotham Book"/>
          <w:color w:val="auto"/>
          <w:sz w:val="22"/>
          <w:szCs w:val="22"/>
          <w:lang w:val="es-MX"/>
        </w:rPr>
      </w:pPr>
    </w:p>
    <w:p w14:paraId="157FB87D" w14:textId="77777777" w:rsidR="007A6DDD" w:rsidRPr="00E22FB1" w:rsidRDefault="007A6DDD" w:rsidP="00182757">
      <w:pPr>
        <w:pStyle w:val="Prrafodelista"/>
        <w:numPr>
          <w:ilvl w:val="0"/>
          <w:numId w:val="21"/>
        </w:numPr>
        <w:tabs>
          <w:tab w:val="left" w:pos="993"/>
        </w:tabs>
        <w:spacing w:line="276" w:lineRule="auto"/>
        <w:ind w:left="709" w:hanging="709"/>
        <w:jc w:val="both"/>
        <w:rPr>
          <w:rFonts w:ascii="Gotham Book" w:hAnsi="Gotham Book"/>
          <w:color w:val="auto"/>
          <w:sz w:val="22"/>
          <w:szCs w:val="22"/>
          <w:lang w:val="es-MX"/>
        </w:rPr>
      </w:pPr>
      <w:r w:rsidRPr="00E22FB1">
        <w:rPr>
          <w:rFonts w:ascii="Gotham Book" w:hAnsi="Gotham Book"/>
          <w:color w:val="auto"/>
          <w:sz w:val="22"/>
          <w:szCs w:val="22"/>
          <w:lang w:val="es-MX"/>
        </w:rPr>
        <w:t>Techo de Financiamiento Neto: El límite de Financiamiento Neto anual que podrá contratar un Ente Público, con fuente de pago de ingresos de libre disposición. Dicha fuente de pago podrá estar afectada a un vehículo específico de pago, o provenir directamente del Presupuesto de Egresos.</w:t>
      </w:r>
    </w:p>
    <w:p w14:paraId="33782ED7" w14:textId="77777777" w:rsidR="00685FAF" w:rsidRPr="00E22FB1" w:rsidRDefault="00685FAF" w:rsidP="00685FAF">
      <w:pPr>
        <w:pStyle w:val="Prrafodelista"/>
        <w:rPr>
          <w:rFonts w:ascii="Gotham Book" w:hAnsi="Gotham Book"/>
          <w:color w:val="auto"/>
          <w:sz w:val="22"/>
          <w:szCs w:val="22"/>
          <w:lang w:val="es-MX"/>
        </w:rPr>
      </w:pPr>
    </w:p>
    <w:p w14:paraId="6E7676D3" w14:textId="579E4AA4" w:rsidR="007A6DDD" w:rsidRPr="00E22FB1" w:rsidRDefault="007A6DDD" w:rsidP="00CF569B">
      <w:pPr>
        <w:pStyle w:val="CuerpoA"/>
        <w:spacing w:line="276" w:lineRule="auto"/>
        <w:jc w:val="both"/>
        <w:rPr>
          <w:rFonts w:ascii="Gotham Book" w:eastAsia="Arial Unicode MS" w:hAnsi="Gotham Book" w:cs="Arial Unicode MS"/>
          <w:color w:val="auto"/>
          <w:sz w:val="22"/>
          <w:szCs w:val="22"/>
          <w:u w:color="000000"/>
          <w:lang w:val="es-MX"/>
        </w:rPr>
      </w:pPr>
      <w:r w:rsidRPr="00E22FB1">
        <w:rPr>
          <w:rFonts w:ascii="Gotham Bold" w:eastAsia="Arial Unicode MS" w:hAnsi="Gotham Bold" w:cs="Arial Unicode MS"/>
          <w:b/>
          <w:bCs/>
          <w:color w:val="auto"/>
          <w:sz w:val="22"/>
          <w:szCs w:val="22"/>
          <w:u w:color="000000"/>
          <w:lang w:val="es-MX"/>
        </w:rPr>
        <w:t>Artículo 6.</w:t>
      </w:r>
      <w:r w:rsidRPr="00E22FB1">
        <w:rPr>
          <w:rFonts w:ascii="Gotham Book" w:eastAsia="Arial Unicode MS" w:hAnsi="Gotham Book" w:cs="Arial Unicode MS"/>
          <w:color w:val="auto"/>
          <w:sz w:val="22"/>
          <w:szCs w:val="22"/>
          <w:u w:color="000000"/>
          <w:lang w:val="es-MX"/>
        </w:rPr>
        <w:t xml:space="preserve"> La Secretaría garantiza</w:t>
      </w:r>
      <w:r w:rsidR="00685FAF" w:rsidRPr="00E22FB1">
        <w:rPr>
          <w:rFonts w:ascii="Gotham Book" w:eastAsia="Arial Unicode MS" w:hAnsi="Gotham Book" w:cs="Arial Unicode MS"/>
          <w:color w:val="auto"/>
          <w:sz w:val="22"/>
          <w:szCs w:val="22"/>
          <w:u w:color="000000"/>
          <w:lang w:val="es-MX"/>
        </w:rPr>
        <w:t>rá</w:t>
      </w:r>
      <w:r w:rsidRPr="00E22FB1">
        <w:rPr>
          <w:rFonts w:ascii="Gotham Book" w:eastAsia="Arial Unicode MS" w:hAnsi="Gotham Book" w:cs="Arial Unicode MS"/>
          <w:color w:val="auto"/>
          <w:sz w:val="22"/>
          <w:szCs w:val="22"/>
          <w:u w:color="000000"/>
          <w:lang w:val="es-MX"/>
        </w:rPr>
        <w:t xml:space="preserve"> que toda la información presupuestaria y de ingresos cumpla con la Ley General de Contabilidad Gubernamental, las Leyes de Disciplina Financiera federal y estatal, y las </w:t>
      </w:r>
      <w:r w:rsidR="00897801" w:rsidRPr="00E22FB1">
        <w:rPr>
          <w:rFonts w:ascii="Gotham Book" w:eastAsia="Arial Unicode MS" w:hAnsi="Gotham Book" w:cs="Arial Unicode MS"/>
          <w:color w:val="auto"/>
          <w:sz w:val="22"/>
          <w:szCs w:val="22"/>
          <w:u w:color="000000"/>
          <w:lang w:val="es-MX"/>
        </w:rPr>
        <w:t xml:space="preserve">demás </w:t>
      </w:r>
      <w:r w:rsidRPr="00E22FB1">
        <w:rPr>
          <w:rFonts w:ascii="Gotham Book" w:eastAsia="Arial Unicode MS" w:hAnsi="Gotham Book" w:cs="Arial Unicode MS"/>
          <w:color w:val="auto"/>
          <w:sz w:val="22"/>
          <w:szCs w:val="22"/>
          <w:u w:color="000000"/>
          <w:lang w:val="es-MX"/>
        </w:rPr>
        <w:t>disposiciones normativas estatales</w:t>
      </w:r>
      <w:r w:rsidR="00897801" w:rsidRPr="00E22FB1">
        <w:rPr>
          <w:rFonts w:ascii="Gotham Book" w:eastAsia="Arial Unicode MS" w:hAnsi="Gotham Book" w:cs="Arial Unicode MS"/>
          <w:color w:val="auto"/>
          <w:sz w:val="22"/>
          <w:szCs w:val="22"/>
          <w:u w:color="000000"/>
          <w:lang w:val="es-MX"/>
        </w:rPr>
        <w:t xml:space="preserve"> de la materia</w:t>
      </w:r>
      <w:r w:rsidRPr="00E22FB1">
        <w:rPr>
          <w:rFonts w:ascii="Gotham Book" w:eastAsia="Arial Unicode MS" w:hAnsi="Gotham Book" w:cs="Arial Unicode MS"/>
          <w:color w:val="auto"/>
          <w:sz w:val="22"/>
          <w:szCs w:val="22"/>
          <w:u w:color="000000"/>
          <w:lang w:val="es-MX"/>
        </w:rPr>
        <w:t>.</w:t>
      </w:r>
    </w:p>
    <w:p w14:paraId="51B96A59" w14:textId="77777777" w:rsidR="007A6DDD" w:rsidRPr="00E22FB1" w:rsidRDefault="007A6DDD" w:rsidP="00CF569B">
      <w:pPr>
        <w:pStyle w:val="CuerpoA"/>
        <w:spacing w:line="276" w:lineRule="auto"/>
        <w:jc w:val="both"/>
        <w:rPr>
          <w:rFonts w:ascii="Gotham Book" w:eastAsia="Arial Unicode MS" w:hAnsi="Gotham Book" w:cs="Arial Unicode MS"/>
          <w:color w:val="auto"/>
          <w:sz w:val="22"/>
          <w:szCs w:val="22"/>
          <w:u w:color="000000"/>
          <w:lang w:val="es-MX"/>
        </w:rPr>
      </w:pPr>
    </w:p>
    <w:p w14:paraId="5131AF2C" w14:textId="6FF80F8F" w:rsidR="007A6DDD" w:rsidRPr="00E22FB1" w:rsidRDefault="007A6DDD" w:rsidP="00CF569B">
      <w:pPr>
        <w:pStyle w:val="CuerpoA"/>
        <w:spacing w:line="276" w:lineRule="auto"/>
        <w:jc w:val="both"/>
        <w:rPr>
          <w:rFonts w:ascii="Gotham Book" w:eastAsia="Arial Unicode MS" w:hAnsi="Gotham Book" w:cs="Arial Unicode MS"/>
          <w:color w:val="auto"/>
          <w:sz w:val="22"/>
          <w:szCs w:val="22"/>
          <w:u w:color="000000"/>
          <w:lang w:val="es-MX"/>
        </w:rPr>
      </w:pPr>
      <w:r w:rsidRPr="00E22FB1">
        <w:rPr>
          <w:rFonts w:ascii="Gotham Book" w:eastAsia="Arial Unicode MS" w:hAnsi="Gotham Book" w:cs="Arial Unicode MS"/>
          <w:color w:val="auto"/>
          <w:sz w:val="22"/>
          <w:szCs w:val="22"/>
          <w:u w:color="000000"/>
          <w:lang w:val="es-MX"/>
        </w:rPr>
        <w:t>Todas las asignacione</w:t>
      </w:r>
      <w:r w:rsidR="00AC2048" w:rsidRPr="00E22FB1">
        <w:rPr>
          <w:rFonts w:ascii="Gotham Book" w:eastAsia="Arial Unicode MS" w:hAnsi="Gotham Book" w:cs="Arial Unicode MS"/>
          <w:color w:val="auto"/>
          <w:sz w:val="22"/>
          <w:szCs w:val="22"/>
          <w:u w:color="000000"/>
          <w:lang w:val="es-MX"/>
        </w:rPr>
        <w:t>s presupuestarias del presente d</w:t>
      </w:r>
      <w:r w:rsidRPr="00E22FB1">
        <w:rPr>
          <w:rFonts w:ascii="Gotham Book" w:eastAsia="Arial Unicode MS" w:hAnsi="Gotham Book" w:cs="Arial Unicode MS"/>
          <w:color w:val="auto"/>
          <w:sz w:val="22"/>
          <w:szCs w:val="22"/>
          <w:u w:color="000000"/>
          <w:lang w:val="es-MX"/>
        </w:rPr>
        <w:t xml:space="preserve">ecreto y documentos de la materia, deberán cumplir con las disposiciones, requisitos y estar disponibles en términos de la Ley de Transparencia y Acceso a la Información Pública del Estado de Zacatecas. </w:t>
      </w:r>
    </w:p>
    <w:p w14:paraId="7A1A18D3" w14:textId="77777777" w:rsidR="007A6DDD" w:rsidRPr="00E22FB1" w:rsidRDefault="007A6DDD" w:rsidP="00CF569B">
      <w:pPr>
        <w:pStyle w:val="CuerpoA"/>
        <w:spacing w:line="276" w:lineRule="auto"/>
        <w:jc w:val="both"/>
        <w:rPr>
          <w:rFonts w:ascii="Gotham Book" w:eastAsia="Arial Unicode MS" w:hAnsi="Gotham Book" w:cs="Arial Unicode MS"/>
          <w:color w:val="auto"/>
          <w:sz w:val="22"/>
          <w:szCs w:val="22"/>
          <w:u w:color="000000"/>
          <w:lang w:val="es-MX"/>
        </w:rPr>
      </w:pPr>
    </w:p>
    <w:p w14:paraId="563761CB" w14:textId="02B2589D" w:rsidR="007A6DDD" w:rsidRPr="00E22FB1" w:rsidRDefault="007A6DDD" w:rsidP="00CF569B">
      <w:pPr>
        <w:pStyle w:val="CuerpoA"/>
        <w:spacing w:line="276" w:lineRule="auto"/>
        <w:jc w:val="both"/>
        <w:rPr>
          <w:rFonts w:ascii="Gotham Book" w:eastAsia="Arial Unicode MS" w:hAnsi="Gotham Book" w:cs="Arial Unicode MS"/>
          <w:color w:val="auto"/>
          <w:sz w:val="22"/>
          <w:szCs w:val="22"/>
          <w:u w:color="000000"/>
          <w:lang w:val="es-MX"/>
        </w:rPr>
      </w:pPr>
      <w:r w:rsidRPr="00E22FB1">
        <w:rPr>
          <w:rFonts w:ascii="Gotham Bold" w:eastAsia="Arial Unicode MS" w:hAnsi="Gotham Bold" w:cs="Arial Unicode MS"/>
          <w:b/>
          <w:bCs/>
          <w:color w:val="auto"/>
          <w:sz w:val="22"/>
          <w:szCs w:val="22"/>
          <w:u w:color="000000"/>
          <w:lang w:val="es-MX"/>
        </w:rPr>
        <w:t>Artículo 7</w:t>
      </w:r>
      <w:r w:rsidRPr="00E22FB1">
        <w:rPr>
          <w:rFonts w:ascii="Gotham Book" w:eastAsia="Arial Unicode MS" w:hAnsi="Gotham Book" w:cs="Arial Unicode MS"/>
          <w:b/>
          <w:bCs/>
          <w:color w:val="auto"/>
          <w:sz w:val="22"/>
          <w:szCs w:val="22"/>
          <w:u w:color="000000"/>
          <w:lang w:val="es-MX"/>
        </w:rPr>
        <w:t>.</w:t>
      </w:r>
      <w:r w:rsidRPr="00E22FB1">
        <w:rPr>
          <w:rFonts w:ascii="Gotham Book" w:eastAsia="Arial Unicode MS" w:hAnsi="Gotham Book" w:cs="Arial Unicode MS"/>
          <w:color w:val="auto"/>
          <w:sz w:val="22"/>
          <w:szCs w:val="22"/>
          <w:u w:color="000000"/>
          <w:lang w:val="es-MX"/>
        </w:rPr>
        <w:t xml:space="preserve"> La Secretaría reportará en los Informes Trimestrales, en el Avance de Gestión Financiera y en la Cuenta Pública, la evolución de las erogaciones correspondientes a los </w:t>
      </w:r>
      <w:r w:rsidR="00A1119F" w:rsidRPr="00E22FB1">
        <w:rPr>
          <w:rFonts w:ascii="Gotham Book" w:eastAsia="Arial Unicode MS" w:hAnsi="Gotham Book" w:cs="Arial Unicode MS"/>
          <w:color w:val="auto"/>
          <w:sz w:val="22"/>
          <w:szCs w:val="22"/>
          <w:u w:color="000000"/>
          <w:lang w:val="es-MX"/>
        </w:rPr>
        <w:t>Programas Presupuestarios</w:t>
      </w:r>
      <w:r w:rsidRPr="00E22FB1">
        <w:rPr>
          <w:rFonts w:ascii="Gotham Book" w:eastAsia="Arial Unicode MS" w:hAnsi="Gotham Book" w:cs="Arial Unicode MS"/>
          <w:color w:val="auto"/>
          <w:sz w:val="22"/>
          <w:szCs w:val="22"/>
          <w:u w:color="000000"/>
          <w:lang w:val="es-MX"/>
        </w:rPr>
        <w:t xml:space="preserve"> para: la </w:t>
      </w:r>
      <w:r w:rsidR="00A054F3" w:rsidRPr="00E22FB1">
        <w:rPr>
          <w:rFonts w:ascii="Gotham Book" w:eastAsia="Arial Unicode MS" w:hAnsi="Gotham Book" w:cs="Arial Unicode MS"/>
          <w:color w:val="auto"/>
          <w:sz w:val="22"/>
          <w:szCs w:val="22"/>
          <w:u w:color="000000"/>
          <w:lang w:val="es-MX"/>
        </w:rPr>
        <w:t>igualdad</w:t>
      </w:r>
      <w:r w:rsidRPr="00E22FB1">
        <w:rPr>
          <w:rFonts w:ascii="Gotham Book" w:eastAsia="Arial Unicode MS" w:hAnsi="Gotham Book" w:cs="Arial Unicode MS"/>
          <w:color w:val="auto"/>
          <w:sz w:val="22"/>
          <w:szCs w:val="22"/>
          <w:u w:color="000000"/>
          <w:lang w:val="es-MX"/>
        </w:rPr>
        <w:t xml:space="preserve"> entre mujeres y hombres; para la atención de niñas, niños y adolescentes; de ciencia, tecnología e innovación; especial concurrente para el desarrollo rural sustentable; erogaciones para el desarrollo de los jóvenes; recursos para la atención a grupos vulnerables; y mitigación de los efectos del cambio climático.</w:t>
      </w:r>
    </w:p>
    <w:p w14:paraId="2F26AD1C" w14:textId="77777777" w:rsidR="00647449" w:rsidRPr="00E22FB1" w:rsidRDefault="00647449" w:rsidP="00AC2048">
      <w:pPr>
        <w:pStyle w:val="CuerpoA"/>
        <w:spacing w:line="276" w:lineRule="auto"/>
        <w:jc w:val="center"/>
        <w:rPr>
          <w:rFonts w:ascii="Gotham Book" w:eastAsia="Arial Unicode MS" w:hAnsi="Gotham Book" w:cs="Arial Unicode MS"/>
          <w:color w:val="auto"/>
          <w:sz w:val="22"/>
          <w:szCs w:val="22"/>
          <w:u w:color="000000"/>
          <w:lang w:val="es-MX"/>
        </w:rPr>
      </w:pPr>
    </w:p>
    <w:p w14:paraId="5AF7B1BB" w14:textId="48B324DC" w:rsidR="007A6DDD" w:rsidRPr="00E22FB1" w:rsidRDefault="00CF569B" w:rsidP="00AC2048">
      <w:pPr>
        <w:pStyle w:val="CuerpoA"/>
        <w:spacing w:line="276" w:lineRule="auto"/>
        <w:jc w:val="center"/>
        <w:rPr>
          <w:rFonts w:ascii="Gotham Medium" w:eastAsia="Arial Unicode MS" w:hAnsi="Gotham Medium" w:cs="Arial Unicode MS"/>
          <w:bCs/>
          <w:color w:val="auto"/>
          <w:u w:color="000000"/>
          <w:lang w:val="es-MX"/>
        </w:rPr>
      </w:pPr>
      <w:r w:rsidRPr="00E22FB1">
        <w:rPr>
          <w:rFonts w:ascii="Gotham Medium" w:eastAsia="Arial Unicode MS" w:hAnsi="Gotham Medium" w:cs="Arial Unicode MS"/>
          <w:bCs/>
          <w:color w:val="auto"/>
          <w:u w:color="000000"/>
          <w:lang w:val="es-MX"/>
        </w:rPr>
        <w:t>CAPÍTULO II</w:t>
      </w:r>
    </w:p>
    <w:p w14:paraId="635B7891" w14:textId="2B4FEDFD" w:rsidR="007A6DDD" w:rsidRPr="00E22FB1" w:rsidRDefault="00E958EE" w:rsidP="00AC2048">
      <w:pPr>
        <w:pStyle w:val="CuerpoA"/>
        <w:spacing w:line="276" w:lineRule="auto"/>
        <w:jc w:val="center"/>
        <w:rPr>
          <w:rFonts w:ascii="Gotham Medium" w:eastAsia="Arial Unicode MS" w:hAnsi="Gotham Medium" w:cs="Arial Unicode MS"/>
          <w:bCs/>
          <w:color w:val="auto"/>
          <w:u w:color="000000"/>
          <w:lang w:val="es-MX"/>
        </w:rPr>
      </w:pPr>
      <w:r w:rsidRPr="00E22FB1">
        <w:rPr>
          <w:rFonts w:ascii="Gotham Medium" w:eastAsia="Arial Unicode MS" w:hAnsi="Gotham Medium" w:cs="Arial Unicode MS"/>
          <w:bCs/>
          <w:color w:val="auto"/>
          <w:u w:color="000000"/>
          <w:lang w:val="es-MX"/>
        </w:rPr>
        <w:t>Erogaciones Generales</w:t>
      </w:r>
    </w:p>
    <w:p w14:paraId="472D319C" w14:textId="77777777" w:rsidR="007A6DDD" w:rsidRPr="00E22FB1" w:rsidRDefault="007A6DDD" w:rsidP="00CF569B">
      <w:pPr>
        <w:pStyle w:val="CuerpoA"/>
        <w:spacing w:line="276" w:lineRule="auto"/>
        <w:jc w:val="both"/>
        <w:rPr>
          <w:rFonts w:ascii="Gotham Book" w:eastAsia="Arial Unicode MS" w:hAnsi="Gotham Book" w:cs="Arial Unicode MS"/>
          <w:color w:val="auto"/>
          <w:sz w:val="22"/>
          <w:szCs w:val="22"/>
          <w:u w:color="000000"/>
          <w:lang w:val="es-MX"/>
        </w:rPr>
      </w:pPr>
    </w:p>
    <w:p w14:paraId="2BD50CD5" w14:textId="6405BAED" w:rsidR="007A6DDD" w:rsidRPr="00E22FB1" w:rsidRDefault="007A6DDD" w:rsidP="00CF569B">
      <w:pPr>
        <w:spacing w:line="276" w:lineRule="auto"/>
        <w:jc w:val="both"/>
        <w:rPr>
          <w:rFonts w:ascii="Gotham Book" w:hAnsi="Gotham Book" w:cs="Arial Unicode MS"/>
          <w:sz w:val="22"/>
          <w:szCs w:val="22"/>
          <w:u w:color="000000"/>
          <w:lang w:eastAsia="es-ES"/>
        </w:rPr>
      </w:pPr>
      <w:r w:rsidRPr="00E22FB1">
        <w:rPr>
          <w:rFonts w:ascii="Gotham Bold" w:hAnsi="Gotham Bold" w:cs="Arial Unicode MS"/>
          <w:b/>
          <w:bCs/>
          <w:sz w:val="22"/>
          <w:szCs w:val="22"/>
          <w:u w:color="000000"/>
          <w:lang w:eastAsia="es-ES"/>
        </w:rPr>
        <w:t>Artículo 8.</w:t>
      </w:r>
      <w:r w:rsidRPr="00E22FB1">
        <w:rPr>
          <w:rFonts w:ascii="Gotham Book" w:hAnsi="Gotham Book" w:cs="Arial Unicode MS"/>
          <w:sz w:val="22"/>
          <w:szCs w:val="22"/>
          <w:u w:color="000000"/>
          <w:lang w:eastAsia="es-ES"/>
        </w:rPr>
        <w:t xml:space="preserve">  El gasto total previsto en el Presupuesto </w:t>
      </w:r>
      <w:r w:rsidR="001A5A91">
        <w:rPr>
          <w:rFonts w:ascii="Gotham Book" w:hAnsi="Gotham Book" w:cs="Arial Unicode MS"/>
          <w:sz w:val="22"/>
          <w:szCs w:val="22"/>
          <w:u w:color="000000"/>
          <w:lang w:eastAsia="es-ES"/>
        </w:rPr>
        <w:t xml:space="preserve">de Egresos </w:t>
      </w:r>
      <w:r w:rsidRPr="00E22FB1">
        <w:rPr>
          <w:rFonts w:ascii="Gotham Book" w:hAnsi="Gotham Book" w:cs="Arial Unicode MS"/>
          <w:sz w:val="22"/>
          <w:szCs w:val="22"/>
          <w:u w:color="000000"/>
          <w:lang w:eastAsia="es-ES"/>
        </w:rPr>
        <w:t>para el Ejercicio</w:t>
      </w:r>
      <w:r w:rsidR="001A5A91">
        <w:rPr>
          <w:rFonts w:ascii="Gotham Book" w:hAnsi="Gotham Book" w:cs="Arial Unicode MS"/>
          <w:sz w:val="22"/>
          <w:szCs w:val="22"/>
          <w:u w:color="000000"/>
          <w:lang w:eastAsia="es-ES"/>
        </w:rPr>
        <w:t xml:space="preserve"> Fiscal </w:t>
      </w:r>
      <w:r w:rsidRPr="00E22FB1">
        <w:rPr>
          <w:rFonts w:ascii="Gotham Book" w:hAnsi="Gotham Book" w:cs="Arial Unicode MS"/>
          <w:sz w:val="22"/>
          <w:szCs w:val="22"/>
          <w:u w:color="000000"/>
          <w:lang w:eastAsia="es-ES"/>
        </w:rPr>
        <w:t>20</w:t>
      </w:r>
      <w:r w:rsidR="009C466D" w:rsidRPr="00E22FB1">
        <w:rPr>
          <w:rFonts w:ascii="Gotham Book" w:hAnsi="Gotham Book" w:cs="Arial Unicode MS"/>
          <w:sz w:val="22"/>
          <w:szCs w:val="22"/>
          <w:u w:color="000000"/>
          <w:lang w:eastAsia="es-ES"/>
        </w:rPr>
        <w:t>20</w:t>
      </w:r>
      <w:r w:rsidRPr="00E22FB1">
        <w:rPr>
          <w:rFonts w:ascii="Gotham Book" w:hAnsi="Gotham Book" w:cs="Arial Unicode MS"/>
          <w:sz w:val="22"/>
          <w:szCs w:val="22"/>
          <w:u w:color="000000"/>
          <w:lang w:eastAsia="es-ES"/>
        </w:rPr>
        <w:t xml:space="preserve"> del </w:t>
      </w:r>
      <w:r w:rsidR="00523737" w:rsidRPr="00E22FB1">
        <w:rPr>
          <w:rFonts w:ascii="Gotham Book" w:hAnsi="Gotham Book" w:cs="Arial Unicode MS"/>
          <w:sz w:val="22"/>
          <w:szCs w:val="22"/>
          <w:u w:color="000000"/>
          <w:lang w:eastAsia="es-ES"/>
        </w:rPr>
        <w:t>E</w:t>
      </w:r>
      <w:r w:rsidRPr="00E22FB1">
        <w:rPr>
          <w:rFonts w:ascii="Gotham Book" w:hAnsi="Gotham Book" w:cs="Arial Unicode MS"/>
          <w:sz w:val="22"/>
          <w:szCs w:val="22"/>
          <w:u w:color="000000"/>
          <w:lang w:eastAsia="es-ES"/>
        </w:rPr>
        <w:t>stado de Zac</w:t>
      </w:r>
      <w:r w:rsidR="00685FAF" w:rsidRPr="00E22FB1">
        <w:rPr>
          <w:rFonts w:ascii="Gotham Book" w:hAnsi="Gotham Book" w:cs="Arial Unicode MS"/>
          <w:sz w:val="22"/>
          <w:szCs w:val="22"/>
          <w:u w:color="000000"/>
          <w:lang w:eastAsia="es-ES"/>
        </w:rPr>
        <w:t>atecas importa la cantidad de $</w:t>
      </w:r>
      <w:r w:rsidR="00530286" w:rsidRPr="00E22FB1">
        <w:rPr>
          <w:rFonts w:ascii="Gotham Book" w:eastAsia="Times New Roman" w:hAnsi="Gotham Book"/>
          <w:sz w:val="22"/>
          <w:szCs w:val="22"/>
          <w:bdr w:val="none" w:sz="0" w:space="0" w:color="auto"/>
          <w:lang w:eastAsia="es-MX"/>
        </w:rPr>
        <w:t>29</w:t>
      </w:r>
      <w:r w:rsidR="001A5A91">
        <w:rPr>
          <w:rFonts w:ascii="Gotham Book" w:eastAsia="Times New Roman" w:hAnsi="Gotham Book"/>
          <w:sz w:val="22"/>
          <w:szCs w:val="22"/>
          <w:bdr w:val="none" w:sz="0" w:space="0" w:color="auto"/>
          <w:lang w:eastAsia="es-MX"/>
        </w:rPr>
        <w:t>,</w:t>
      </w:r>
      <w:r w:rsidR="00C33EA4" w:rsidRPr="00E22FB1">
        <w:rPr>
          <w:rFonts w:ascii="Gotham Book" w:eastAsia="Times New Roman" w:hAnsi="Gotham Book"/>
          <w:sz w:val="22"/>
          <w:szCs w:val="22"/>
          <w:bdr w:val="none" w:sz="0" w:space="0" w:color="auto"/>
          <w:lang w:eastAsia="es-MX"/>
        </w:rPr>
        <w:t>965,018,086.00</w:t>
      </w:r>
      <w:r w:rsidR="00530286" w:rsidRPr="00E22FB1">
        <w:rPr>
          <w:rFonts w:ascii="Gotham Book" w:hAnsi="Gotham Book" w:cs="Arial Unicode MS"/>
          <w:sz w:val="22"/>
          <w:szCs w:val="22"/>
          <w:u w:color="000000"/>
          <w:lang w:eastAsia="es-ES"/>
        </w:rPr>
        <w:t xml:space="preserve"> </w:t>
      </w:r>
      <w:r w:rsidRPr="00E22FB1">
        <w:rPr>
          <w:rFonts w:ascii="Gotham Book" w:hAnsi="Gotham Book" w:cs="Arial Unicode MS"/>
          <w:sz w:val="22"/>
          <w:szCs w:val="22"/>
          <w:u w:color="000000"/>
          <w:lang w:eastAsia="es-ES"/>
        </w:rPr>
        <w:t>(</w:t>
      </w:r>
      <w:r w:rsidR="00530286" w:rsidRPr="00E22FB1">
        <w:rPr>
          <w:rFonts w:ascii="Gotham Book" w:hAnsi="Gotham Book" w:cs="Arial Unicode MS"/>
          <w:sz w:val="22"/>
          <w:szCs w:val="22"/>
          <w:u w:color="000000"/>
          <w:lang w:eastAsia="es-ES"/>
        </w:rPr>
        <w:t>veintinueve mil</w:t>
      </w:r>
      <w:r w:rsidR="00AD77A7" w:rsidRPr="00E22FB1">
        <w:rPr>
          <w:rFonts w:ascii="Gotham Book" w:hAnsi="Gotham Book" w:cs="Arial Unicode MS"/>
          <w:sz w:val="22"/>
          <w:szCs w:val="22"/>
          <w:u w:color="000000"/>
          <w:lang w:eastAsia="es-ES"/>
        </w:rPr>
        <w:t xml:space="preserve"> novecientos </w:t>
      </w:r>
      <w:r w:rsidR="00A52D94">
        <w:rPr>
          <w:rFonts w:ascii="Gotham Book" w:hAnsi="Gotham Book" w:cs="Arial Unicode MS"/>
          <w:sz w:val="22"/>
          <w:szCs w:val="22"/>
          <w:u w:color="000000"/>
          <w:lang w:eastAsia="es-ES"/>
        </w:rPr>
        <w:t xml:space="preserve">sesenta y </w:t>
      </w:r>
      <w:r w:rsidR="00AD77A7" w:rsidRPr="00E22FB1">
        <w:rPr>
          <w:rFonts w:ascii="Gotham Book" w:hAnsi="Gotham Book" w:cs="Arial Unicode MS"/>
          <w:sz w:val="22"/>
          <w:szCs w:val="22"/>
          <w:u w:color="000000"/>
          <w:lang w:eastAsia="es-ES"/>
        </w:rPr>
        <w:t xml:space="preserve">cinco millones, dieciocho mil ochenta y seis </w:t>
      </w:r>
      <w:r w:rsidRPr="00E22FB1">
        <w:rPr>
          <w:rFonts w:ascii="Gotham Book" w:hAnsi="Gotham Book" w:cs="Arial Unicode MS"/>
          <w:sz w:val="22"/>
          <w:szCs w:val="22"/>
          <w:u w:color="000000"/>
          <w:lang w:eastAsia="es-ES"/>
        </w:rPr>
        <w:t>pesos 00/100 M.N.) y corresponde al total de los ingresos previstos en la Ley de Ingresos del Estado de Zacatecas para el Ejercicio Fiscal 20</w:t>
      </w:r>
      <w:r w:rsidR="00C2212C" w:rsidRPr="00E22FB1">
        <w:rPr>
          <w:rFonts w:ascii="Gotham Book" w:hAnsi="Gotham Book" w:cs="Arial Unicode MS"/>
          <w:sz w:val="22"/>
          <w:szCs w:val="22"/>
          <w:u w:color="000000"/>
          <w:lang w:eastAsia="es-ES"/>
        </w:rPr>
        <w:t>20</w:t>
      </w:r>
      <w:r w:rsidRPr="00E22FB1">
        <w:rPr>
          <w:rFonts w:ascii="Gotham Book" w:hAnsi="Gotham Book" w:cs="Arial Unicode MS"/>
          <w:sz w:val="22"/>
          <w:szCs w:val="22"/>
          <w:u w:color="000000"/>
          <w:lang w:eastAsia="es-ES"/>
        </w:rPr>
        <w:t xml:space="preserve">. </w:t>
      </w:r>
    </w:p>
    <w:p w14:paraId="275A1515" w14:textId="77777777" w:rsidR="007A6DDD" w:rsidRPr="00E22FB1" w:rsidRDefault="007A6DDD" w:rsidP="00CF569B">
      <w:pPr>
        <w:pStyle w:val="CuerpoA"/>
        <w:spacing w:line="276" w:lineRule="auto"/>
        <w:jc w:val="both"/>
        <w:rPr>
          <w:rFonts w:ascii="Gotham Book" w:eastAsia="Arial Unicode MS" w:hAnsi="Gotham Book" w:cs="Arial Unicode MS"/>
          <w:color w:val="auto"/>
          <w:sz w:val="22"/>
          <w:szCs w:val="22"/>
          <w:u w:color="000000"/>
          <w:lang w:val="es-MX"/>
        </w:rPr>
      </w:pPr>
    </w:p>
    <w:p w14:paraId="45E787F7" w14:textId="77777777" w:rsidR="007A6DDD" w:rsidRPr="00E22FB1" w:rsidRDefault="007A6DDD" w:rsidP="00CF569B">
      <w:pPr>
        <w:pStyle w:val="CuerpoA"/>
        <w:spacing w:line="276" w:lineRule="auto"/>
        <w:jc w:val="both"/>
        <w:rPr>
          <w:rFonts w:ascii="Gotham Book" w:eastAsia="Arial Unicode MS" w:hAnsi="Gotham Book" w:cs="Arial Unicode MS"/>
          <w:color w:val="auto"/>
          <w:sz w:val="22"/>
          <w:szCs w:val="22"/>
          <w:u w:color="000000"/>
          <w:lang w:val="es-MX"/>
        </w:rPr>
      </w:pPr>
      <w:r w:rsidRPr="00E22FB1">
        <w:rPr>
          <w:rFonts w:ascii="Gotham Book" w:eastAsia="Arial Unicode MS" w:hAnsi="Gotham Book" w:cs="Arial Unicode MS"/>
          <w:color w:val="auto"/>
          <w:sz w:val="22"/>
          <w:szCs w:val="22"/>
          <w:u w:color="000000"/>
          <w:lang w:val="es-MX"/>
        </w:rPr>
        <w:t>Se distribuye de la siguiente manera:</w:t>
      </w:r>
    </w:p>
    <w:p w14:paraId="5E57F78E" w14:textId="77777777" w:rsidR="007A6DDD" w:rsidRPr="00E22FB1" w:rsidRDefault="007A6DDD" w:rsidP="00CF569B">
      <w:pPr>
        <w:pStyle w:val="CuerpoA"/>
        <w:spacing w:line="276" w:lineRule="auto"/>
        <w:jc w:val="both"/>
        <w:rPr>
          <w:rFonts w:ascii="Gotham Book" w:eastAsia="Arial Unicode MS" w:hAnsi="Gotham Book" w:cs="Arial Unicode MS"/>
          <w:color w:val="auto"/>
          <w:sz w:val="22"/>
          <w:szCs w:val="22"/>
          <w:u w:color="000000"/>
          <w:lang w:val="es-MX"/>
        </w:rPr>
      </w:pPr>
    </w:p>
    <w:tbl>
      <w:tblPr>
        <w:tblW w:w="9502" w:type="dxa"/>
        <w:tblCellMar>
          <w:left w:w="70" w:type="dxa"/>
          <w:right w:w="70" w:type="dxa"/>
        </w:tblCellMar>
        <w:tblLook w:val="04A0" w:firstRow="1" w:lastRow="0" w:firstColumn="1" w:lastColumn="0" w:noHBand="0" w:noVBand="1"/>
      </w:tblPr>
      <w:tblGrid>
        <w:gridCol w:w="580"/>
        <w:gridCol w:w="580"/>
        <w:gridCol w:w="4657"/>
        <w:gridCol w:w="3685"/>
      </w:tblGrid>
      <w:tr w:rsidR="004A0326" w:rsidRPr="00E22FB1" w14:paraId="3CCE932D" w14:textId="77777777" w:rsidTr="00ED7C26">
        <w:trPr>
          <w:trHeight w:val="300"/>
        </w:trPr>
        <w:tc>
          <w:tcPr>
            <w:tcW w:w="580" w:type="dxa"/>
            <w:tcBorders>
              <w:top w:val="single" w:sz="4" w:space="0" w:color="FF8040"/>
              <w:left w:val="nil"/>
              <w:bottom w:val="single" w:sz="4" w:space="0" w:color="00FF00"/>
              <w:right w:val="nil"/>
            </w:tcBorders>
            <w:shd w:val="clear" w:color="auto" w:fill="auto"/>
            <w:noWrap/>
            <w:hideMark/>
          </w:tcPr>
          <w:p w14:paraId="1EA14670" w14:textId="77777777" w:rsidR="00154B6D" w:rsidRPr="00E22FB1" w:rsidRDefault="00154B6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w:t>
            </w:r>
          </w:p>
        </w:tc>
        <w:tc>
          <w:tcPr>
            <w:tcW w:w="580" w:type="dxa"/>
            <w:tcBorders>
              <w:top w:val="single" w:sz="4" w:space="0" w:color="FF8040"/>
              <w:left w:val="nil"/>
              <w:bottom w:val="single" w:sz="4" w:space="0" w:color="00FF00"/>
              <w:right w:val="nil"/>
            </w:tcBorders>
            <w:shd w:val="clear" w:color="auto" w:fill="auto"/>
            <w:noWrap/>
            <w:hideMark/>
          </w:tcPr>
          <w:p w14:paraId="2C18097C" w14:textId="77777777" w:rsidR="00154B6D" w:rsidRPr="00E22FB1" w:rsidRDefault="00154B6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w:t>
            </w:r>
          </w:p>
        </w:tc>
        <w:tc>
          <w:tcPr>
            <w:tcW w:w="4657" w:type="dxa"/>
            <w:tcBorders>
              <w:top w:val="single" w:sz="4" w:space="0" w:color="FF8040"/>
              <w:left w:val="nil"/>
              <w:bottom w:val="single" w:sz="4" w:space="0" w:color="00FF00"/>
              <w:right w:val="nil"/>
            </w:tcBorders>
            <w:shd w:val="clear" w:color="auto" w:fill="auto"/>
            <w:noWrap/>
            <w:hideMark/>
          </w:tcPr>
          <w:p w14:paraId="3130A8DF" w14:textId="77777777" w:rsidR="00154B6D" w:rsidRPr="00E22FB1" w:rsidRDefault="00154B6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w:t>
            </w:r>
          </w:p>
        </w:tc>
        <w:tc>
          <w:tcPr>
            <w:tcW w:w="3685" w:type="dxa"/>
            <w:tcBorders>
              <w:top w:val="single" w:sz="4" w:space="0" w:color="FF8040"/>
              <w:left w:val="nil"/>
              <w:bottom w:val="single" w:sz="4" w:space="0" w:color="00FF00"/>
              <w:right w:val="nil"/>
            </w:tcBorders>
            <w:shd w:val="clear" w:color="auto" w:fill="auto"/>
            <w:hideMark/>
          </w:tcPr>
          <w:p w14:paraId="32CB5026" w14:textId="77777777" w:rsidR="00154B6D" w:rsidRPr="00E22FB1" w:rsidRDefault="00154B6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Asignación Presupuestal</w:t>
            </w:r>
          </w:p>
        </w:tc>
      </w:tr>
      <w:tr w:rsidR="004A0326" w:rsidRPr="00E22FB1" w14:paraId="001EC6EA" w14:textId="77777777" w:rsidTr="00ED7C26">
        <w:trPr>
          <w:trHeight w:val="300"/>
        </w:trPr>
        <w:tc>
          <w:tcPr>
            <w:tcW w:w="5817" w:type="dxa"/>
            <w:gridSpan w:val="3"/>
            <w:tcBorders>
              <w:top w:val="single" w:sz="4" w:space="0" w:color="00FF00"/>
              <w:left w:val="nil"/>
              <w:bottom w:val="nil"/>
              <w:right w:val="nil"/>
            </w:tcBorders>
            <w:shd w:val="clear" w:color="auto" w:fill="auto"/>
            <w:noWrap/>
            <w:hideMark/>
          </w:tcPr>
          <w:p w14:paraId="5BF1093A" w14:textId="77777777" w:rsidR="00154B6D" w:rsidRPr="00E22FB1" w:rsidRDefault="00154B6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I. Poder Legislativo</w:t>
            </w:r>
          </w:p>
        </w:tc>
        <w:tc>
          <w:tcPr>
            <w:tcW w:w="3685" w:type="dxa"/>
            <w:tcBorders>
              <w:top w:val="nil"/>
              <w:left w:val="nil"/>
              <w:bottom w:val="nil"/>
              <w:right w:val="nil"/>
            </w:tcBorders>
            <w:shd w:val="clear" w:color="auto" w:fill="auto"/>
            <w:hideMark/>
          </w:tcPr>
          <w:p w14:paraId="48FBD4C8" w14:textId="77777777" w:rsidR="00154B6D" w:rsidRPr="00E22FB1" w:rsidRDefault="00154B6D" w:rsidP="00CF56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429,364,362.00</w:t>
            </w:r>
          </w:p>
        </w:tc>
      </w:tr>
      <w:tr w:rsidR="004A0326" w:rsidRPr="00E22FB1" w14:paraId="7F06884A" w14:textId="77777777" w:rsidTr="00ED7C26">
        <w:trPr>
          <w:trHeight w:val="300"/>
        </w:trPr>
        <w:tc>
          <w:tcPr>
            <w:tcW w:w="5817" w:type="dxa"/>
            <w:gridSpan w:val="3"/>
            <w:tcBorders>
              <w:top w:val="nil"/>
              <w:left w:val="nil"/>
              <w:bottom w:val="nil"/>
              <w:right w:val="nil"/>
            </w:tcBorders>
            <w:shd w:val="clear" w:color="auto" w:fill="auto"/>
            <w:noWrap/>
            <w:hideMark/>
          </w:tcPr>
          <w:p w14:paraId="37C1B2B6" w14:textId="77777777" w:rsidR="00154B6D" w:rsidRPr="00E22FB1" w:rsidRDefault="00154B6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II. Poder Judicial</w:t>
            </w:r>
          </w:p>
        </w:tc>
        <w:tc>
          <w:tcPr>
            <w:tcW w:w="3685" w:type="dxa"/>
            <w:tcBorders>
              <w:top w:val="nil"/>
              <w:left w:val="nil"/>
              <w:bottom w:val="nil"/>
              <w:right w:val="nil"/>
            </w:tcBorders>
            <w:shd w:val="clear" w:color="auto" w:fill="auto"/>
            <w:hideMark/>
          </w:tcPr>
          <w:p w14:paraId="1CF1B056" w14:textId="7E89762A" w:rsidR="00154B6D" w:rsidRPr="00E22FB1" w:rsidRDefault="00A52D94" w:rsidP="00CF56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Pr>
                <w:rFonts w:ascii="Gotham Bold" w:eastAsia="Times New Roman" w:hAnsi="Gotham Bold"/>
                <w:b/>
                <w:bCs/>
                <w:sz w:val="22"/>
                <w:szCs w:val="22"/>
                <w:bdr w:val="none" w:sz="0" w:space="0" w:color="auto"/>
                <w:lang w:eastAsia="es-MX"/>
              </w:rPr>
              <w:t>498,569,396</w:t>
            </w:r>
            <w:r w:rsidR="00154B6D" w:rsidRPr="00E22FB1">
              <w:rPr>
                <w:rFonts w:ascii="Gotham Bold" w:eastAsia="Times New Roman" w:hAnsi="Gotham Bold"/>
                <w:b/>
                <w:bCs/>
                <w:sz w:val="22"/>
                <w:szCs w:val="22"/>
                <w:bdr w:val="none" w:sz="0" w:space="0" w:color="auto"/>
                <w:lang w:eastAsia="es-MX"/>
              </w:rPr>
              <w:t>.00</w:t>
            </w:r>
          </w:p>
        </w:tc>
      </w:tr>
      <w:tr w:rsidR="004A0326" w:rsidRPr="00E22FB1" w14:paraId="597B1152" w14:textId="77777777" w:rsidTr="00ED7C26">
        <w:trPr>
          <w:trHeight w:val="300"/>
        </w:trPr>
        <w:tc>
          <w:tcPr>
            <w:tcW w:w="5817" w:type="dxa"/>
            <w:gridSpan w:val="3"/>
            <w:tcBorders>
              <w:top w:val="nil"/>
              <w:left w:val="nil"/>
              <w:bottom w:val="nil"/>
              <w:right w:val="nil"/>
            </w:tcBorders>
            <w:shd w:val="clear" w:color="auto" w:fill="auto"/>
            <w:noWrap/>
            <w:hideMark/>
          </w:tcPr>
          <w:p w14:paraId="38A76FCD" w14:textId="77777777" w:rsidR="00154B6D" w:rsidRPr="00E22FB1" w:rsidRDefault="00154B6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III. Órganos Autónomos</w:t>
            </w:r>
          </w:p>
        </w:tc>
        <w:tc>
          <w:tcPr>
            <w:tcW w:w="3685" w:type="dxa"/>
            <w:tcBorders>
              <w:top w:val="nil"/>
              <w:left w:val="nil"/>
              <w:bottom w:val="nil"/>
              <w:right w:val="nil"/>
            </w:tcBorders>
            <w:shd w:val="clear" w:color="auto" w:fill="auto"/>
            <w:hideMark/>
          </w:tcPr>
          <w:p w14:paraId="0A78DB20" w14:textId="2C2C3E30" w:rsidR="00154B6D" w:rsidRPr="00E22FB1" w:rsidRDefault="00154B6D" w:rsidP="00A52D9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2,</w:t>
            </w:r>
            <w:r w:rsidR="00A52D94">
              <w:rPr>
                <w:rFonts w:ascii="Gotham Bold" w:eastAsia="Times New Roman" w:hAnsi="Gotham Bold"/>
                <w:b/>
                <w:bCs/>
                <w:sz w:val="22"/>
                <w:szCs w:val="22"/>
                <w:bdr w:val="none" w:sz="0" w:space="0" w:color="auto"/>
                <w:lang w:eastAsia="es-MX"/>
              </w:rPr>
              <w:t>84</w:t>
            </w:r>
            <w:r w:rsidR="00C5388E" w:rsidRPr="00E22FB1">
              <w:rPr>
                <w:rFonts w:ascii="Gotham Bold" w:eastAsia="Times New Roman" w:hAnsi="Gotham Bold"/>
                <w:b/>
                <w:bCs/>
                <w:sz w:val="22"/>
                <w:szCs w:val="22"/>
                <w:bdr w:val="none" w:sz="0" w:space="0" w:color="auto"/>
                <w:lang w:eastAsia="es-MX"/>
              </w:rPr>
              <w:t>5</w:t>
            </w:r>
            <w:r w:rsidRPr="00E22FB1">
              <w:rPr>
                <w:rFonts w:ascii="Gotham Bold" w:eastAsia="Times New Roman" w:hAnsi="Gotham Bold"/>
                <w:b/>
                <w:bCs/>
                <w:sz w:val="22"/>
                <w:szCs w:val="22"/>
                <w:bdr w:val="none" w:sz="0" w:space="0" w:color="auto"/>
                <w:lang w:eastAsia="es-MX"/>
              </w:rPr>
              <w:t>,</w:t>
            </w:r>
            <w:r w:rsidR="00C5388E" w:rsidRPr="00E22FB1">
              <w:rPr>
                <w:rFonts w:ascii="Gotham Bold" w:eastAsia="Times New Roman" w:hAnsi="Gotham Bold"/>
                <w:b/>
                <w:bCs/>
                <w:sz w:val="22"/>
                <w:szCs w:val="22"/>
                <w:bdr w:val="none" w:sz="0" w:space="0" w:color="auto"/>
                <w:lang w:eastAsia="es-MX"/>
              </w:rPr>
              <w:t>227</w:t>
            </w:r>
            <w:r w:rsidRPr="00E22FB1">
              <w:rPr>
                <w:rFonts w:ascii="Gotham Bold" w:eastAsia="Times New Roman" w:hAnsi="Gotham Bold"/>
                <w:b/>
                <w:bCs/>
                <w:sz w:val="22"/>
                <w:szCs w:val="22"/>
                <w:bdr w:val="none" w:sz="0" w:space="0" w:color="auto"/>
                <w:lang w:eastAsia="es-MX"/>
              </w:rPr>
              <w:t>,</w:t>
            </w:r>
            <w:r w:rsidR="00C5388E" w:rsidRPr="00E22FB1">
              <w:rPr>
                <w:rFonts w:ascii="Gotham Bold" w:eastAsia="Times New Roman" w:hAnsi="Gotham Bold"/>
                <w:b/>
                <w:bCs/>
                <w:sz w:val="22"/>
                <w:szCs w:val="22"/>
                <w:bdr w:val="none" w:sz="0" w:space="0" w:color="auto"/>
                <w:lang w:eastAsia="es-MX"/>
              </w:rPr>
              <w:t>462</w:t>
            </w:r>
            <w:r w:rsidRPr="00E22FB1">
              <w:rPr>
                <w:rFonts w:ascii="Gotham Bold" w:eastAsia="Times New Roman" w:hAnsi="Gotham Bold"/>
                <w:b/>
                <w:bCs/>
                <w:sz w:val="22"/>
                <w:szCs w:val="22"/>
                <w:bdr w:val="none" w:sz="0" w:space="0" w:color="auto"/>
                <w:lang w:eastAsia="es-MX"/>
              </w:rPr>
              <w:t>.00</w:t>
            </w:r>
          </w:p>
        </w:tc>
      </w:tr>
      <w:tr w:rsidR="004A0326" w:rsidRPr="00E22FB1" w14:paraId="1DD84AD4" w14:textId="77777777" w:rsidTr="00ED7C26">
        <w:trPr>
          <w:trHeight w:val="300"/>
        </w:trPr>
        <w:tc>
          <w:tcPr>
            <w:tcW w:w="5817" w:type="dxa"/>
            <w:gridSpan w:val="3"/>
            <w:tcBorders>
              <w:top w:val="nil"/>
              <w:left w:val="nil"/>
              <w:bottom w:val="nil"/>
              <w:right w:val="nil"/>
            </w:tcBorders>
            <w:shd w:val="clear" w:color="auto" w:fill="auto"/>
            <w:noWrap/>
            <w:hideMark/>
          </w:tcPr>
          <w:p w14:paraId="6154678E" w14:textId="77777777" w:rsidR="00154B6D" w:rsidRPr="00E22FB1" w:rsidRDefault="00154B6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IV. Poder Ejecutivo</w:t>
            </w:r>
          </w:p>
        </w:tc>
        <w:tc>
          <w:tcPr>
            <w:tcW w:w="3685" w:type="dxa"/>
            <w:tcBorders>
              <w:top w:val="nil"/>
              <w:left w:val="nil"/>
              <w:bottom w:val="nil"/>
              <w:right w:val="nil"/>
            </w:tcBorders>
            <w:shd w:val="clear" w:color="auto" w:fill="auto"/>
            <w:hideMark/>
          </w:tcPr>
          <w:p w14:paraId="7E159A95" w14:textId="031CFE25" w:rsidR="00154B6D" w:rsidRPr="00E22FB1" w:rsidRDefault="00154B6D" w:rsidP="00A52D9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21,0</w:t>
            </w:r>
            <w:r w:rsidR="00A52D94">
              <w:rPr>
                <w:rFonts w:ascii="Gotham Bold" w:eastAsia="Times New Roman" w:hAnsi="Gotham Bold"/>
                <w:b/>
                <w:bCs/>
                <w:sz w:val="22"/>
                <w:szCs w:val="22"/>
                <w:bdr w:val="none" w:sz="0" w:space="0" w:color="auto"/>
                <w:lang w:eastAsia="es-MX"/>
              </w:rPr>
              <w:t>35</w:t>
            </w:r>
            <w:r w:rsidRPr="00E22FB1">
              <w:rPr>
                <w:rFonts w:ascii="Gotham Bold" w:eastAsia="Times New Roman" w:hAnsi="Gotham Bold"/>
                <w:b/>
                <w:bCs/>
                <w:sz w:val="22"/>
                <w:szCs w:val="22"/>
                <w:bdr w:val="none" w:sz="0" w:space="0" w:color="auto"/>
                <w:lang w:eastAsia="es-MX"/>
              </w:rPr>
              <w:t>,</w:t>
            </w:r>
            <w:r w:rsidR="00C5388E" w:rsidRPr="00E22FB1">
              <w:rPr>
                <w:rFonts w:ascii="Gotham Bold" w:eastAsia="Times New Roman" w:hAnsi="Gotham Bold"/>
                <w:b/>
                <w:bCs/>
                <w:sz w:val="22"/>
                <w:szCs w:val="22"/>
                <w:bdr w:val="none" w:sz="0" w:space="0" w:color="auto"/>
                <w:lang w:eastAsia="es-MX"/>
              </w:rPr>
              <w:t>453,145</w:t>
            </w:r>
            <w:r w:rsidRPr="00E22FB1">
              <w:rPr>
                <w:rFonts w:ascii="Gotham Bold" w:eastAsia="Times New Roman" w:hAnsi="Gotham Bold"/>
                <w:b/>
                <w:bCs/>
                <w:sz w:val="22"/>
                <w:szCs w:val="22"/>
                <w:bdr w:val="none" w:sz="0" w:space="0" w:color="auto"/>
                <w:lang w:eastAsia="es-MX"/>
              </w:rPr>
              <w:t>.00</w:t>
            </w:r>
          </w:p>
        </w:tc>
      </w:tr>
      <w:tr w:rsidR="004A0326" w:rsidRPr="00E22FB1" w14:paraId="0050B784" w14:textId="77777777" w:rsidTr="00ED7C26">
        <w:trPr>
          <w:trHeight w:val="300"/>
        </w:trPr>
        <w:tc>
          <w:tcPr>
            <w:tcW w:w="580" w:type="dxa"/>
            <w:tcBorders>
              <w:top w:val="nil"/>
              <w:left w:val="nil"/>
              <w:bottom w:val="nil"/>
              <w:right w:val="nil"/>
            </w:tcBorders>
            <w:shd w:val="clear" w:color="auto" w:fill="auto"/>
            <w:noWrap/>
            <w:hideMark/>
          </w:tcPr>
          <w:p w14:paraId="0DBB74DF" w14:textId="77777777" w:rsidR="00154B6D" w:rsidRPr="00E22FB1" w:rsidRDefault="00154B6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p>
        </w:tc>
        <w:tc>
          <w:tcPr>
            <w:tcW w:w="5237" w:type="dxa"/>
            <w:gridSpan w:val="2"/>
            <w:tcBorders>
              <w:top w:val="nil"/>
              <w:left w:val="nil"/>
              <w:bottom w:val="nil"/>
              <w:right w:val="nil"/>
            </w:tcBorders>
            <w:shd w:val="clear" w:color="auto" w:fill="auto"/>
            <w:noWrap/>
            <w:hideMark/>
          </w:tcPr>
          <w:p w14:paraId="6B7F37EC" w14:textId="77777777" w:rsidR="00154B6D" w:rsidRPr="00E22FB1" w:rsidRDefault="00154B6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a) Gasto Programable</w:t>
            </w:r>
          </w:p>
        </w:tc>
        <w:tc>
          <w:tcPr>
            <w:tcW w:w="3685" w:type="dxa"/>
            <w:tcBorders>
              <w:top w:val="nil"/>
              <w:left w:val="nil"/>
              <w:bottom w:val="nil"/>
              <w:right w:val="nil"/>
            </w:tcBorders>
            <w:shd w:val="clear" w:color="auto" w:fill="auto"/>
            <w:hideMark/>
          </w:tcPr>
          <w:p w14:paraId="0A913952" w14:textId="012B7E9A" w:rsidR="00154B6D" w:rsidRPr="00E22FB1" w:rsidRDefault="00784136" w:rsidP="00A52D94">
            <w:pPr>
              <w:jc w:val="right"/>
              <w:rPr>
                <w:rFonts w:ascii="Gotham Book" w:hAnsi="Gotham Book"/>
                <w:sz w:val="22"/>
                <w:szCs w:val="22"/>
                <w:lang w:eastAsia="es-MX"/>
              </w:rPr>
            </w:pPr>
            <w:r w:rsidRPr="00E22FB1">
              <w:rPr>
                <w:rFonts w:ascii="Gotham Book" w:hAnsi="Gotham Book"/>
                <w:sz w:val="22"/>
                <w:szCs w:val="22"/>
              </w:rPr>
              <w:t>18,</w:t>
            </w:r>
            <w:r w:rsidR="00A52D94">
              <w:rPr>
                <w:rFonts w:ascii="Gotham Book" w:hAnsi="Gotham Book"/>
                <w:sz w:val="22"/>
                <w:szCs w:val="22"/>
              </w:rPr>
              <w:t>289</w:t>
            </w:r>
            <w:r w:rsidRPr="00E22FB1">
              <w:rPr>
                <w:rFonts w:ascii="Gotham Book" w:hAnsi="Gotham Book"/>
                <w:sz w:val="22"/>
                <w:szCs w:val="22"/>
              </w:rPr>
              <w:t>,655,112</w:t>
            </w:r>
            <w:r w:rsidR="00154B6D" w:rsidRPr="00E22FB1">
              <w:rPr>
                <w:rFonts w:ascii="Gotham Book" w:eastAsia="Times New Roman" w:hAnsi="Gotham Book"/>
                <w:sz w:val="22"/>
                <w:szCs w:val="22"/>
                <w:bdr w:val="none" w:sz="0" w:space="0" w:color="auto"/>
                <w:lang w:eastAsia="es-MX"/>
              </w:rPr>
              <w:t>.00</w:t>
            </w:r>
          </w:p>
        </w:tc>
      </w:tr>
      <w:tr w:rsidR="004A0326" w:rsidRPr="00E22FB1" w14:paraId="7691FF36" w14:textId="77777777" w:rsidTr="00ED7C26">
        <w:trPr>
          <w:trHeight w:val="300"/>
        </w:trPr>
        <w:tc>
          <w:tcPr>
            <w:tcW w:w="580" w:type="dxa"/>
            <w:tcBorders>
              <w:top w:val="nil"/>
              <w:left w:val="nil"/>
              <w:bottom w:val="nil"/>
              <w:right w:val="nil"/>
            </w:tcBorders>
            <w:shd w:val="clear" w:color="auto" w:fill="auto"/>
            <w:noWrap/>
            <w:hideMark/>
          </w:tcPr>
          <w:p w14:paraId="339CE353" w14:textId="77777777" w:rsidR="00154B6D" w:rsidRPr="00E22FB1" w:rsidRDefault="00154B6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p>
        </w:tc>
        <w:tc>
          <w:tcPr>
            <w:tcW w:w="5237" w:type="dxa"/>
            <w:gridSpan w:val="2"/>
            <w:tcBorders>
              <w:top w:val="nil"/>
              <w:left w:val="nil"/>
              <w:bottom w:val="nil"/>
              <w:right w:val="nil"/>
            </w:tcBorders>
            <w:shd w:val="clear" w:color="auto" w:fill="auto"/>
            <w:noWrap/>
            <w:hideMark/>
          </w:tcPr>
          <w:p w14:paraId="24C9AC9D" w14:textId="77777777" w:rsidR="00154B6D" w:rsidRPr="00E22FB1" w:rsidRDefault="00154B6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b) Gasto No Programable</w:t>
            </w:r>
          </w:p>
        </w:tc>
        <w:tc>
          <w:tcPr>
            <w:tcW w:w="3685" w:type="dxa"/>
            <w:tcBorders>
              <w:top w:val="nil"/>
              <w:left w:val="nil"/>
              <w:bottom w:val="nil"/>
              <w:right w:val="nil"/>
            </w:tcBorders>
            <w:shd w:val="clear" w:color="auto" w:fill="auto"/>
            <w:hideMark/>
          </w:tcPr>
          <w:p w14:paraId="67EFD382" w14:textId="4F1CC612" w:rsidR="00154B6D" w:rsidRPr="00E22FB1" w:rsidRDefault="00154B6D" w:rsidP="00A52D9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w:t>
            </w:r>
            <w:r w:rsidR="00784136" w:rsidRPr="00E22FB1">
              <w:rPr>
                <w:rFonts w:ascii="Gotham Book" w:eastAsia="Times New Roman" w:hAnsi="Gotham Book"/>
                <w:sz w:val="22"/>
                <w:szCs w:val="22"/>
                <w:bdr w:val="none" w:sz="0" w:space="0" w:color="auto"/>
                <w:lang w:eastAsia="es-MX"/>
              </w:rPr>
              <w:t>7</w:t>
            </w:r>
            <w:r w:rsidR="00A52D94">
              <w:rPr>
                <w:rFonts w:ascii="Gotham Book" w:eastAsia="Times New Roman" w:hAnsi="Gotham Book"/>
                <w:sz w:val="22"/>
                <w:szCs w:val="22"/>
                <w:bdr w:val="none" w:sz="0" w:space="0" w:color="auto"/>
                <w:lang w:eastAsia="es-MX"/>
              </w:rPr>
              <w:t>45</w:t>
            </w:r>
            <w:r w:rsidR="00784136" w:rsidRPr="00E22FB1">
              <w:rPr>
                <w:rFonts w:ascii="Gotham Book" w:eastAsia="Times New Roman" w:hAnsi="Gotham Book"/>
                <w:sz w:val="22"/>
                <w:szCs w:val="22"/>
                <w:bdr w:val="none" w:sz="0" w:space="0" w:color="auto"/>
                <w:lang w:eastAsia="es-MX"/>
              </w:rPr>
              <w:t>,798,033</w:t>
            </w:r>
            <w:r w:rsidRPr="00E22FB1">
              <w:rPr>
                <w:rFonts w:ascii="Gotham Book" w:eastAsia="Times New Roman" w:hAnsi="Gotham Book"/>
                <w:sz w:val="22"/>
                <w:szCs w:val="22"/>
                <w:bdr w:val="none" w:sz="0" w:space="0" w:color="auto"/>
                <w:lang w:eastAsia="es-MX"/>
              </w:rPr>
              <w:t>.00</w:t>
            </w:r>
          </w:p>
        </w:tc>
      </w:tr>
      <w:tr w:rsidR="004A0326" w:rsidRPr="00E22FB1" w14:paraId="5CF3C6D0" w14:textId="77777777" w:rsidTr="00ED7C26">
        <w:trPr>
          <w:trHeight w:val="300"/>
        </w:trPr>
        <w:tc>
          <w:tcPr>
            <w:tcW w:w="580" w:type="dxa"/>
            <w:tcBorders>
              <w:top w:val="nil"/>
              <w:left w:val="nil"/>
              <w:bottom w:val="nil"/>
              <w:right w:val="nil"/>
            </w:tcBorders>
            <w:shd w:val="clear" w:color="auto" w:fill="auto"/>
            <w:noWrap/>
            <w:hideMark/>
          </w:tcPr>
          <w:p w14:paraId="59F8A46A" w14:textId="77777777" w:rsidR="00154B6D" w:rsidRPr="00E22FB1" w:rsidRDefault="00154B6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p>
        </w:tc>
        <w:tc>
          <w:tcPr>
            <w:tcW w:w="580" w:type="dxa"/>
            <w:tcBorders>
              <w:top w:val="nil"/>
              <w:left w:val="nil"/>
              <w:bottom w:val="nil"/>
              <w:right w:val="nil"/>
            </w:tcBorders>
            <w:shd w:val="clear" w:color="auto" w:fill="auto"/>
            <w:noWrap/>
            <w:hideMark/>
          </w:tcPr>
          <w:p w14:paraId="32C862A1" w14:textId="77777777" w:rsidR="00154B6D" w:rsidRPr="00E22FB1" w:rsidRDefault="00154B6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p>
        </w:tc>
        <w:tc>
          <w:tcPr>
            <w:tcW w:w="4657" w:type="dxa"/>
            <w:tcBorders>
              <w:top w:val="nil"/>
              <w:left w:val="nil"/>
              <w:bottom w:val="nil"/>
              <w:right w:val="nil"/>
            </w:tcBorders>
            <w:shd w:val="clear" w:color="auto" w:fill="auto"/>
            <w:noWrap/>
            <w:hideMark/>
          </w:tcPr>
          <w:p w14:paraId="4C7C9873" w14:textId="5C53C204" w:rsidR="00154B6D" w:rsidRPr="00E22FB1" w:rsidRDefault="00154B6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i/>
                <w:iCs/>
                <w:sz w:val="22"/>
                <w:szCs w:val="22"/>
                <w:bdr w:val="none" w:sz="0" w:space="0" w:color="auto"/>
                <w:lang w:eastAsia="es-MX"/>
              </w:rPr>
            </w:pPr>
            <w:r w:rsidRPr="00E22FB1">
              <w:rPr>
                <w:rFonts w:ascii="Gotham Book" w:eastAsia="Times New Roman" w:hAnsi="Gotham Book"/>
                <w:i/>
                <w:iCs/>
                <w:sz w:val="22"/>
                <w:szCs w:val="22"/>
                <w:bdr w:val="none" w:sz="0" w:space="0" w:color="auto"/>
                <w:lang w:eastAsia="es-MX"/>
              </w:rPr>
              <w:t xml:space="preserve"> 1.  Inversiones Financieras</w:t>
            </w:r>
          </w:p>
        </w:tc>
        <w:tc>
          <w:tcPr>
            <w:tcW w:w="3685" w:type="dxa"/>
            <w:tcBorders>
              <w:top w:val="nil"/>
              <w:left w:val="nil"/>
              <w:bottom w:val="nil"/>
              <w:right w:val="nil"/>
            </w:tcBorders>
            <w:shd w:val="clear" w:color="auto" w:fill="auto"/>
            <w:hideMark/>
          </w:tcPr>
          <w:p w14:paraId="62F14513" w14:textId="556E1FFA" w:rsidR="00154B6D" w:rsidRPr="00E22FB1" w:rsidRDefault="00154B6D" w:rsidP="00A52D9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i/>
                <w:iCs/>
                <w:sz w:val="22"/>
                <w:szCs w:val="22"/>
                <w:bdr w:val="none" w:sz="0" w:space="0" w:color="auto"/>
                <w:lang w:eastAsia="es-MX"/>
              </w:rPr>
            </w:pPr>
            <w:r w:rsidRPr="00E22FB1">
              <w:rPr>
                <w:rFonts w:ascii="Gotham Book" w:eastAsia="Times New Roman" w:hAnsi="Gotham Book"/>
                <w:i/>
                <w:iCs/>
                <w:sz w:val="22"/>
                <w:szCs w:val="22"/>
                <w:bdr w:val="none" w:sz="0" w:space="0" w:color="auto"/>
                <w:lang w:eastAsia="es-MX"/>
              </w:rPr>
              <w:t>1,</w:t>
            </w:r>
            <w:r w:rsidR="00784136" w:rsidRPr="00E22FB1">
              <w:rPr>
                <w:rFonts w:ascii="Gotham Book" w:eastAsia="Times New Roman" w:hAnsi="Gotham Book"/>
                <w:i/>
                <w:iCs/>
                <w:sz w:val="22"/>
                <w:szCs w:val="22"/>
                <w:bdr w:val="none" w:sz="0" w:space="0" w:color="auto"/>
                <w:lang w:eastAsia="es-MX"/>
              </w:rPr>
              <w:t>5</w:t>
            </w:r>
            <w:r w:rsidR="00A52D94">
              <w:rPr>
                <w:rFonts w:ascii="Gotham Book" w:eastAsia="Times New Roman" w:hAnsi="Gotham Book"/>
                <w:i/>
                <w:iCs/>
                <w:sz w:val="22"/>
                <w:szCs w:val="22"/>
                <w:bdr w:val="none" w:sz="0" w:space="0" w:color="auto"/>
                <w:lang w:eastAsia="es-MX"/>
              </w:rPr>
              <w:t>32</w:t>
            </w:r>
            <w:r w:rsidR="00784136" w:rsidRPr="00E22FB1">
              <w:rPr>
                <w:rFonts w:ascii="Gotham Book" w:eastAsia="Times New Roman" w:hAnsi="Gotham Book"/>
                <w:i/>
                <w:iCs/>
                <w:sz w:val="22"/>
                <w:szCs w:val="22"/>
                <w:bdr w:val="none" w:sz="0" w:space="0" w:color="auto"/>
                <w:lang w:eastAsia="es-MX"/>
              </w:rPr>
              <w:t>,185,752</w:t>
            </w:r>
            <w:r w:rsidRPr="00E22FB1">
              <w:rPr>
                <w:rFonts w:ascii="Gotham Book" w:eastAsia="Times New Roman" w:hAnsi="Gotham Book"/>
                <w:i/>
                <w:iCs/>
                <w:sz w:val="22"/>
                <w:szCs w:val="22"/>
                <w:bdr w:val="none" w:sz="0" w:space="0" w:color="auto"/>
                <w:lang w:eastAsia="es-MX"/>
              </w:rPr>
              <w:t>.00</w:t>
            </w:r>
          </w:p>
        </w:tc>
      </w:tr>
      <w:tr w:rsidR="004A0326" w:rsidRPr="00E22FB1" w14:paraId="504C6B11" w14:textId="77777777" w:rsidTr="00ED7C26">
        <w:trPr>
          <w:trHeight w:val="300"/>
        </w:trPr>
        <w:tc>
          <w:tcPr>
            <w:tcW w:w="580" w:type="dxa"/>
            <w:tcBorders>
              <w:top w:val="nil"/>
              <w:left w:val="nil"/>
              <w:bottom w:val="nil"/>
              <w:right w:val="nil"/>
            </w:tcBorders>
            <w:shd w:val="clear" w:color="auto" w:fill="auto"/>
            <w:noWrap/>
            <w:hideMark/>
          </w:tcPr>
          <w:p w14:paraId="0F1EFC65" w14:textId="77777777" w:rsidR="00154B6D" w:rsidRPr="00E22FB1" w:rsidRDefault="00154B6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p>
        </w:tc>
        <w:tc>
          <w:tcPr>
            <w:tcW w:w="580" w:type="dxa"/>
            <w:tcBorders>
              <w:top w:val="nil"/>
              <w:left w:val="nil"/>
              <w:bottom w:val="nil"/>
              <w:right w:val="nil"/>
            </w:tcBorders>
            <w:shd w:val="clear" w:color="auto" w:fill="auto"/>
            <w:noWrap/>
            <w:hideMark/>
          </w:tcPr>
          <w:p w14:paraId="32C57892" w14:textId="77777777" w:rsidR="00154B6D" w:rsidRPr="00E22FB1" w:rsidRDefault="00154B6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p>
        </w:tc>
        <w:tc>
          <w:tcPr>
            <w:tcW w:w="4657" w:type="dxa"/>
            <w:tcBorders>
              <w:top w:val="nil"/>
              <w:left w:val="nil"/>
              <w:bottom w:val="nil"/>
              <w:right w:val="nil"/>
            </w:tcBorders>
            <w:shd w:val="clear" w:color="auto" w:fill="auto"/>
            <w:noWrap/>
            <w:hideMark/>
          </w:tcPr>
          <w:p w14:paraId="5CAF56A0" w14:textId="3D08E935" w:rsidR="00154B6D" w:rsidRPr="00E22FB1" w:rsidRDefault="00154B6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i/>
                <w:iCs/>
                <w:sz w:val="22"/>
                <w:szCs w:val="22"/>
                <w:bdr w:val="none" w:sz="0" w:space="0" w:color="auto"/>
                <w:lang w:eastAsia="es-MX"/>
              </w:rPr>
            </w:pPr>
            <w:r w:rsidRPr="00E22FB1">
              <w:rPr>
                <w:rFonts w:ascii="Gotham Book" w:eastAsia="Times New Roman" w:hAnsi="Gotham Book"/>
                <w:i/>
                <w:iCs/>
                <w:sz w:val="22"/>
                <w:szCs w:val="22"/>
                <w:bdr w:val="none" w:sz="0" w:space="0" w:color="auto"/>
                <w:lang w:eastAsia="es-MX"/>
              </w:rPr>
              <w:t>2.  Deuda Pública</w:t>
            </w:r>
          </w:p>
        </w:tc>
        <w:tc>
          <w:tcPr>
            <w:tcW w:w="3685" w:type="dxa"/>
            <w:tcBorders>
              <w:top w:val="nil"/>
              <w:left w:val="nil"/>
              <w:bottom w:val="nil"/>
              <w:right w:val="nil"/>
            </w:tcBorders>
            <w:shd w:val="clear" w:color="auto" w:fill="auto"/>
            <w:hideMark/>
          </w:tcPr>
          <w:p w14:paraId="4D9B0CF1" w14:textId="77777777" w:rsidR="00154B6D" w:rsidRPr="00E22FB1" w:rsidRDefault="00154B6D" w:rsidP="00CF56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i/>
                <w:iCs/>
                <w:sz w:val="22"/>
                <w:szCs w:val="22"/>
                <w:bdr w:val="none" w:sz="0" w:space="0" w:color="auto"/>
                <w:lang w:eastAsia="es-MX"/>
              </w:rPr>
            </w:pPr>
            <w:r w:rsidRPr="00E22FB1">
              <w:rPr>
                <w:rFonts w:ascii="Gotham Book" w:eastAsia="Times New Roman" w:hAnsi="Gotham Book"/>
                <w:i/>
                <w:iCs/>
                <w:sz w:val="22"/>
                <w:szCs w:val="22"/>
                <w:bdr w:val="none" w:sz="0" w:space="0" w:color="auto"/>
                <w:lang w:eastAsia="es-MX"/>
              </w:rPr>
              <w:t>1,213,612,281.00</w:t>
            </w:r>
          </w:p>
        </w:tc>
      </w:tr>
      <w:tr w:rsidR="004A0326" w:rsidRPr="00E22FB1" w14:paraId="066FFCA2" w14:textId="77777777" w:rsidTr="00ED7C26">
        <w:trPr>
          <w:trHeight w:val="300"/>
        </w:trPr>
        <w:tc>
          <w:tcPr>
            <w:tcW w:w="5817" w:type="dxa"/>
            <w:gridSpan w:val="3"/>
            <w:tcBorders>
              <w:top w:val="nil"/>
              <w:left w:val="nil"/>
              <w:right w:val="nil"/>
            </w:tcBorders>
            <w:shd w:val="clear" w:color="auto" w:fill="auto"/>
            <w:noWrap/>
            <w:hideMark/>
          </w:tcPr>
          <w:p w14:paraId="1EB44C23" w14:textId="47519460" w:rsidR="00154B6D" w:rsidRPr="00E22FB1" w:rsidRDefault="00154B6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bookmarkStart w:id="0" w:name="RANGE!A18"/>
            <w:r w:rsidRPr="00E22FB1">
              <w:rPr>
                <w:rFonts w:ascii="Gotham Bold" w:eastAsia="Times New Roman" w:hAnsi="Gotham Bold"/>
                <w:b/>
                <w:bCs/>
                <w:sz w:val="22"/>
                <w:szCs w:val="22"/>
                <w:bdr w:val="none" w:sz="0" w:space="0" w:color="auto"/>
                <w:lang w:eastAsia="es-MX"/>
              </w:rPr>
              <w:t>V. Municipios del Estado</w:t>
            </w:r>
            <w:bookmarkEnd w:id="0"/>
          </w:p>
        </w:tc>
        <w:tc>
          <w:tcPr>
            <w:tcW w:w="3685" w:type="dxa"/>
            <w:tcBorders>
              <w:top w:val="nil"/>
              <w:left w:val="nil"/>
              <w:right w:val="nil"/>
            </w:tcBorders>
            <w:shd w:val="clear" w:color="auto" w:fill="auto"/>
            <w:hideMark/>
          </w:tcPr>
          <w:p w14:paraId="05D98FD8" w14:textId="77777777" w:rsidR="00154B6D" w:rsidRPr="00E22FB1" w:rsidRDefault="00154B6D" w:rsidP="00CF56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5,156,403,721.00</w:t>
            </w:r>
          </w:p>
        </w:tc>
      </w:tr>
      <w:tr w:rsidR="004A0326" w:rsidRPr="00E22FB1" w14:paraId="5B48544F" w14:textId="77777777" w:rsidTr="00ED7C26">
        <w:trPr>
          <w:trHeight w:val="750"/>
        </w:trPr>
        <w:tc>
          <w:tcPr>
            <w:tcW w:w="5817" w:type="dxa"/>
            <w:gridSpan w:val="3"/>
            <w:shd w:val="clear" w:color="auto" w:fill="auto"/>
            <w:noWrap/>
            <w:hideMark/>
          </w:tcPr>
          <w:p w14:paraId="31752F05" w14:textId="0F144021" w:rsidR="00ED7C26" w:rsidRPr="00E22FB1" w:rsidRDefault="00ED7C26"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bookmarkStart w:id="1" w:name="RANGE!A19"/>
            <w:r w:rsidRPr="00E22FB1">
              <w:rPr>
                <w:rFonts w:ascii="Gotham Bold" w:eastAsia="Times New Roman" w:hAnsi="Gotham Bold"/>
                <w:b/>
                <w:bCs/>
                <w:sz w:val="22"/>
                <w:szCs w:val="22"/>
                <w:bdr w:val="none" w:sz="0" w:space="0" w:color="auto"/>
                <w:lang w:eastAsia="es-MX"/>
              </w:rPr>
              <w:t>TOTAL</w:t>
            </w:r>
            <w:bookmarkEnd w:id="1"/>
          </w:p>
        </w:tc>
        <w:tc>
          <w:tcPr>
            <w:tcW w:w="3685" w:type="dxa"/>
            <w:tcBorders>
              <w:right w:val="nil"/>
            </w:tcBorders>
            <w:shd w:val="clear" w:color="auto" w:fill="auto"/>
            <w:hideMark/>
          </w:tcPr>
          <w:p w14:paraId="77999DD1" w14:textId="7710BBC5" w:rsidR="00ED7C26" w:rsidRPr="00E22FB1" w:rsidRDefault="00ED7C26" w:rsidP="00A52D9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29,9</w:t>
            </w:r>
            <w:r w:rsidR="00A52D94">
              <w:rPr>
                <w:rFonts w:ascii="Gotham Bold" w:eastAsia="Times New Roman" w:hAnsi="Gotham Bold"/>
                <w:b/>
                <w:bCs/>
                <w:sz w:val="22"/>
                <w:szCs w:val="22"/>
                <w:bdr w:val="none" w:sz="0" w:space="0" w:color="auto"/>
                <w:lang w:eastAsia="es-MX"/>
              </w:rPr>
              <w:t>6</w:t>
            </w:r>
            <w:r w:rsidRPr="00E22FB1">
              <w:rPr>
                <w:rFonts w:ascii="Gotham Bold" w:eastAsia="Times New Roman" w:hAnsi="Gotham Bold"/>
                <w:b/>
                <w:bCs/>
                <w:sz w:val="22"/>
                <w:szCs w:val="22"/>
                <w:bdr w:val="none" w:sz="0" w:space="0" w:color="auto"/>
                <w:lang w:eastAsia="es-MX"/>
              </w:rPr>
              <w:t>5,018,086.00</w:t>
            </w:r>
          </w:p>
        </w:tc>
      </w:tr>
    </w:tbl>
    <w:p w14:paraId="0BD8B76B" w14:textId="2EAC87C0" w:rsidR="00A50408" w:rsidRPr="00E22FB1" w:rsidRDefault="00A50408" w:rsidP="00CF569B">
      <w:pPr>
        <w:pStyle w:val="CuerpoA"/>
        <w:spacing w:line="276" w:lineRule="auto"/>
        <w:jc w:val="both"/>
        <w:rPr>
          <w:rFonts w:ascii="Gotham Book" w:eastAsia="Arial Unicode MS" w:hAnsi="Gotham Book" w:cs="Arial Unicode MS"/>
          <w:color w:val="auto"/>
          <w:sz w:val="22"/>
          <w:szCs w:val="22"/>
          <w:u w:color="000000"/>
          <w:lang w:val="es-MX"/>
        </w:rPr>
      </w:pPr>
      <w:r w:rsidRPr="00E22FB1">
        <w:rPr>
          <w:rFonts w:ascii="Gotham Bold" w:eastAsia="Arial Unicode MS" w:hAnsi="Gotham Bold" w:cs="Arial Unicode MS"/>
          <w:b/>
          <w:bCs/>
          <w:color w:val="auto"/>
          <w:sz w:val="22"/>
          <w:szCs w:val="22"/>
          <w:u w:color="000000"/>
          <w:lang w:val="es-MX"/>
        </w:rPr>
        <w:t>Artículo 9.</w:t>
      </w:r>
      <w:r w:rsidRPr="00E22FB1">
        <w:rPr>
          <w:rFonts w:ascii="Gotham Book" w:eastAsia="Arial Unicode MS" w:hAnsi="Gotham Book" w:cs="Arial Unicode MS"/>
          <w:color w:val="auto"/>
          <w:sz w:val="22"/>
          <w:szCs w:val="22"/>
          <w:u w:color="000000"/>
          <w:lang w:val="es-MX"/>
        </w:rPr>
        <w:t xml:space="preserve"> Las asignaciones previstas para el Poder Legislativo ascienden a la cantidad de </w:t>
      </w:r>
      <w:r w:rsidR="007C4EE3" w:rsidRPr="00E22FB1">
        <w:rPr>
          <w:rFonts w:ascii="Gotham Book" w:eastAsia="Arial Unicode MS" w:hAnsi="Gotham Book" w:cs="Arial Unicode MS"/>
          <w:color w:val="auto"/>
          <w:sz w:val="22"/>
          <w:szCs w:val="22"/>
          <w:u w:color="000000"/>
          <w:lang w:val="es-MX"/>
        </w:rPr>
        <w:t xml:space="preserve">$ </w:t>
      </w:r>
      <w:r w:rsidR="00ED7C26" w:rsidRPr="00E22FB1">
        <w:rPr>
          <w:rFonts w:ascii="Gotham Book" w:hAnsi="Gotham Book"/>
          <w:color w:val="auto"/>
          <w:sz w:val="22"/>
          <w:szCs w:val="22"/>
          <w:bdr w:val="none" w:sz="0" w:space="0" w:color="auto"/>
          <w:lang w:val="es-MX" w:eastAsia="es-MX"/>
        </w:rPr>
        <w:t>429</w:t>
      </w:r>
      <w:r w:rsidR="00D85225" w:rsidRPr="00E22FB1">
        <w:rPr>
          <w:rFonts w:ascii="Gotham Book" w:hAnsi="Gotham Book"/>
          <w:color w:val="auto"/>
          <w:sz w:val="22"/>
          <w:szCs w:val="22"/>
          <w:bdr w:val="none" w:sz="0" w:space="0" w:color="auto"/>
          <w:lang w:val="es-MX" w:eastAsia="es-MX"/>
        </w:rPr>
        <w:t>, 364,362.00</w:t>
      </w:r>
      <w:r w:rsidR="00ED7C26" w:rsidRPr="00E22FB1">
        <w:rPr>
          <w:rFonts w:ascii="Gotham Book" w:eastAsia="Arial Unicode MS" w:hAnsi="Gotham Book" w:cs="Arial Unicode MS"/>
          <w:color w:val="auto"/>
          <w:sz w:val="22"/>
          <w:szCs w:val="22"/>
          <w:u w:color="000000"/>
          <w:lang w:val="es-MX"/>
        </w:rPr>
        <w:t xml:space="preserve"> </w:t>
      </w:r>
      <w:r w:rsidRPr="00E22FB1">
        <w:rPr>
          <w:rFonts w:ascii="Gotham Book" w:eastAsia="Arial Unicode MS" w:hAnsi="Gotham Book" w:cs="Arial Unicode MS"/>
          <w:color w:val="auto"/>
          <w:sz w:val="22"/>
          <w:szCs w:val="22"/>
          <w:u w:color="000000"/>
          <w:lang w:val="es-MX"/>
        </w:rPr>
        <w:t>(</w:t>
      </w:r>
      <w:r w:rsidR="00ED7C26" w:rsidRPr="00E22FB1">
        <w:rPr>
          <w:rFonts w:ascii="Gotham Book" w:eastAsia="Arial Unicode MS" w:hAnsi="Gotham Book" w:cs="Arial Unicode MS"/>
          <w:color w:val="auto"/>
          <w:sz w:val="22"/>
          <w:szCs w:val="22"/>
          <w:u w:color="000000"/>
          <w:lang w:val="es-MX"/>
        </w:rPr>
        <w:t xml:space="preserve">cuatrocientos veintinueve millones trescientos sesenta y cuatro mil trescientos sesenta y dos </w:t>
      </w:r>
      <w:r w:rsidRPr="00E22FB1">
        <w:rPr>
          <w:rFonts w:ascii="Gotham Book" w:eastAsia="Arial Unicode MS" w:hAnsi="Gotham Book" w:cs="Arial Unicode MS"/>
          <w:color w:val="auto"/>
          <w:sz w:val="22"/>
          <w:szCs w:val="22"/>
          <w:u w:color="000000"/>
          <w:lang w:val="es-MX"/>
        </w:rPr>
        <w:t>pesos 00/100 M.N.), que comprende los recursos públicos asignados a:</w:t>
      </w:r>
    </w:p>
    <w:p w14:paraId="736B58A9" w14:textId="77777777" w:rsidR="00925C50" w:rsidRPr="00E22FB1" w:rsidRDefault="00914CE2" w:rsidP="00CF569B">
      <w:pPr>
        <w:pStyle w:val="CuerpoA"/>
        <w:spacing w:line="276" w:lineRule="auto"/>
        <w:jc w:val="both"/>
        <w:rPr>
          <w:rFonts w:ascii="Gotham Book" w:eastAsia="Arial Unicode MS" w:hAnsi="Gotham Book" w:cs="Arial Unicode MS"/>
          <w:color w:val="auto"/>
          <w:sz w:val="22"/>
          <w:szCs w:val="22"/>
          <w:u w:color="000000"/>
          <w:lang w:val="es-MX"/>
        </w:rPr>
      </w:pPr>
      <w:r w:rsidRPr="00E22FB1">
        <w:rPr>
          <w:rFonts w:ascii="Gotham Book" w:hAnsi="Gotham Book"/>
          <w:color w:val="auto"/>
          <w:sz w:val="22"/>
          <w:szCs w:val="22"/>
          <w:lang w:val="es-MX" w:eastAsia="es-MX"/>
        </w:rPr>
        <w:t> </w:t>
      </w:r>
    </w:p>
    <w:tbl>
      <w:tblPr>
        <w:tblW w:w="9498" w:type="dxa"/>
        <w:tblCellMar>
          <w:left w:w="70" w:type="dxa"/>
          <w:right w:w="70" w:type="dxa"/>
        </w:tblCellMar>
        <w:tblLook w:val="04A0" w:firstRow="1" w:lastRow="0" w:firstColumn="1" w:lastColumn="0" w:noHBand="0" w:noVBand="1"/>
      </w:tblPr>
      <w:tblGrid>
        <w:gridCol w:w="740"/>
        <w:gridCol w:w="5214"/>
        <w:gridCol w:w="1276"/>
        <w:gridCol w:w="2268"/>
      </w:tblGrid>
      <w:tr w:rsidR="004A0326" w:rsidRPr="00E22FB1" w14:paraId="10BC9321" w14:textId="77777777" w:rsidTr="00ED7C26">
        <w:trPr>
          <w:trHeight w:val="300"/>
        </w:trPr>
        <w:tc>
          <w:tcPr>
            <w:tcW w:w="5954" w:type="dxa"/>
            <w:gridSpan w:val="2"/>
            <w:tcBorders>
              <w:top w:val="single" w:sz="4" w:space="0" w:color="FF8040"/>
              <w:left w:val="nil"/>
              <w:bottom w:val="single" w:sz="4" w:space="0" w:color="00FF00"/>
              <w:right w:val="nil"/>
            </w:tcBorders>
            <w:shd w:val="clear" w:color="auto" w:fill="auto"/>
            <w:hideMark/>
          </w:tcPr>
          <w:p w14:paraId="783536EA" w14:textId="77777777" w:rsidR="00925C50" w:rsidRPr="00E22FB1" w:rsidRDefault="00925C5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Concepto </w:t>
            </w:r>
          </w:p>
        </w:tc>
        <w:tc>
          <w:tcPr>
            <w:tcW w:w="3544" w:type="dxa"/>
            <w:gridSpan w:val="2"/>
            <w:tcBorders>
              <w:top w:val="single" w:sz="4" w:space="0" w:color="FF8040"/>
              <w:left w:val="nil"/>
              <w:bottom w:val="single" w:sz="4" w:space="0" w:color="00FF00"/>
              <w:right w:val="nil"/>
            </w:tcBorders>
            <w:shd w:val="clear" w:color="auto" w:fill="auto"/>
            <w:hideMark/>
          </w:tcPr>
          <w:p w14:paraId="2C88A206" w14:textId="77777777" w:rsidR="00925C50" w:rsidRPr="00E22FB1" w:rsidRDefault="00925C5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Asignación Presupuestal</w:t>
            </w:r>
          </w:p>
        </w:tc>
      </w:tr>
      <w:tr w:rsidR="004A0326" w:rsidRPr="00E22FB1" w14:paraId="00E2530C" w14:textId="77777777" w:rsidTr="00ED7C26">
        <w:trPr>
          <w:trHeight w:val="300"/>
        </w:trPr>
        <w:tc>
          <w:tcPr>
            <w:tcW w:w="7230" w:type="dxa"/>
            <w:gridSpan w:val="3"/>
            <w:tcBorders>
              <w:top w:val="nil"/>
              <w:left w:val="nil"/>
              <w:bottom w:val="nil"/>
              <w:right w:val="nil"/>
            </w:tcBorders>
            <w:shd w:val="clear" w:color="auto" w:fill="auto"/>
            <w:hideMark/>
          </w:tcPr>
          <w:p w14:paraId="2D650F63" w14:textId="77777777" w:rsidR="00925C50" w:rsidRPr="00E22FB1" w:rsidRDefault="00925C5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Poder Legislativo</w:t>
            </w:r>
          </w:p>
        </w:tc>
        <w:tc>
          <w:tcPr>
            <w:tcW w:w="2268" w:type="dxa"/>
            <w:tcBorders>
              <w:top w:val="nil"/>
              <w:left w:val="nil"/>
              <w:bottom w:val="nil"/>
              <w:right w:val="nil"/>
            </w:tcBorders>
            <w:shd w:val="clear" w:color="auto" w:fill="auto"/>
            <w:hideMark/>
          </w:tcPr>
          <w:p w14:paraId="190C1DDC" w14:textId="77777777" w:rsidR="00925C50" w:rsidRPr="00E22FB1" w:rsidRDefault="00925C50" w:rsidP="00CF56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429,364,362.00</w:t>
            </w:r>
          </w:p>
        </w:tc>
      </w:tr>
      <w:tr w:rsidR="004A0326" w:rsidRPr="00E22FB1" w14:paraId="44874412" w14:textId="77777777" w:rsidTr="00ED7C26">
        <w:trPr>
          <w:trHeight w:val="300"/>
        </w:trPr>
        <w:tc>
          <w:tcPr>
            <w:tcW w:w="740" w:type="dxa"/>
            <w:tcBorders>
              <w:top w:val="nil"/>
              <w:left w:val="nil"/>
              <w:bottom w:val="nil"/>
              <w:right w:val="nil"/>
            </w:tcBorders>
            <w:shd w:val="clear" w:color="auto" w:fill="auto"/>
            <w:hideMark/>
          </w:tcPr>
          <w:p w14:paraId="0598A9D6" w14:textId="77777777" w:rsidR="00925C50" w:rsidRPr="00E22FB1" w:rsidRDefault="00925C5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p>
        </w:tc>
        <w:tc>
          <w:tcPr>
            <w:tcW w:w="6490" w:type="dxa"/>
            <w:gridSpan w:val="2"/>
            <w:tcBorders>
              <w:top w:val="nil"/>
              <w:left w:val="nil"/>
              <w:bottom w:val="nil"/>
              <w:right w:val="nil"/>
            </w:tcBorders>
            <w:shd w:val="clear" w:color="auto" w:fill="auto"/>
            <w:hideMark/>
          </w:tcPr>
          <w:p w14:paraId="4CB82C3E" w14:textId="77777777" w:rsidR="00925C50" w:rsidRPr="00E22FB1" w:rsidRDefault="00925C5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Legislatura del Estado de Zacatecas</w:t>
            </w:r>
          </w:p>
        </w:tc>
        <w:tc>
          <w:tcPr>
            <w:tcW w:w="2268" w:type="dxa"/>
            <w:tcBorders>
              <w:top w:val="nil"/>
              <w:left w:val="nil"/>
              <w:bottom w:val="nil"/>
              <w:right w:val="nil"/>
            </w:tcBorders>
            <w:shd w:val="clear" w:color="auto" w:fill="auto"/>
            <w:hideMark/>
          </w:tcPr>
          <w:p w14:paraId="50862005" w14:textId="77777777" w:rsidR="00925C50" w:rsidRPr="00E22FB1" w:rsidRDefault="00925C50" w:rsidP="00CF56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294,924,367.00</w:t>
            </w:r>
          </w:p>
        </w:tc>
      </w:tr>
      <w:tr w:rsidR="00925C50" w:rsidRPr="00E22FB1" w14:paraId="5D41E925" w14:textId="77777777" w:rsidTr="00ED7C26">
        <w:trPr>
          <w:trHeight w:val="300"/>
        </w:trPr>
        <w:tc>
          <w:tcPr>
            <w:tcW w:w="740" w:type="dxa"/>
            <w:tcBorders>
              <w:top w:val="nil"/>
              <w:left w:val="nil"/>
              <w:bottom w:val="nil"/>
              <w:right w:val="nil"/>
            </w:tcBorders>
            <w:shd w:val="clear" w:color="auto" w:fill="auto"/>
            <w:hideMark/>
          </w:tcPr>
          <w:p w14:paraId="144B41BB" w14:textId="77777777" w:rsidR="00925C50" w:rsidRPr="00E22FB1" w:rsidRDefault="00925C5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p>
        </w:tc>
        <w:tc>
          <w:tcPr>
            <w:tcW w:w="6490" w:type="dxa"/>
            <w:gridSpan w:val="2"/>
            <w:tcBorders>
              <w:top w:val="nil"/>
              <w:left w:val="nil"/>
              <w:bottom w:val="nil"/>
              <w:right w:val="nil"/>
            </w:tcBorders>
            <w:shd w:val="clear" w:color="auto" w:fill="auto"/>
            <w:hideMark/>
          </w:tcPr>
          <w:p w14:paraId="26255896" w14:textId="77777777" w:rsidR="00925C50" w:rsidRPr="00E22FB1" w:rsidRDefault="00925C5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Auditoría Superior del Estado de Zacatecas</w:t>
            </w:r>
          </w:p>
        </w:tc>
        <w:tc>
          <w:tcPr>
            <w:tcW w:w="2268" w:type="dxa"/>
            <w:tcBorders>
              <w:top w:val="nil"/>
              <w:left w:val="nil"/>
              <w:bottom w:val="nil"/>
              <w:right w:val="nil"/>
            </w:tcBorders>
            <w:shd w:val="clear" w:color="auto" w:fill="auto"/>
            <w:hideMark/>
          </w:tcPr>
          <w:p w14:paraId="01C42812" w14:textId="77777777" w:rsidR="00925C50" w:rsidRPr="00E22FB1" w:rsidRDefault="00925C50" w:rsidP="00CF56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134,439,995.00</w:t>
            </w:r>
          </w:p>
        </w:tc>
      </w:tr>
    </w:tbl>
    <w:p w14:paraId="68D4B462" w14:textId="0B519BBB" w:rsidR="00A50408" w:rsidRPr="00E22FB1" w:rsidRDefault="00A50408" w:rsidP="00CF569B">
      <w:pPr>
        <w:pStyle w:val="CuerpoA"/>
        <w:spacing w:line="276" w:lineRule="auto"/>
        <w:jc w:val="both"/>
        <w:rPr>
          <w:rFonts w:ascii="Gotham Book" w:eastAsia="Arial Unicode MS" w:hAnsi="Gotham Book" w:cs="Arial Unicode MS"/>
          <w:color w:val="auto"/>
          <w:sz w:val="22"/>
          <w:szCs w:val="22"/>
          <w:u w:color="000000"/>
          <w:lang w:val="es-MX"/>
        </w:rPr>
      </w:pPr>
    </w:p>
    <w:p w14:paraId="54D0185E" w14:textId="1C464B5D" w:rsidR="00D26AB1" w:rsidRPr="00E22FB1" w:rsidRDefault="00D26AB1" w:rsidP="00CF569B">
      <w:pPr>
        <w:pStyle w:val="CuerpoA"/>
        <w:spacing w:line="276" w:lineRule="auto"/>
        <w:jc w:val="both"/>
        <w:rPr>
          <w:rFonts w:ascii="Gotham Book" w:eastAsia="Arial Unicode MS" w:hAnsi="Gotham Book" w:cs="Arial Unicode MS"/>
          <w:color w:val="auto"/>
          <w:sz w:val="22"/>
          <w:szCs w:val="22"/>
          <w:u w:color="000000"/>
          <w:lang w:val="es-MX"/>
        </w:rPr>
      </w:pPr>
      <w:r w:rsidRPr="00E22FB1">
        <w:rPr>
          <w:rFonts w:ascii="Gotham Book" w:eastAsia="Arial Unicode MS" w:hAnsi="Gotham Book" w:cs="Arial Unicode MS"/>
          <w:color w:val="auto"/>
          <w:sz w:val="22"/>
          <w:szCs w:val="22"/>
          <w:u w:color="000000"/>
          <w:lang w:val="es-MX"/>
        </w:rPr>
        <w:t xml:space="preserve">En el </w:t>
      </w:r>
      <w:r w:rsidR="004A399E" w:rsidRPr="00E22FB1">
        <w:rPr>
          <w:rFonts w:ascii="Gotham Bold" w:eastAsia="Arial Unicode MS" w:hAnsi="Gotham Bold" w:cs="Arial Unicode MS"/>
          <w:b/>
          <w:bCs/>
          <w:color w:val="auto"/>
          <w:sz w:val="22"/>
          <w:szCs w:val="22"/>
          <w:u w:color="000000"/>
          <w:lang w:val="es-MX"/>
        </w:rPr>
        <w:t>A</w:t>
      </w:r>
      <w:r w:rsidRPr="00E22FB1">
        <w:rPr>
          <w:rFonts w:ascii="Gotham Bold" w:eastAsia="Arial Unicode MS" w:hAnsi="Gotham Bold" w:cs="Arial Unicode MS"/>
          <w:b/>
          <w:bCs/>
          <w:color w:val="auto"/>
          <w:sz w:val="22"/>
          <w:szCs w:val="22"/>
          <w:u w:color="000000"/>
          <w:lang w:val="es-MX"/>
        </w:rPr>
        <w:t xml:space="preserve">nexo </w:t>
      </w:r>
      <w:r w:rsidR="000D4C29" w:rsidRPr="00E22FB1">
        <w:rPr>
          <w:rFonts w:ascii="Gotham Bold" w:eastAsia="Arial Unicode MS" w:hAnsi="Gotham Bold" w:cs="Arial Unicode MS"/>
          <w:b/>
          <w:bCs/>
          <w:color w:val="auto"/>
          <w:sz w:val="22"/>
          <w:szCs w:val="22"/>
          <w:u w:color="000000"/>
          <w:lang w:val="es-MX"/>
        </w:rPr>
        <w:t>1</w:t>
      </w:r>
      <w:r w:rsidRPr="00E22FB1">
        <w:rPr>
          <w:rFonts w:ascii="Gotham Book" w:eastAsia="Arial Unicode MS" w:hAnsi="Gotham Book" w:cs="Arial Unicode MS"/>
          <w:color w:val="auto"/>
          <w:sz w:val="22"/>
          <w:szCs w:val="22"/>
          <w:u w:color="000000"/>
          <w:lang w:val="es-MX"/>
        </w:rPr>
        <w:t xml:space="preserve"> se encuentra el tabulador para el </w:t>
      </w:r>
      <w:r w:rsidR="00775DEE" w:rsidRPr="00E22FB1">
        <w:rPr>
          <w:rFonts w:ascii="Gotham Book" w:eastAsia="Arial Unicode MS" w:hAnsi="Gotham Book" w:cs="Arial Unicode MS"/>
          <w:color w:val="auto"/>
          <w:sz w:val="22"/>
          <w:szCs w:val="22"/>
          <w:u w:color="000000"/>
          <w:lang w:val="es-MX"/>
        </w:rPr>
        <w:t xml:space="preserve">Poder Legislativo </w:t>
      </w:r>
      <w:r w:rsidR="004A399E" w:rsidRPr="00E22FB1">
        <w:rPr>
          <w:rFonts w:ascii="Gotham Book" w:eastAsia="Arial Unicode MS" w:hAnsi="Gotham Book" w:cs="Arial Unicode MS"/>
          <w:color w:val="auto"/>
          <w:sz w:val="22"/>
          <w:szCs w:val="22"/>
          <w:u w:color="000000"/>
          <w:lang w:val="es-MX"/>
        </w:rPr>
        <w:t>y</w:t>
      </w:r>
      <w:r w:rsidR="0023604C">
        <w:rPr>
          <w:rFonts w:ascii="Gotham Book" w:eastAsia="Arial Unicode MS" w:hAnsi="Gotham Book" w:cs="Arial Unicode MS"/>
          <w:color w:val="auto"/>
          <w:sz w:val="22"/>
          <w:szCs w:val="22"/>
          <w:u w:color="000000"/>
          <w:lang w:val="es-MX"/>
        </w:rPr>
        <w:t xml:space="preserve"> demás documentos en materia de disciplina financiera, así como el</w:t>
      </w:r>
      <w:r w:rsidR="004A399E" w:rsidRPr="00E22FB1">
        <w:rPr>
          <w:rFonts w:ascii="Gotham Book" w:eastAsia="Arial Unicode MS" w:hAnsi="Gotham Book" w:cs="Arial Unicode MS"/>
          <w:color w:val="auto"/>
          <w:sz w:val="22"/>
          <w:szCs w:val="22"/>
          <w:u w:color="000000"/>
          <w:lang w:val="es-MX"/>
        </w:rPr>
        <w:t xml:space="preserve"> </w:t>
      </w:r>
      <w:r w:rsidR="00642802" w:rsidRPr="00E22FB1">
        <w:rPr>
          <w:rFonts w:ascii="Gotham Book" w:eastAsia="Arial Unicode MS" w:hAnsi="Gotham Book" w:cs="Arial Unicode MS"/>
          <w:color w:val="auto"/>
          <w:sz w:val="22"/>
          <w:szCs w:val="22"/>
          <w:u w:color="000000"/>
          <w:lang w:val="es-MX"/>
        </w:rPr>
        <w:t>Anexo 1-A</w:t>
      </w:r>
      <w:r w:rsidR="004A399E" w:rsidRPr="00E22FB1">
        <w:rPr>
          <w:rFonts w:ascii="Gotham Book" w:eastAsia="Arial Unicode MS" w:hAnsi="Gotham Book" w:cs="Arial Unicode MS"/>
          <w:color w:val="auto"/>
          <w:sz w:val="22"/>
          <w:szCs w:val="22"/>
          <w:u w:color="000000"/>
          <w:lang w:val="es-MX"/>
        </w:rPr>
        <w:t xml:space="preserve"> el tabulador de la Auditoría Superior del Estado.</w:t>
      </w:r>
    </w:p>
    <w:p w14:paraId="6A49818D" w14:textId="77777777" w:rsidR="003C6D76" w:rsidRPr="00E22FB1" w:rsidRDefault="003C6D76" w:rsidP="00CF569B">
      <w:pPr>
        <w:pStyle w:val="CuerpoA"/>
        <w:spacing w:line="276" w:lineRule="auto"/>
        <w:jc w:val="both"/>
        <w:rPr>
          <w:rFonts w:ascii="Gotham Book" w:eastAsia="Arial Unicode MS" w:hAnsi="Gotham Book" w:cs="Arial Unicode MS"/>
          <w:color w:val="auto"/>
          <w:sz w:val="22"/>
          <w:szCs w:val="22"/>
          <w:u w:color="000000"/>
          <w:lang w:val="es-MX"/>
        </w:rPr>
      </w:pPr>
    </w:p>
    <w:p w14:paraId="47171E90" w14:textId="2A1EA95D" w:rsidR="00A50408" w:rsidRPr="00E22FB1" w:rsidRDefault="00A50408" w:rsidP="00CF569B">
      <w:pPr>
        <w:pStyle w:val="Cuerpo"/>
        <w:spacing w:line="276" w:lineRule="auto"/>
        <w:jc w:val="both"/>
        <w:rPr>
          <w:rFonts w:ascii="Gotham Book" w:hAnsi="Gotham Book"/>
          <w:color w:val="auto"/>
          <w:sz w:val="22"/>
          <w:szCs w:val="22"/>
          <w:lang w:val="es-MX"/>
        </w:rPr>
      </w:pPr>
      <w:r w:rsidRPr="00E22FB1">
        <w:rPr>
          <w:rFonts w:ascii="Gotham Bold" w:hAnsi="Gotham Bold"/>
          <w:b/>
          <w:bCs/>
          <w:color w:val="auto"/>
          <w:sz w:val="22"/>
          <w:szCs w:val="22"/>
          <w:lang w:val="es-MX"/>
        </w:rPr>
        <w:t>Artículo 10.</w:t>
      </w:r>
      <w:r w:rsidRPr="00E22FB1">
        <w:rPr>
          <w:rFonts w:ascii="Gotham Book" w:hAnsi="Gotham Book"/>
          <w:color w:val="auto"/>
          <w:sz w:val="22"/>
          <w:szCs w:val="22"/>
          <w:lang w:val="es-MX"/>
        </w:rPr>
        <w:t xml:space="preserve"> Las asignaciones previstas para el Poder Judicial ascienden a la cantidad de </w:t>
      </w:r>
      <w:r w:rsidR="007C4EE3" w:rsidRPr="00E22FB1">
        <w:rPr>
          <w:rFonts w:ascii="Gotham Book" w:hAnsi="Gotham Book"/>
          <w:color w:val="auto"/>
          <w:sz w:val="22"/>
          <w:szCs w:val="22"/>
          <w:lang w:val="es-MX"/>
        </w:rPr>
        <w:t xml:space="preserve">$ </w:t>
      </w:r>
      <w:r w:rsidR="007C4EE3" w:rsidRPr="00E22FB1">
        <w:rPr>
          <w:rFonts w:ascii="Gotham Book" w:eastAsia="Times New Roman" w:hAnsi="Gotham Book"/>
          <w:color w:val="auto"/>
          <w:sz w:val="22"/>
          <w:szCs w:val="22"/>
          <w:bdr w:val="none" w:sz="0" w:space="0" w:color="auto"/>
          <w:lang w:val="es-MX" w:eastAsia="es-MX"/>
        </w:rPr>
        <w:t>4</w:t>
      </w:r>
      <w:r w:rsidR="00537EC6">
        <w:rPr>
          <w:rFonts w:ascii="Gotham Book" w:eastAsia="Times New Roman" w:hAnsi="Gotham Book"/>
          <w:color w:val="auto"/>
          <w:sz w:val="22"/>
          <w:szCs w:val="22"/>
          <w:bdr w:val="none" w:sz="0" w:space="0" w:color="auto"/>
          <w:lang w:val="es-MX" w:eastAsia="es-MX"/>
        </w:rPr>
        <w:t>98</w:t>
      </w:r>
      <w:r w:rsidR="00D85225" w:rsidRPr="00E22FB1">
        <w:rPr>
          <w:rFonts w:ascii="Gotham Book" w:eastAsia="Times New Roman" w:hAnsi="Gotham Book"/>
          <w:color w:val="auto"/>
          <w:sz w:val="22"/>
          <w:szCs w:val="22"/>
          <w:bdr w:val="none" w:sz="0" w:space="0" w:color="auto"/>
          <w:lang w:val="es-MX" w:eastAsia="es-MX"/>
        </w:rPr>
        <w:t>, 569,396.00</w:t>
      </w:r>
      <w:r w:rsidR="007C4EE3" w:rsidRPr="00E22FB1">
        <w:rPr>
          <w:rFonts w:ascii="Gotham Book" w:hAnsi="Gotham Book"/>
          <w:color w:val="auto"/>
          <w:sz w:val="22"/>
          <w:szCs w:val="22"/>
          <w:lang w:val="es-MX"/>
        </w:rPr>
        <w:t xml:space="preserve"> </w:t>
      </w:r>
      <w:r w:rsidRPr="00E22FB1">
        <w:rPr>
          <w:rFonts w:ascii="Gotham Book" w:hAnsi="Gotham Book"/>
          <w:color w:val="auto"/>
          <w:sz w:val="22"/>
          <w:szCs w:val="22"/>
          <w:lang w:val="es-MX"/>
        </w:rPr>
        <w:t>(</w:t>
      </w:r>
      <w:r w:rsidR="007C4EE3" w:rsidRPr="00E22FB1">
        <w:rPr>
          <w:rFonts w:ascii="Gotham Book" w:hAnsi="Gotham Book"/>
          <w:color w:val="auto"/>
          <w:sz w:val="22"/>
          <w:szCs w:val="22"/>
          <w:lang w:val="es-MX"/>
        </w:rPr>
        <w:t xml:space="preserve">cuatrocientos ochenta y </w:t>
      </w:r>
      <w:proofErr w:type="spellStart"/>
      <w:r w:rsidR="007C4EE3" w:rsidRPr="00E22FB1">
        <w:rPr>
          <w:rFonts w:ascii="Gotham Book" w:hAnsi="Gotham Book"/>
          <w:color w:val="auto"/>
          <w:sz w:val="22"/>
          <w:szCs w:val="22"/>
          <w:lang w:val="es-MX"/>
        </w:rPr>
        <w:t>t</w:t>
      </w:r>
      <w:r w:rsidR="00537EC6">
        <w:rPr>
          <w:rFonts w:ascii="Gotham Book" w:hAnsi="Gotham Book"/>
          <w:color w:val="auto"/>
          <w:sz w:val="22"/>
          <w:szCs w:val="22"/>
          <w:lang w:val="es-MX"/>
        </w:rPr>
        <w:t>noventa</w:t>
      </w:r>
      <w:proofErr w:type="spellEnd"/>
      <w:r w:rsidR="00537EC6">
        <w:rPr>
          <w:rFonts w:ascii="Gotham Book" w:hAnsi="Gotham Book"/>
          <w:color w:val="auto"/>
          <w:sz w:val="22"/>
          <w:szCs w:val="22"/>
          <w:lang w:val="es-MX"/>
        </w:rPr>
        <w:t xml:space="preserve"> y ocho</w:t>
      </w:r>
      <w:r w:rsidR="007C4EE3" w:rsidRPr="00E22FB1">
        <w:rPr>
          <w:rFonts w:ascii="Gotham Book" w:hAnsi="Gotham Book"/>
          <w:color w:val="auto"/>
          <w:sz w:val="22"/>
          <w:szCs w:val="22"/>
          <w:lang w:val="es-MX"/>
        </w:rPr>
        <w:t xml:space="preserve"> millones quinientos sesenta y nueve mil trescientos noventa y seis </w:t>
      </w:r>
      <w:r w:rsidRPr="00E22FB1">
        <w:rPr>
          <w:rFonts w:ascii="Gotham Book" w:hAnsi="Gotham Book"/>
          <w:color w:val="auto"/>
          <w:sz w:val="22"/>
          <w:szCs w:val="22"/>
          <w:lang w:val="es-MX"/>
        </w:rPr>
        <w:t>pesos 00/100 M.N.), de los cuales corresponden a:</w:t>
      </w:r>
    </w:p>
    <w:p w14:paraId="5CFC446A" w14:textId="77777777" w:rsidR="00A50408" w:rsidRPr="00E22FB1" w:rsidRDefault="00A50408" w:rsidP="00CF569B">
      <w:pPr>
        <w:pStyle w:val="Cuerpo"/>
        <w:spacing w:line="276" w:lineRule="auto"/>
        <w:jc w:val="both"/>
        <w:rPr>
          <w:rFonts w:ascii="Gotham Book" w:hAnsi="Gotham Book"/>
          <w:color w:val="auto"/>
          <w:sz w:val="22"/>
          <w:szCs w:val="22"/>
          <w:lang w:val="es-MX"/>
        </w:rPr>
      </w:pPr>
    </w:p>
    <w:tbl>
      <w:tblPr>
        <w:tblW w:w="9498" w:type="dxa"/>
        <w:tblCellMar>
          <w:left w:w="70" w:type="dxa"/>
          <w:right w:w="70" w:type="dxa"/>
        </w:tblCellMar>
        <w:tblLook w:val="04A0" w:firstRow="1" w:lastRow="0" w:firstColumn="1" w:lastColumn="0" w:noHBand="0" w:noVBand="1"/>
      </w:tblPr>
      <w:tblGrid>
        <w:gridCol w:w="760"/>
        <w:gridCol w:w="5336"/>
        <w:gridCol w:w="3402"/>
      </w:tblGrid>
      <w:tr w:rsidR="004A0326" w:rsidRPr="00E22FB1" w14:paraId="3765E804" w14:textId="77777777" w:rsidTr="00ED7C26">
        <w:trPr>
          <w:trHeight w:val="300"/>
        </w:trPr>
        <w:tc>
          <w:tcPr>
            <w:tcW w:w="6096" w:type="dxa"/>
            <w:gridSpan w:val="2"/>
            <w:tcBorders>
              <w:top w:val="single" w:sz="4" w:space="0" w:color="FF8040"/>
              <w:left w:val="nil"/>
              <w:bottom w:val="single" w:sz="4" w:space="0" w:color="00FF00"/>
              <w:right w:val="nil"/>
            </w:tcBorders>
            <w:shd w:val="clear" w:color="auto" w:fill="auto"/>
            <w:hideMark/>
          </w:tcPr>
          <w:p w14:paraId="43FD56BF" w14:textId="77777777" w:rsidR="00925C50" w:rsidRPr="00E22FB1" w:rsidRDefault="00925C5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Concepto </w:t>
            </w:r>
          </w:p>
        </w:tc>
        <w:tc>
          <w:tcPr>
            <w:tcW w:w="3402" w:type="dxa"/>
            <w:tcBorders>
              <w:top w:val="single" w:sz="4" w:space="0" w:color="FF8040"/>
              <w:left w:val="nil"/>
              <w:bottom w:val="single" w:sz="4" w:space="0" w:color="00FF00"/>
              <w:right w:val="nil"/>
            </w:tcBorders>
            <w:shd w:val="clear" w:color="auto" w:fill="auto"/>
            <w:hideMark/>
          </w:tcPr>
          <w:p w14:paraId="68F5C3D0" w14:textId="77777777" w:rsidR="00925C50" w:rsidRPr="00E22FB1" w:rsidRDefault="00925C5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Asignación Presupuestal</w:t>
            </w:r>
          </w:p>
        </w:tc>
      </w:tr>
      <w:tr w:rsidR="004A0326" w:rsidRPr="00E22FB1" w14:paraId="7B74910A" w14:textId="77777777" w:rsidTr="00ED7C26">
        <w:trPr>
          <w:trHeight w:val="300"/>
        </w:trPr>
        <w:tc>
          <w:tcPr>
            <w:tcW w:w="6096" w:type="dxa"/>
            <w:gridSpan w:val="2"/>
            <w:tcBorders>
              <w:top w:val="nil"/>
              <w:left w:val="nil"/>
              <w:bottom w:val="nil"/>
              <w:right w:val="nil"/>
            </w:tcBorders>
            <w:shd w:val="clear" w:color="auto" w:fill="auto"/>
            <w:hideMark/>
          </w:tcPr>
          <w:p w14:paraId="5B82B90B" w14:textId="77777777" w:rsidR="00925C50" w:rsidRPr="00E22FB1" w:rsidRDefault="00925C5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Poder Judicial</w:t>
            </w:r>
          </w:p>
        </w:tc>
        <w:tc>
          <w:tcPr>
            <w:tcW w:w="3402" w:type="dxa"/>
            <w:tcBorders>
              <w:top w:val="nil"/>
              <w:left w:val="nil"/>
              <w:bottom w:val="nil"/>
              <w:right w:val="nil"/>
            </w:tcBorders>
            <w:shd w:val="clear" w:color="auto" w:fill="auto"/>
            <w:hideMark/>
          </w:tcPr>
          <w:p w14:paraId="4101C1CC" w14:textId="0E08AAEB" w:rsidR="00925C50" w:rsidRPr="00E22FB1" w:rsidRDefault="00925C50" w:rsidP="00537EC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4</w:t>
            </w:r>
            <w:r w:rsidR="00537EC6">
              <w:rPr>
                <w:rFonts w:ascii="Gotham Bold" w:eastAsia="Times New Roman" w:hAnsi="Gotham Bold"/>
                <w:b/>
                <w:bCs/>
                <w:sz w:val="22"/>
                <w:szCs w:val="22"/>
                <w:bdr w:val="none" w:sz="0" w:space="0" w:color="auto"/>
                <w:lang w:eastAsia="es-MX"/>
              </w:rPr>
              <w:t>98</w:t>
            </w:r>
            <w:r w:rsidRPr="00E22FB1">
              <w:rPr>
                <w:rFonts w:ascii="Gotham Bold" w:eastAsia="Times New Roman" w:hAnsi="Gotham Bold"/>
                <w:b/>
                <w:bCs/>
                <w:sz w:val="22"/>
                <w:szCs w:val="22"/>
                <w:bdr w:val="none" w:sz="0" w:space="0" w:color="auto"/>
                <w:lang w:eastAsia="es-MX"/>
              </w:rPr>
              <w:t>,569,396.00</w:t>
            </w:r>
          </w:p>
        </w:tc>
      </w:tr>
      <w:tr w:rsidR="00925C50" w:rsidRPr="00E22FB1" w14:paraId="55D991B7" w14:textId="77777777" w:rsidTr="00ED7C26">
        <w:trPr>
          <w:trHeight w:val="300"/>
        </w:trPr>
        <w:tc>
          <w:tcPr>
            <w:tcW w:w="760" w:type="dxa"/>
            <w:tcBorders>
              <w:top w:val="nil"/>
              <w:left w:val="nil"/>
              <w:bottom w:val="nil"/>
              <w:right w:val="nil"/>
            </w:tcBorders>
            <w:shd w:val="clear" w:color="auto" w:fill="auto"/>
            <w:hideMark/>
          </w:tcPr>
          <w:p w14:paraId="41ED15FB" w14:textId="77777777" w:rsidR="00925C50" w:rsidRPr="00E22FB1" w:rsidRDefault="00925C5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p>
        </w:tc>
        <w:tc>
          <w:tcPr>
            <w:tcW w:w="5336" w:type="dxa"/>
            <w:tcBorders>
              <w:top w:val="nil"/>
              <w:left w:val="nil"/>
              <w:bottom w:val="nil"/>
              <w:right w:val="nil"/>
            </w:tcBorders>
            <w:shd w:val="clear" w:color="auto" w:fill="auto"/>
            <w:hideMark/>
          </w:tcPr>
          <w:p w14:paraId="3F712702" w14:textId="77777777" w:rsidR="00925C50" w:rsidRPr="00E22FB1" w:rsidRDefault="00925C5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Tribunal Superior de Justicia</w:t>
            </w:r>
          </w:p>
        </w:tc>
        <w:tc>
          <w:tcPr>
            <w:tcW w:w="3402" w:type="dxa"/>
            <w:tcBorders>
              <w:top w:val="nil"/>
              <w:left w:val="nil"/>
              <w:bottom w:val="nil"/>
              <w:right w:val="nil"/>
            </w:tcBorders>
            <w:shd w:val="clear" w:color="auto" w:fill="auto"/>
            <w:hideMark/>
          </w:tcPr>
          <w:p w14:paraId="72F255FC" w14:textId="5B7DD186" w:rsidR="00925C50" w:rsidRPr="00E22FB1" w:rsidRDefault="00925C50" w:rsidP="00537EC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4</w:t>
            </w:r>
            <w:r w:rsidR="00537EC6">
              <w:rPr>
                <w:rFonts w:ascii="Gotham Book" w:eastAsia="Times New Roman" w:hAnsi="Gotham Book"/>
                <w:sz w:val="22"/>
                <w:szCs w:val="22"/>
                <w:bdr w:val="none" w:sz="0" w:space="0" w:color="auto"/>
                <w:lang w:eastAsia="es-MX"/>
              </w:rPr>
              <w:t>98</w:t>
            </w:r>
            <w:r w:rsidRPr="00E22FB1">
              <w:rPr>
                <w:rFonts w:ascii="Gotham Book" w:eastAsia="Times New Roman" w:hAnsi="Gotham Book"/>
                <w:sz w:val="22"/>
                <w:szCs w:val="22"/>
                <w:bdr w:val="none" w:sz="0" w:space="0" w:color="auto"/>
                <w:lang w:eastAsia="es-MX"/>
              </w:rPr>
              <w:t>,569,396.00</w:t>
            </w:r>
          </w:p>
        </w:tc>
      </w:tr>
    </w:tbl>
    <w:p w14:paraId="7A153E8A" w14:textId="709C6AEE" w:rsidR="003C6D76" w:rsidRPr="00E22FB1" w:rsidRDefault="003C6D76" w:rsidP="00CF569B">
      <w:pPr>
        <w:pStyle w:val="Cuerpo"/>
        <w:spacing w:line="276" w:lineRule="auto"/>
        <w:jc w:val="both"/>
        <w:rPr>
          <w:rFonts w:ascii="Gotham Book" w:hAnsi="Gotham Book"/>
          <w:color w:val="auto"/>
          <w:sz w:val="22"/>
          <w:szCs w:val="22"/>
          <w:lang w:val="es-MX"/>
        </w:rPr>
      </w:pPr>
    </w:p>
    <w:p w14:paraId="2D07EB33" w14:textId="4C68A2D5" w:rsidR="00D26AB1" w:rsidRPr="00E22FB1" w:rsidRDefault="00D26AB1" w:rsidP="00CF569B">
      <w:pPr>
        <w:pStyle w:val="CuerpoA"/>
        <w:spacing w:line="276" w:lineRule="auto"/>
        <w:jc w:val="both"/>
        <w:rPr>
          <w:rFonts w:ascii="Gotham Book" w:eastAsia="Arial Unicode MS" w:hAnsi="Gotham Book" w:cs="Arial Unicode MS"/>
          <w:color w:val="auto"/>
          <w:sz w:val="22"/>
          <w:szCs w:val="22"/>
          <w:u w:color="000000"/>
          <w:lang w:val="es-MX"/>
        </w:rPr>
      </w:pPr>
      <w:r w:rsidRPr="00E22FB1">
        <w:rPr>
          <w:rFonts w:ascii="Gotham Book" w:eastAsia="Arial Unicode MS" w:hAnsi="Gotham Book" w:cs="Arial Unicode MS"/>
          <w:color w:val="auto"/>
          <w:sz w:val="22"/>
          <w:szCs w:val="22"/>
          <w:u w:color="000000"/>
          <w:lang w:val="es-MX"/>
        </w:rPr>
        <w:t xml:space="preserve">En el </w:t>
      </w:r>
      <w:r w:rsidR="00CF569B" w:rsidRPr="00E22FB1">
        <w:rPr>
          <w:rFonts w:ascii="Gotham Bold" w:eastAsia="Arial Unicode MS" w:hAnsi="Gotham Bold" w:cs="Arial Unicode MS"/>
          <w:b/>
          <w:bCs/>
          <w:color w:val="auto"/>
          <w:sz w:val="22"/>
          <w:szCs w:val="22"/>
          <w:u w:color="000000"/>
          <w:lang w:val="es-MX"/>
        </w:rPr>
        <w:t>A</w:t>
      </w:r>
      <w:r w:rsidRPr="00E22FB1">
        <w:rPr>
          <w:rFonts w:ascii="Gotham Bold" w:eastAsia="Arial Unicode MS" w:hAnsi="Gotham Bold" w:cs="Arial Unicode MS"/>
          <w:b/>
          <w:bCs/>
          <w:color w:val="auto"/>
          <w:sz w:val="22"/>
          <w:szCs w:val="22"/>
          <w:u w:color="000000"/>
          <w:lang w:val="es-MX"/>
        </w:rPr>
        <w:t xml:space="preserve">nexo </w:t>
      </w:r>
      <w:r w:rsidR="000D4C29" w:rsidRPr="00E22FB1">
        <w:rPr>
          <w:rFonts w:ascii="Gotham Bold" w:eastAsia="Arial Unicode MS" w:hAnsi="Gotham Bold" w:cs="Arial Unicode MS"/>
          <w:b/>
          <w:bCs/>
          <w:color w:val="auto"/>
          <w:sz w:val="22"/>
          <w:szCs w:val="22"/>
          <w:u w:color="000000"/>
          <w:lang w:val="es-MX"/>
        </w:rPr>
        <w:t>2</w:t>
      </w:r>
      <w:r w:rsidRPr="00E22FB1">
        <w:rPr>
          <w:rFonts w:ascii="Gotham Book" w:eastAsia="Arial Unicode MS" w:hAnsi="Gotham Book" w:cs="Arial Unicode MS"/>
          <w:color w:val="auto"/>
          <w:sz w:val="22"/>
          <w:szCs w:val="22"/>
          <w:u w:color="000000"/>
          <w:lang w:val="es-MX"/>
        </w:rPr>
        <w:t xml:space="preserve"> se </w:t>
      </w:r>
      <w:r w:rsidR="00D85225">
        <w:rPr>
          <w:rFonts w:ascii="Gotham Book" w:eastAsia="Arial Unicode MS" w:hAnsi="Gotham Book" w:cs="Arial Unicode MS"/>
          <w:color w:val="auto"/>
          <w:sz w:val="22"/>
          <w:szCs w:val="22"/>
          <w:u w:color="000000"/>
          <w:lang w:val="es-MX"/>
        </w:rPr>
        <w:t>encuentra el tabulador para el Poder J</w:t>
      </w:r>
      <w:r w:rsidRPr="00E22FB1">
        <w:rPr>
          <w:rFonts w:ascii="Gotham Book" w:eastAsia="Arial Unicode MS" w:hAnsi="Gotham Book" w:cs="Arial Unicode MS"/>
          <w:color w:val="auto"/>
          <w:sz w:val="22"/>
          <w:szCs w:val="22"/>
          <w:u w:color="000000"/>
          <w:lang w:val="es-MX"/>
        </w:rPr>
        <w:t>udicial</w:t>
      </w:r>
      <w:r w:rsidR="00D85225">
        <w:rPr>
          <w:rFonts w:ascii="Gotham Book" w:eastAsia="Arial Unicode MS" w:hAnsi="Gotham Book" w:cs="Arial Unicode MS"/>
          <w:color w:val="auto"/>
          <w:sz w:val="22"/>
          <w:szCs w:val="22"/>
          <w:u w:color="000000"/>
          <w:lang w:val="es-MX"/>
        </w:rPr>
        <w:t xml:space="preserve"> del Estado</w:t>
      </w:r>
      <w:r w:rsidRPr="00E22FB1">
        <w:rPr>
          <w:rFonts w:ascii="Gotham Book" w:eastAsia="Arial Unicode MS" w:hAnsi="Gotham Book" w:cs="Arial Unicode MS"/>
          <w:color w:val="auto"/>
          <w:sz w:val="22"/>
          <w:szCs w:val="22"/>
          <w:u w:color="000000"/>
          <w:lang w:val="es-MX"/>
        </w:rPr>
        <w:t>.</w:t>
      </w:r>
    </w:p>
    <w:p w14:paraId="3BBF17FC" w14:textId="77777777" w:rsidR="00D26AB1" w:rsidRPr="00E22FB1" w:rsidRDefault="00D26AB1" w:rsidP="00CF569B">
      <w:pPr>
        <w:pStyle w:val="Cuerpo"/>
        <w:spacing w:line="276" w:lineRule="auto"/>
        <w:jc w:val="both"/>
        <w:rPr>
          <w:rFonts w:ascii="Gotham Book" w:hAnsi="Gotham Book"/>
          <w:color w:val="auto"/>
          <w:sz w:val="22"/>
          <w:szCs w:val="22"/>
          <w:lang w:val="es-MX"/>
        </w:rPr>
      </w:pPr>
    </w:p>
    <w:p w14:paraId="30636813" w14:textId="77777777" w:rsidR="00D26AB1" w:rsidRPr="00E22FB1" w:rsidRDefault="00D26AB1" w:rsidP="00CF569B">
      <w:pPr>
        <w:pStyle w:val="Cuerpo"/>
        <w:spacing w:line="276" w:lineRule="auto"/>
        <w:jc w:val="both"/>
        <w:rPr>
          <w:rFonts w:ascii="Gotham Book" w:hAnsi="Gotham Book"/>
          <w:color w:val="auto"/>
          <w:sz w:val="22"/>
          <w:szCs w:val="22"/>
          <w:lang w:val="es-MX"/>
        </w:rPr>
      </w:pPr>
    </w:p>
    <w:p w14:paraId="0E58298D" w14:textId="4462403A" w:rsidR="00A50408" w:rsidRPr="00E22FB1" w:rsidRDefault="00A50408" w:rsidP="00CF569B">
      <w:pPr>
        <w:pStyle w:val="Cuerpo"/>
        <w:spacing w:line="276" w:lineRule="auto"/>
        <w:jc w:val="both"/>
        <w:rPr>
          <w:rFonts w:ascii="Gotham Book" w:hAnsi="Gotham Book"/>
          <w:color w:val="auto"/>
          <w:sz w:val="22"/>
          <w:szCs w:val="22"/>
          <w:lang w:val="es-MX"/>
        </w:rPr>
      </w:pPr>
      <w:r w:rsidRPr="00E22FB1">
        <w:rPr>
          <w:rFonts w:ascii="Gotham Bold" w:hAnsi="Gotham Bold"/>
          <w:b/>
          <w:bCs/>
          <w:color w:val="auto"/>
          <w:sz w:val="22"/>
          <w:szCs w:val="22"/>
          <w:lang w:val="es-MX"/>
        </w:rPr>
        <w:lastRenderedPageBreak/>
        <w:t>Artículo 11.</w:t>
      </w:r>
      <w:r w:rsidRPr="00E22FB1">
        <w:rPr>
          <w:rFonts w:ascii="Gotham Book" w:hAnsi="Gotham Book"/>
          <w:color w:val="auto"/>
          <w:sz w:val="22"/>
          <w:szCs w:val="22"/>
          <w:lang w:val="es-MX"/>
        </w:rPr>
        <w:t xml:space="preserve"> Las asignaciones previstas para los Órganos Autónomos del Estado ascienden a la cantidad de $</w:t>
      </w:r>
      <w:r w:rsidR="00517BE1" w:rsidRPr="00E22FB1">
        <w:rPr>
          <w:rFonts w:ascii="Gotham Book" w:hAnsi="Gotham Book"/>
          <w:color w:val="auto"/>
          <w:sz w:val="22"/>
          <w:szCs w:val="22"/>
          <w:lang w:val="es-MX"/>
        </w:rPr>
        <w:t xml:space="preserve"> </w:t>
      </w:r>
      <w:r w:rsidR="00517BE1" w:rsidRPr="00E22FB1">
        <w:rPr>
          <w:rFonts w:ascii="Gotham Book" w:eastAsia="Times New Roman" w:hAnsi="Gotham Book"/>
          <w:color w:val="auto"/>
          <w:sz w:val="22"/>
          <w:szCs w:val="22"/>
          <w:bdr w:val="none" w:sz="0" w:space="0" w:color="auto"/>
          <w:lang w:val="es-MX" w:eastAsia="es-MX"/>
        </w:rPr>
        <w:t>2</w:t>
      </w:r>
      <w:r w:rsidR="00D85225" w:rsidRPr="00E22FB1">
        <w:rPr>
          <w:rFonts w:ascii="Gotham Book" w:eastAsia="Times New Roman" w:hAnsi="Gotham Book"/>
          <w:color w:val="auto"/>
          <w:sz w:val="22"/>
          <w:szCs w:val="22"/>
          <w:bdr w:val="none" w:sz="0" w:space="0" w:color="auto"/>
          <w:lang w:val="es-MX" w:eastAsia="es-MX"/>
        </w:rPr>
        <w:t>,</w:t>
      </w:r>
      <w:r w:rsidR="00D85225">
        <w:rPr>
          <w:rFonts w:ascii="Gotham Book" w:eastAsia="Times New Roman" w:hAnsi="Gotham Book"/>
          <w:color w:val="auto"/>
          <w:sz w:val="22"/>
          <w:szCs w:val="22"/>
          <w:bdr w:val="none" w:sz="0" w:space="0" w:color="auto"/>
          <w:lang w:val="es-MX" w:eastAsia="es-MX"/>
        </w:rPr>
        <w:t xml:space="preserve"> 845, 227,462.00</w:t>
      </w:r>
      <w:r w:rsidRPr="00E22FB1">
        <w:rPr>
          <w:rFonts w:ascii="Gotham Book" w:hAnsi="Gotham Book"/>
          <w:color w:val="auto"/>
          <w:sz w:val="22"/>
          <w:szCs w:val="22"/>
          <w:lang w:val="es-MX"/>
        </w:rPr>
        <w:t xml:space="preserve"> (</w:t>
      </w:r>
      <w:r w:rsidR="00517BE1" w:rsidRPr="00E22FB1">
        <w:rPr>
          <w:rFonts w:ascii="Gotham Book" w:hAnsi="Gotham Book"/>
          <w:color w:val="auto"/>
          <w:sz w:val="22"/>
          <w:szCs w:val="22"/>
          <w:lang w:val="es-MX"/>
        </w:rPr>
        <w:t xml:space="preserve">dos mil </w:t>
      </w:r>
      <w:r w:rsidR="00537EC6">
        <w:rPr>
          <w:rFonts w:ascii="Gotham Book" w:hAnsi="Gotham Book"/>
          <w:color w:val="auto"/>
          <w:sz w:val="22"/>
          <w:szCs w:val="22"/>
          <w:lang w:val="es-MX"/>
        </w:rPr>
        <w:t>ochocientos cuarenta</w:t>
      </w:r>
      <w:r w:rsidR="00517BE1" w:rsidRPr="00E22FB1">
        <w:rPr>
          <w:rFonts w:ascii="Gotham Book" w:hAnsi="Gotham Book"/>
          <w:color w:val="auto"/>
          <w:sz w:val="22"/>
          <w:szCs w:val="22"/>
          <w:lang w:val="es-MX"/>
        </w:rPr>
        <w:t xml:space="preserve"> y </w:t>
      </w:r>
      <w:r w:rsidR="00642802" w:rsidRPr="00E22FB1">
        <w:rPr>
          <w:rFonts w:ascii="Gotham Book" w:hAnsi="Gotham Book"/>
          <w:color w:val="auto"/>
          <w:sz w:val="22"/>
          <w:szCs w:val="22"/>
          <w:lang w:val="es-MX"/>
        </w:rPr>
        <w:t>cinco millones doscientos veintisiete mil cuatrocientos sesenta y dos</w:t>
      </w:r>
      <w:r w:rsidR="00775C0D" w:rsidRPr="00E22FB1">
        <w:rPr>
          <w:rFonts w:ascii="Gotham Book" w:hAnsi="Gotham Book"/>
          <w:color w:val="auto"/>
          <w:sz w:val="22"/>
          <w:szCs w:val="22"/>
          <w:lang w:val="es-MX"/>
        </w:rPr>
        <w:t xml:space="preserve"> pesos</w:t>
      </w:r>
      <w:r w:rsidRPr="00E22FB1">
        <w:rPr>
          <w:rFonts w:ascii="Gotham Book" w:hAnsi="Gotham Book"/>
          <w:color w:val="auto"/>
          <w:sz w:val="22"/>
          <w:szCs w:val="22"/>
          <w:lang w:val="es-MX"/>
        </w:rPr>
        <w:t xml:space="preserve"> 00/100 M.N.), el cual se distribuirá de la siguiente manera:</w:t>
      </w:r>
    </w:p>
    <w:p w14:paraId="673EB520" w14:textId="77777777" w:rsidR="00A50408" w:rsidRPr="00E22FB1" w:rsidRDefault="00A50408" w:rsidP="00CF569B">
      <w:pPr>
        <w:pStyle w:val="Cuerpo"/>
        <w:widowControl w:val="0"/>
        <w:spacing w:line="276" w:lineRule="auto"/>
        <w:jc w:val="both"/>
        <w:rPr>
          <w:rFonts w:ascii="Gotham Book" w:hAnsi="Gotham Book"/>
          <w:color w:val="auto"/>
          <w:sz w:val="22"/>
          <w:szCs w:val="22"/>
          <w:lang w:val="es-MX"/>
        </w:rPr>
      </w:pPr>
    </w:p>
    <w:tbl>
      <w:tblPr>
        <w:tblW w:w="9498" w:type="dxa"/>
        <w:tblCellMar>
          <w:left w:w="70" w:type="dxa"/>
          <w:right w:w="70" w:type="dxa"/>
        </w:tblCellMar>
        <w:tblLook w:val="04A0" w:firstRow="1" w:lastRow="0" w:firstColumn="1" w:lastColumn="0" w:noHBand="0" w:noVBand="1"/>
      </w:tblPr>
      <w:tblGrid>
        <w:gridCol w:w="660"/>
        <w:gridCol w:w="5719"/>
        <w:gridCol w:w="3119"/>
      </w:tblGrid>
      <w:tr w:rsidR="004A0326" w:rsidRPr="00E22FB1" w14:paraId="1C402C92" w14:textId="77777777" w:rsidTr="00517BE1">
        <w:trPr>
          <w:trHeight w:val="300"/>
        </w:trPr>
        <w:tc>
          <w:tcPr>
            <w:tcW w:w="6379" w:type="dxa"/>
            <w:gridSpan w:val="2"/>
            <w:tcBorders>
              <w:top w:val="single" w:sz="4" w:space="0" w:color="FFA500"/>
              <w:left w:val="nil"/>
              <w:bottom w:val="single" w:sz="4" w:space="0" w:color="00FF00"/>
              <w:right w:val="nil"/>
            </w:tcBorders>
            <w:shd w:val="clear" w:color="auto" w:fill="auto"/>
            <w:hideMark/>
          </w:tcPr>
          <w:p w14:paraId="070F392C" w14:textId="77777777" w:rsidR="00925C50" w:rsidRPr="00E22FB1" w:rsidRDefault="00925C5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Concepto </w:t>
            </w:r>
          </w:p>
        </w:tc>
        <w:tc>
          <w:tcPr>
            <w:tcW w:w="3119" w:type="dxa"/>
            <w:tcBorders>
              <w:top w:val="single" w:sz="4" w:space="0" w:color="FFA500"/>
              <w:left w:val="nil"/>
              <w:bottom w:val="single" w:sz="4" w:space="0" w:color="00FF00"/>
              <w:right w:val="nil"/>
            </w:tcBorders>
            <w:shd w:val="clear" w:color="auto" w:fill="auto"/>
            <w:hideMark/>
          </w:tcPr>
          <w:p w14:paraId="6E10F97D" w14:textId="77777777" w:rsidR="00925C50" w:rsidRPr="00E22FB1" w:rsidRDefault="00925C5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Asignación Presupuestal</w:t>
            </w:r>
          </w:p>
        </w:tc>
      </w:tr>
      <w:tr w:rsidR="004A0326" w:rsidRPr="00E22FB1" w14:paraId="32FD559C" w14:textId="77777777" w:rsidTr="00517BE1">
        <w:trPr>
          <w:trHeight w:val="300"/>
        </w:trPr>
        <w:tc>
          <w:tcPr>
            <w:tcW w:w="6379" w:type="dxa"/>
            <w:gridSpan w:val="2"/>
            <w:tcBorders>
              <w:top w:val="nil"/>
              <w:left w:val="nil"/>
              <w:bottom w:val="nil"/>
              <w:right w:val="nil"/>
            </w:tcBorders>
            <w:shd w:val="clear" w:color="auto" w:fill="auto"/>
            <w:hideMark/>
          </w:tcPr>
          <w:p w14:paraId="64FA8FC3" w14:textId="77777777" w:rsidR="00925C50" w:rsidRPr="00E22FB1" w:rsidRDefault="00925C5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Órganos Autónomos</w:t>
            </w:r>
          </w:p>
        </w:tc>
        <w:tc>
          <w:tcPr>
            <w:tcW w:w="3119" w:type="dxa"/>
            <w:tcBorders>
              <w:top w:val="nil"/>
              <w:left w:val="nil"/>
              <w:bottom w:val="nil"/>
              <w:right w:val="nil"/>
            </w:tcBorders>
            <w:shd w:val="clear" w:color="auto" w:fill="auto"/>
            <w:hideMark/>
          </w:tcPr>
          <w:p w14:paraId="7B6A2AEA" w14:textId="08CFB95C" w:rsidR="00925C50" w:rsidRPr="00E22FB1" w:rsidRDefault="00925C50" w:rsidP="00537EC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2,</w:t>
            </w:r>
            <w:r w:rsidR="00537EC6">
              <w:rPr>
                <w:rFonts w:ascii="Gotham Bold" w:eastAsia="Times New Roman" w:hAnsi="Gotham Bold"/>
                <w:b/>
                <w:bCs/>
                <w:sz w:val="22"/>
                <w:szCs w:val="22"/>
                <w:bdr w:val="none" w:sz="0" w:space="0" w:color="auto"/>
                <w:lang w:eastAsia="es-MX"/>
              </w:rPr>
              <w:t>84</w:t>
            </w:r>
            <w:r w:rsidR="00C5388E" w:rsidRPr="00E22FB1">
              <w:rPr>
                <w:rFonts w:ascii="Gotham Bold" w:eastAsia="Times New Roman" w:hAnsi="Gotham Bold"/>
                <w:b/>
                <w:bCs/>
                <w:sz w:val="22"/>
                <w:szCs w:val="22"/>
                <w:bdr w:val="none" w:sz="0" w:space="0" w:color="auto"/>
                <w:lang w:eastAsia="es-MX"/>
              </w:rPr>
              <w:t>5,227,462</w:t>
            </w:r>
            <w:r w:rsidRPr="00E22FB1">
              <w:rPr>
                <w:rFonts w:ascii="Gotham Bold" w:eastAsia="Times New Roman" w:hAnsi="Gotham Bold"/>
                <w:b/>
                <w:bCs/>
                <w:sz w:val="22"/>
                <w:szCs w:val="22"/>
                <w:bdr w:val="none" w:sz="0" w:space="0" w:color="auto"/>
                <w:lang w:eastAsia="es-MX"/>
              </w:rPr>
              <w:t>.00</w:t>
            </w:r>
          </w:p>
        </w:tc>
      </w:tr>
      <w:tr w:rsidR="004A0326" w:rsidRPr="00E22FB1" w14:paraId="16C733CC" w14:textId="77777777" w:rsidTr="00517BE1">
        <w:trPr>
          <w:trHeight w:val="300"/>
        </w:trPr>
        <w:tc>
          <w:tcPr>
            <w:tcW w:w="660" w:type="dxa"/>
            <w:tcBorders>
              <w:top w:val="nil"/>
              <w:left w:val="nil"/>
              <w:bottom w:val="nil"/>
              <w:right w:val="nil"/>
            </w:tcBorders>
            <w:shd w:val="clear" w:color="auto" w:fill="auto"/>
            <w:hideMark/>
          </w:tcPr>
          <w:p w14:paraId="3BCA0C3A" w14:textId="77777777" w:rsidR="00925C50" w:rsidRPr="00E22FB1" w:rsidRDefault="00925C5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p>
        </w:tc>
        <w:tc>
          <w:tcPr>
            <w:tcW w:w="5719" w:type="dxa"/>
            <w:tcBorders>
              <w:top w:val="nil"/>
              <w:left w:val="nil"/>
              <w:bottom w:val="nil"/>
              <w:right w:val="nil"/>
            </w:tcBorders>
            <w:shd w:val="clear" w:color="auto" w:fill="auto"/>
            <w:hideMark/>
          </w:tcPr>
          <w:p w14:paraId="5143DCA5" w14:textId="77777777" w:rsidR="00925C50" w:rsidRPr="00E22FB1" w:rsidRDefault="00925C5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Comisión Estatal de Derechos Humanos</w:t>
            </w:r>
          </w:p>
        </w:tc>
        <w:tc>
          <w:tcPr>
            <w:tcW w:w="3119" w:type="dxa"/>
            <w:tcBorders>
              <w:top w:val="nil"/>
              <w:left w:val="nil"/>
              <w:bottom w:val="nil"/>
              <w:right w:val="nil"/>
            </w:tcBorders>
            <w:shd w:val="clear" w:color="auto" w:fill="auto"/>
            <w:hideMark/>
          </w:tcPr>
          <w:p w14:paraId="33747C09" w14:textId="77777777" w:rsidR="00925C50" w:rsidRPr="00E22FB1" w:rsidRDefault="00925C50" w:rsidP="00CF56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38,668,590.00</w:t>
            </w:r>
          </w:p>
        </w:tc>
      </w:tr>
      <w:tr w:rsidR="004A0326" w:rsidRPr="00E22FB1" w14:paraId="0C09CF95" w14:textId="77777777" w:rsidTr="00517BE1">
        <w:trPr>
          <w:trHeight w:val="510"/>
        </w:trPr>
        <w:tc>
          <w:tcPr>
            <w:tcW w:w="660" w:type="dxa"/>
            <w:tcBorders>
              <w:top w:val="nil"/>
              <w:left w:val="nil"/>
              <w:bottom w:val="nil"/>
              <w:right w:val="nil"/>
            </w:tcBorders>
            <w:shd w:val="clear" w:color="auto" w:fill="auto"/>
            <w:hideMark/>
          </w:tcPr>
          <w:p w14:paraId="731ADA5E" w14:textId="77777777" w:rsidR="00925C50" w:rsidRPr="00E22FB1" w:rsidRDefault="00925C5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p>
        </w:tc>
        <w:tc>
          <w:tcPr>
            <w:tcW w:w="5719" w:type="dxa"/>
            <w:tcBorders>
              <w:top w:val="nil"/>
              <w:left w:val="nil"/>
              <w:bottom w:val="nil"/>
              <w:right w:val="nil"/>
            </w:tcBorders>
            <w:shd w:val="clear" w:color="auto" w:fill="auto"/>
            <w:hideMark/>
          </w:tcPr>
          <w:p w14:paraId="6838505E" w14:textId="77777777" w:rsidR="00925C50" w:rsidRPr="00E22FB1" w:rsidRDefault="00925C5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Instituto Zacatecano de Acceso a la Información</w:t>
            </w:r>
          </w:p>
        </w:tc>
        <w:tc>
          <w:tcPr>
            <w:tcW w:w="3119" w:type="dxa"/>
            <w:tcBorders>
              <w:top w:val="nil"/>
              <w:left w:val="nil"/>
              <w:bottom w:val="nil"/>
              <w:right w:val="nil"/>
            </w:tcBorders>
            <w:shd w:val="clear" w:color="auto" w:fill="auto"/>
            <w:hideMark/>
          </w:tcPr>
          <w:p w14:paraId="537008AE" w14:textId="77777777" w:rsidR="00925C50" w:rsidRPr="00E22FB1" w:rsidRDefault="00925C50" w:rsidP="00CF56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22,541,718.00</w:t>
            </w:r>
          </w:p>
        </w:tc>
      </w:tr>
      <w:tr w:rsidR="004A0326" w:rsidRPr="00E22FB1" w14:paraId="65560F5F" w14:textId="77777777" w:rsidTr="00517BE1">
        <w:trPr>
          <w:trHeight w:val="300"/>
        </w:trPr>
        <w:tc>
          <w:tcPr>
            <w:tcW w:w="660" w:type="dxa"/>
            <w:tcBorders>
              <w:top w:val="nil"/>
              <w:left w:val="nil"/>
              <w:bottom w:val="nil"/>
              <w:right w:val="nil"/>
            </w:tcBorders>
            <w:shd w:val="clear" w:color="auto" w:fill="auto"/>
            <w:hideMark/>
          </w:tcPr>
          <w:p w14:paraId="6F6D4ED5" w14:textId="77777777" w:rsidR="00925C50" w:rsidRPr="00E22FB1" w:rsidRDefault="00925C5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p>
        </w:tc>
        <w:tc>
          <w:tcPr>
            <w:tcW w:w="5719" w:type="dxa"/>
            <w:tcBorders>
              <w:top w:val="nil"/>
              <w:left w:val="nil"/>
              <w:bottom w:val="nil"/>
              <w:right w:val="nil"/>
            </w:tcBorders>
            <w:shd w:val="clear" w:color="auto" w:fill="auto"/>
            <w:hideMark/>
          </w:tcPr>
          <w:p w14:paraId="4F763B10" w14:textId="77777777" w:rsidR="00925C50" w:rsidRPr="00E22FB1" w:rsidRDefault="00925C5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Instituto Electoral del Estado de Zacatecas</w:t>
            </w:r>
          </w:p>
        </w:tc>
        <w:tc>
          <w:tcPr>
            <w:tcW w:w="3119" w:type="dxa"/>
            <w:tcBorders>
              <w:top w:val="nil"/>
              <w:left w:val="nil"/>
              <w:bottom w:val="nil"/>
              <w:right w:val="nil"/>
            </w:tcBorders>
            <w:shd w:val="clear" w:color="auto" w:fill="auto"/>
            <w:hideMark/>
          </w:tcPr>
          <w:p w14:paraId="05C4AE0E" w14:textId="77777777" w:rsidR="00925C50" w:rsidRPr="00E22FB1" w:rsidRDefault="00925C50" w:rsidP="00CF56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122,990,766.00</w:t>
            </w:r>
          </w:p>
        </w:tc>
      </w:tr>
      <w:tr w:rsidR="004A0326" w:rsidRPr="00E22FB1" w14:paraId="7E04325B" w14:textId="77777777" w:rsidTr="00517BE1">
        <w:trPr>
          <w:trHeight w:val="300"/>
        </w:trPr>
        <w:tc>
          <w:tcPr>
            <w:tcW w:w="660" w:type="dxa"/>
            <w:tcBorders>
              <w:top w:val="nil"/>
              <w:left w:val="nil"/>
              <w:bottom w:val="nil"/>
              <w:right w:val="nil"/>
            </w:tcBorders>
            <w:shd w:val="clear" w:color="auto" w:fill="auto"/>
            <w:hideMark/>
          </w:tcPr>
          <w:p w14:paraId="3198A9DF" w14:textId="77777777" w:rsidR="00925C50" w:rsidRPr="00E22FB1" w:rsidRDefault="00925C5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p>
        </w:tc>
        <w:tc>
          <w:tcPr>
            <w:tcW w:w="5719" w:type="dxa"/>
            <w:tcBorders>
              <w:top w:val="nil"/>
              <w:left w:val="nil"/>
              <w:bottom w:val="nil"/>
              <w:right w:val="nil"/>
            </w:tcBorders>
            <w:shd w:val="clear" w:color="auto" w:fill="auto"/>
            <w:hideMark/>
          </w:tcPr>
          <w:p w14:paraId="48B99B3D" w14:textId="77777777" w:rsidR="00925C50" w:rsidRPr="00E22FB1" w:rsidRDefault="00925C5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Universidad Autónoma de Zacatecas</w:t>
            </w:r>
          </w:p>
        </w:tc>
        <w:tc>
          <w:tcPr>
            <w:tcW w:w="3119" w:type="dxa"/>
            <w:tcBorders>
              <w:top w:val="nil"/>
              <w:left w:val="nil"/>
              <w:bottom w:val="nil"/>
              <w:right w:val="nil"/>
            </w:tcBorders>
            <w:shd w:val="clear" w:color="auto" w:fill="auto"/>
            <w:hideMark/>
          </w:tcPr>
          <w:p w14:paraId="13855B17" w14:textId="6A3A5ADE" w:rsidR="00925C50" w:rsidRPr="00E22FB1" w:rsidRDefault="00925C50" w:rsidP="00537EC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1,9</w:t>
            </w:r>
            <w:r w:rsidR="00537EC6">
              <w:rPr>
                <w:rFonts w:ascii="Gotham Book" w:eastAsia="Times New Roman" w:hAnsi="Gotham Book"/>
                <w:sz w:val="22"/>
                <w:szCs w:val="22"/>
                <w:bdr w:val="none" w:sz="0" w:space="0" w:color="auto"/>
                <w:lang w:eastAsia="es-MX"/>
              </w:rPr>
              <w:t>40</w:t>
            </w:r>
            <w:r w:rsidRPr="00E22FB1">
              <w:rPr>
                <w:rFonts w:ascii="Gotham Book" w:eastAsia="Times New Roman" w:hAnsi="Gotham Book"/>
                <w:sz w:val="22"/>
                <w:szCs w:val="22"/>
                <w:bdr w:val="none" w:sz="0" w:space="0" w:color="auto"/>
                <w:lang w:eastAsia="es-MX"/>
              </w:rPr>
              <w:t>,258,046.00</w:t>
            </w:r>
          </w:p>
        </w:tc>
      </w:tr>
      <w:tr w:rsidR="004A0326" w:rsidRPr="00E22FB1" w14:paraId="43AFE14F" w14:textId="77777777" w:rsidTr="00517BE1">
        <w:trPr>
          <w:trHeight w:val="510"/>
        </w:trPr>
        <w:tc>
          <w:tcPr>
            <w:tcW w:w="660" w:type="dxa"/>
            <w:tcBorders>
              <w:top w:val="nil"/>
              <w:left w:val="nil"/>
              <w:bottom w:val="nil"/>
              <w:right w:val="nil"/>
            </w:tcBorders>
            <w:shd w:val="clear" w:color="auto" w:fill="auto"/>
            <w:hideMark/>
          </w:tcPr>
          <w:p w14:paraId="020CC553" w14:textId="77777777" w:rsidR="00925C50" w:rsidRPr="00E22FB1" w:rsidRDefault="00925C5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p>
        </w:tc>
        <w:tc>
          <w:tcPr>
            <w:tcW w:w="5719" w:type="dxa"/>
            <w:tcBorders>
              <w:top w:val="nil"/>
              <w:left w:val="nil"/>
              <w:bottom w:val="nil"/>
              <w:right w:val="nil"/>
            </w:tcBorders>
            <w:shd w:val="clear" w:color="auto" w:fill="auto"/>
            <w:hideMark/>
          </w:tcPr>
          <w:p w14:paraId="3EFAA2CC" w14:textId="77777777" w:rsidR="00925C50" w:rsidRPr="00E22FB1" w:rsidRDefault="00925C5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Tribunal de Justicia Electoral del Estado de Zacatecas</w:t>
            </w:r>
          </w:p>
        </w:tc>
        <w:tc>
          <w:tcPr>
            <w:tcW w:w="3119" w:type="dxa"/>
            <w:tcBorders>
              <w:top w:val="nil"/>
              <w:left w:val="nil"/>
              <w:bottom w:val="nil"/>
              <w:right w:val="nil"/>
            </w:tcBorders>
            <w:shd w:val="clear" w:color="auto" w:fill="auto"/>
            <w:hideMark/>
          </w:tcPr>
          <w:p w14:paraId="304434F1" w14:textId="41906C6C" w:rsidR="00925C50" w:rsidRPr="00E22FB1" w:rsidRDefault="00925C50" w:rsidP="00537EC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w:t>
            </w:r>
            <w:r w:rsidR="00537EC6">
              <w:rPr>
                <w:rFonts w:ascii="Gotham Book" w:eastAsia="Times New Roman" w:hAnsi="Gotham Book"/>
                <w:sz w:val="22"/>
                <w:szCs w:val="22"/>
                <w:bdr w:val="none" w:sz="0" w:space="0" w:color="auto"/>
                <w:lang w:eastAsia="es-MX"/>
              </w:rPr>
              <w:t>5</w:t>
            </w:r>
            <w:r w:rsidRPr="00E22FB1">
              <w:rPr>
                <w:rFonts w:ascii="Gotham Book" w:eastAsia="Times New Roman" w:hAnsi="Gotham Book"/>
                <w:sz w:val="22"/>
                <w:szCs w:val="22"/>
                <w:bdr w:val="none" w:sz="0" w:space="0" w:color="auto"/>
                <w:lang w:eastAsia="es-MX"/>
              </w:rPr>
              <w:t>,</w:t>
            </w:r>
            <w:r w:rsidR="00537EC6">
              <w:rPr>
                <w:rFonts w:ascii="Gotham Book" w:eastAsia="Times New Roman" w:hAnsi="Gotham Book"/>
                <w:sz w:val="22"/>
                <w:szCs w:val="22"/>
                <w:bdr w:val="none" w:sz="0" w:space="0" w:color="auto"/>
                <w:lang w:eastAsia="es-MX"/>
              </w:rPr>
              <w:t>5</w:t>
            </w:r>
            <w:r w:rsidRPr="00E22FB1">
              <w:rPr>
                <w:rFonts w:ascii="Gotham Book" w:eastAsia="Times New Roman" w:hAnsi="Gotham Book"/>
                <w:sz w:val="22"/>
                <w:szCs w:val="22"/>
                <w:bdr w:val="none" w:sz="0" w:space="0" w:color="auto"/>
                <w:lang w:eastAsia="es-MX"/>
              </w:rPr>
              <w:t>62,288.00</w:t>
            </w:r>
          </w:p>
        </w:tc>
      </w:tr>
      <w:tr w:rsidR="004A0326" w:rsidRPr="00E22FB1" w14:paraId="2E4E1D91" w14:textId="77777777" w:rsidTr="00517BE1">
        <w:trPr>
          <w:trHeight w:val="300"/>
        </w:trPr>
        <w:tc>
          <w:tcPr>
            <w:tcW w:w="660" w:type="dxa"/>
            <w:tcBorders>
              <w:top w:val="nil"/>
              <w:left w:val="nil"/>
              <w:bottom w:val="nil"/>
              <w:right w:val="nil"/>
            </w:tcBorders>
            <w:shd w:val="clear" w:color="auto" w:fill="auto"/>
            <w:hideMark/>
          </w:tcPr>
          <w:p w14:paraId="4D6372C8" w14:textId="77777777" w:rsidR="00925C50" w:rsidRPr="00E22FB1" w:rsidRDefault="00925C5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p>
        </w:tc>
        <w:tc>
          <w:tcPr>
            <w:tcW w:w="5719" w:type="dxa"/>
            <w:tcBorders>
              <w:top w:val="nil"/>
              <w:left w:val="nil"/>
              <w:bottom w:val="nil"/>
              <w:right w:val="nil"/>
            </w:tcBorders>
            <w:shd w:val="clear" w:color="auto" w:fill="auto"/>
            <w:hideMark/>
          </w:tcPr>
          <w:p w14:paraId="7B374FC0" w14:textId="72310B0E" w:rsidR="00925C50" w:rsidRPr="00E22FB1" w:rsidRDefault="007C4EE3"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Fiscalía</w:t>
            </w:r>
            <w:r w:rsidR="00685FAF" w:rsidRPr="00E22FB1">
              <w:rPr>
                <w:rFonts w:ascii="Gotham Book" w:eastAsia="Times New Roman" w:hAnsi="Gotham Book"/>
                <w:sz w:val="22"/>
                <w:szCs w:val="22"/>
                <w:bdr w:val="none" w:sz="0" w:space="0" w:color="auto"/>
                <w:lang w:eastAsia="es-MX"/>
              </w:rPr>
              <w:t xml:space="preserve"> General </w:t>
            </w:r>
            <w:r w:rsidR="00925C50" w:rsidRPr="00E22FB1">
              <w:rPr>
                <w:rFonts w:ascii="Gotham Book" w:eastAsia="Times New Roman" w:hAnsi="Gotham Book"/>
                <w:sz w:val="22"/>
                <w:szCs w:val="22"/>
                <w:bdr w:val="none" w:sz="0" w:space="0" w:color="auto"/>
                <w:lang w:eastAsia="es-MX"/>
              </w:rPr>
              <w:t xml:space="preserve"> de Justicia del Estado</w:t>
            </w:r>
          </w:p>
        </w:tc>
        <w:tc>
          <w:tcPr>
            <w:tcW w:w="3119" w:type="dxa"/>
            <w:tcBorders>
              <w:top w:val="nil"/>
              <w:left w:val="nil"/>
              <w:bottom w:val="nil"/>
              <w:right w:val="nil"/>
            </w:tcBorders>
            <w:shd w:val="clear" w:color="auto" w:fill="auto"/>
            <w:hideMark/>
          </w:tcPr>
          <w:p w14:paraId="13FB6493" w14:textId="7071EE53" w:rsidR="00925C50" w:rsidRPr="00E22FB1" w:rsidRDefault="00925C50" w:rsidP="00537EC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6</w:t>
            </w:r>
            <w:r w:rsidR="00537EC6">
              <w:rPr>
                <w:rFonts w:ascii="Gotham Book" w:eastAsia="Times New Roman" w:hAnsi="Gotham Book"/>
                <w:sz w:val="22"/>
                <w:szCs w:val="22"/>
                <w:bdr w:val="none" w:sz="0" w:space="0" w:color="auto"/>
                <w:lang w:eastAsia="es-MX"/>
              </w:rPr>
              <w:t>52</w:t>
            </w:r>
            <w:r w:rsidR="00C5388E" w:rsidRPr="00E22FB1">
              <w:rPr>
                <w:rFonts w:ascii="Gotham Book" w:eastAsia="Times New Roman" w:hAnsi="Gotham Book"/>
                <w:sz w:val="22"/>
                <w:szCs w:val="22"/>
                <w:bdr w:val="none" w:sz="0" w:space="0" w:color="auto"/>
                <w:lang w:eastAsia="es-MX"/>
              </w:rPr>
              <w:t>,540,465</w:t>
            </w:r>
            <w:r w:rsidRPr="00E22FB1">
              <w:rPr>
                <w:rFonts w:ascii="Gotham Book" w:eastAsia="Times New Roman" w:hAnsi="Gotham Book"/>
                <w:sz w:val="22"/>
                <w:szCs w:val="22"/>
                <w:bdr w:val="none" w:sz="0" w:space="0" w:color="auto"/>
                <w:lang w:eastAsia="es-MX"/>
              </w:rPr>
              <w:t>.00</w:t>
            </w:r>
          </w:p>
        </w:tc>
      </w:tr>
      <w:tr w:rsidR="004A0326" w:rsidRPr="00E22FB1" w14:paraId="4DCFDFB6" w14:textId="77777777" w:rsidTr="00517BE1">
        <w:trPr>
          <w:trHeight w:val="510"/>
        </w:trPr>
        <w:tc>
          <w:tcPr>
            <w:tcW w:w="660" w:type="dxa"/>
            <w:tcBorders>
              <w:top w:val="nil"/>
              <w:left w:val="nil"/>
              <w:bottom w:val="nil"/>
              <w:right w:val="nil"/>
            </w:tcBorders>
            <w:shd w:val="clear" w:color="auto" w:fill="auto"/>
            <w:hideMark/>
          </w:tcPr>
          <w:p w14:paraId="05D10611" w14:textId="77777777" w:rsidR="00925C50" w:rsidRPr="00E22FB1" w:rsidRDefault="00925C5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p>
        </w:tc>
        <w:tc>
          <w:tcPr>
            <w:tcW w:w="5719" w:type="dxa"/>
            <w:tcBorders>
              <w:top w:val="nil"/>
              <w:left w:val="nil"/>
              <w:bottom w:val="nil"/>
              <w:right w:val="nil"/>
            </w:tcBorders>
            <w:shd w:val="clear" w:color="auto" w:fill="auto"/>
            <w:hideMark/>
          </w:tcPr>
          <w:p w14:paraId="3EE26B1B" w14:textId="77777777" w:rsidR="00925C50" w:rsidRPr="00E22FB1" w:rsidRDefault="00925C5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Tribunal de Justicia Administrativa del Estado de Zacatecas</w:t>
            </w:r>
          </w:p>
        </w:tc>
        <w:tc>
          <w:tcPr>
            <w:tcW w:w="3119" w:type="dxa"/>
            <w:tcBorders>
              <w:top w:val="nil"/>
              <w:left w:val="nil"/>
              <w:bottom w:val="nil"/>
              <w:right w:val="nil"/>
            </w:tcBorders>
            <w:shd w:val="clear" w:color="auto" w:fill="auto"/>
            <w:hideMark/>
          </w:tcPr>
          <w:p w14:paraId="0F33B5BD" w14:textId="20BFF62A" w:rsidR="00925C50" w:rsidRPr="00E22FB1" w:rsidRDefault="00925C50" w:rsidP="00537EC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w:t>
            </w:r>
            <w:r w:rsidR="00537EC6">
              <w:rPr>
                <w:rFonts w:ascii="Gotham Book" w:eastAsia="Times New Roman" w:hAnsi="Gotham Book"/>
                <w:sz w:val="22"/>
                <w:szCs w:val="22"/>
                <w:bdr w:val="none" w:sz="0" w:space="0" w:color="auto"/>
                <w:lang w:eastAsia="es-MX"/>
              </w:rPr>
              <w:t>4,7</w:t>
            </w:r>
            <w:r w:rsidRPr="00E22FB1">
              <w:rPr>
                <w:rFonts w:ascii="Gotham Book" w:eastAsia="Times New Roman" w:hAnsi="Gotham Book"/>
                <w:sz w:val="22"/>
                <w:szCs w:val="22"/>
                <w:bdr w:val="none" w:sz="0" w:space="0" w:color="auto"/>
                <w:lang w:eastAsia="es-MX"/>
              </w:rPr>
              <w:t>24,093.00</w:t>
            </w:r>
          </w:p>
        </w:tc>
      </w:tr>
      <w:tr w:rsidR="00925C50" w:rsidRPr="00E22FB1" w14:paraId="7C08E84D" w14:textId="77777777" w:rsidTr="00517BE1">
        <w:trPr>
          <w:trHeight w:val="300"/>
        </w:trPr>
        <w:tc>
          <w:tcPr>
            <w:tcW w:w="660" w:type="dxa"/>
            <w:tcBorders>
              <w:top w:val="nil"/>
              <w:left w:val="nil"/>
              <w:bottom w:val="nil"/>
              <w:right w:val="nil"/>
            </w:tcBorders>
            <w:shd w:val="clear" w:color="auto" w:fill="auto"/>
            <w:hideMark/>
          </w:tcPr>
          <w:p w14:paraId="3AC630F8" w14:textId="77777777" w:rsidR="00925C50" w:rsidRPr="00E22FB1" w:rsidRDefault="00925C5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p>
        </w:tc>
        <w:tc>
          <w:tcPr>
            <w:tcW w:w="5719" w:type="dxa"/>
            <w:tcBorders>
              <w:top w:val="nil"/>
              <w:left w:val="nil"/>
              <w:bottom w:val="nil"/>
              <w:right w:val="nil"/>
            </w:tcBorders>
            <w:shd w:val="clear" w:color="auto" w:fill="auto"/>
            <w:hideMark/>
          </w:tcPr>
          <w:p w14:paraId="60516A7D" w14:textId="77777777" w:rsidR="00925C50" w:rsidRPr="00E22FB1" w:rsidRDefault="00925C5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Instituto Regional del Patrimonio Mundial</w:t>
            </w:r>
          </w:p>
        </w:tc>
        <w:tc>
          <w:tcPr>
            <w:tcW w:w="3119" w:type="dxa"/>
            <w:tcBorders>
              <w:top w:val="nil"/>
              <w:left w:val="nil"/>
              <w:bottom w:val="nil"/>
              <w:right w:val="nil"/>
            </w:tcBorders>
            <w:shd w:val="clear" w:color="auto" w:fill="auto"/>
            <w:hideMark/>
          </w:tcPr>
          <w:p w14:paraId="2E6F39CB" w14:textId="77777777" w:rsidR="00925C50" w:rsidRPr="00E22FB1" w:rsidRDefault="00925C50" w:rsidP="00CF56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7,941,496.00</w:t>
            </w:r>
          </w:p>
        </w:tc>
      </w:tr>
    </w:tbl>
    <w:p w14:paraId="05346BC5" w14:textId="4078A892" w:rsidR="00A50408" w:rsidRPr="00E22FB1" w:rsidRDefault="00A50408" w:rsidP="00CF569B">
      <w:pPr>
        <w:pStyle w:val="CuerpoA"/>
        <w:spacing w:line="276" w:lineRule="auto"/>
        <w:jc w:val="both"/>
        <w:rPr>
          <w:rFonts w:ascii="Gotham Book" w:eastAsia="Arial Unicode MS" w:hAnsi="Gotham Book" w:cs="Arial Unicode MS"/>
          <w:color w:val="auto"/>
          <w:sz w:val="22"/>
          <w:szCs w:val="22"/>
          <w:u w:color="000000"/>
          <w:lang w:val="es-MX"/>
        </w:rPr>
      </w:pPr>
    </w:p>
    <w:p w14:paraId="25FD180A" w14:textId="7E6F219E" w:rsidR="00D26AB1" w:rsidRPr="00E22FB1" w:rsidRDefault="00D26AB1" w:rsidP="00CF569B">
      <w:pPr>
        <w:pStyle w:val="CuerpoA"/>
        <w:spacing w:line="276" w:lineRule="auto"/>
        <w:jc w:val="both"/>
        <w:rPr>
          <w:rFonts w:ascii="Gotham Book" w:eastAsia="Arial Unicode MS" w:hAnsi="Gotham Book" w:cs="Arial Unicode MS"/>
          <w:color w:val="auto"/>
          <w:sz w:val="22"/>
          <w:szCs w:val="22"/>
          <w:u w:color="000000"/>
          <w:lang w:val="es-MX"/>
        </w:rPr>
      </w:pPr>
      <w:r w:rsidRPr="00E22FB1">
        <w:rPr>
          <w:rFonts w:ascii="Gotham Book" w:eastAsia="Arial Unicode MS" w:hAnsi="Gotham Book" w:cs="Arial Unicode MS"/>
          <w:color w:val="auto"/>
          <w:sz w:val="22"/>
          <w:szCs w:val="22"/>
          <w:u w:color="000000"/>
          <w:lang w:val="es-MX"/>
        </w:rPr>
        <w:t xml:space="preserve">En el </w:t>
      </w:r>
      <w:r w:rsidR="00CF569B" w:rsidRPr="00E22FB1">
        <w:rPr>
          <w:rFonts w:ascii="Gotham Bold" w:eastAsia="Arial Unicode MS" w:hAnsi="Gotham Bold" w:cs="Arial Unicode MS"/>
          <w:b/>
          <w:bCs/>
          <w:color w:val="auto"/>
          <w:sz w:val="22"/>
          <w:szCs w:val="22"/>
          <w:u w:color="000000"/>
          <w:lang w:val="es-MX"/>
        </w:rPr>
        <w:t>A</w:t>
      </w:r>
      <w:r w:rsidRPr="00E22FB1">
        <w:rPr>
          <w:rFonts w:ascii="Gotham Bold" w:eastAsia="Arial Unicode MS" w:hAnsi="Gotham Bold" w:cs="Arial Unicode MS"/>
          <w:b/>
          <w:bCs/>
          <w:color w:val="auto"/>
          <w:sz w:val="22"/>
          <w:szCs w:val="22"/>
          <w:u w:color="000000"/>
          <w:lang w:val="es-MX"/>
        </w:rPr>
        <w:t xml:space="preserve">nexo </w:t>
      </w:r>
      <w:r w:rsidR="000D4C29" w:rsidRPr="00E22FB1">
        <w:rPr>
          <w:rFonts w:ascii="Gotham Bold" w:eastAsia="Arial Unicode MS" w:hAnsi="Gotham Bold" w:cs="Arial Unicode MS"/>
          <w:b/>
          <w:bCs/>
          <w:color w:val="auto"/>
          <w:sz w:val="22"/>
          <w:szCs w:val="22"/>
          <w:u w:color="000000"/>
          <w:lang w:val="es-MX"/>
        </w:rPr>
        <w:t>3</w:t>
      </w:r>
      <w:r w:rsidRPr="00E22FB1">
        <w:rPr>
          <w:rFonts w:ascii="Gotham Book" w:eastAsia="Arial Unicode MS" w:hAnsi="Gotham Book" w:cs="Arial Unicode MS"/>
          <w:color w:val="auto"/>
          <w:sz w:val="22"/>
          <w:szCs w:val="22"/>
          <w:u w:color="000000"/>
          <w:lang w:val="es-MX"/>
        </w:rPr>
        <w:t xml:space="preserve"> se encuentra el tabulador para los órganos autónomos del estado.</w:t>
      </w:r>
    </w:p>
    <w:p w14:paraId="6FE7ADA2" w14:textId="77777777" w:rsidR="00D26AB1" w:rsidRPr="00E22FB1" w:rsidRDefault="00D26AB1" w:rsidP="00CF569B">
      <w:pPr>
        <w:pStyle w:val="CuerpoA"/>
        <w:spacing w:line="276" w:lineRule="auto"/>
        <w:jc w:val="both"/>
        <w:rPr>
          <w:rFonts w:ascii="Gotham Book" w:eastAsia="Arial Unicode MS" w:hAnsi="Gotham Book" w:cs="Arial Unicode MS"/>
          <w:color w:val="auto"/>
          <w:sz w:val="22"/>
          <w:szCs w:val="22"/>
          <w:u w:color="000000"/>
          <w:lang w:val="es-MX"/>
        </w:rPr>
      </w:pPr>
    </w:p>
    <w:p w14:paraId="474B53A5" w14:textId="77777777" w:rsidR="003C6D76" w:rsidRPr="00E22FB1" w:rsidRDefault="003C6D76" w:rsidP="00CF569B">
      <w:pPr>
        <w:pStyle w:val="CuerpoA"/>
        <w:spacing w:line="276" w:lineRule="auto"/>
        <w:jc w:val="both"/>
        <w:rPr>
          <w:rFonts w:ascii="Gotham Book" w:eastAsia="Arial Unicode MS" w:hAnsi="Gotham Book" w:cs="Arial Unicode MS"/>
          <w:color w:val="auto"/>
          <w:sz w:val="22"/>
          <w:szCs w:val="22"/>
          <w:u w:color="000000"/>
          <w:lang w:val="es-MX"/>
        </w:rPr>
      </w:pPr>
    </w:p>
    <w:p w14:paraId="7F7E145B" w14:textId="5B7255A5" w:rsidR="004C0A3F" w:rsidRPr="00E22FB1" w:rsidRDefault="004C0A3F" w:rsidP="00CF569B">
      <w:pPr>
        <w:pStyle w:val="Cuerpo"/>
        <w:spacing w:line="276" w:lineRule="auto"/>
        <w:jc w:val="both"/>
        <w:rPr>
          <w:rFonts w:ascii="Gotham Book" w:hAnsi="Gotham Book"/>
          <w:color w:val="auto"/>
          <w:sz w:val="22"/>
          <w:szCs w:val="22"/>
          <w:lang w:val="es-MX"/>
        </w:rPr>
      </w:pPr>
      <w:r w:rsidRPr="00E22FB1">
        <w:rPr>
          <w:rFonts w:ascii="Gotham Bold" w:hAnsi="Gotham Bold"/>
          <w:b/>
          <w:bCs/>
          <w:color w:val="auto"/>
          <w:sz w:val="22"/>
          <w:szCs w:val="22"/>
          <w:lang w:val="es-MX"/>
        </w:rPr>
        <w:t>Artículo 1</w:t>
      </w:r>
      <w:r w:rsidR="00B43F4A" w:rsidRPr="00E22FB1">
        <w:rPr>
          <w:rFonts w:ascii="Gotham Bold" w:hAnsi="Gotham Bold"/>
          <w:b/>
          <w:bCs/>
          <w:color w:val="auto"/>
          <w:sz w:val="22"/>
          <w:szCs w:val="22"/>
          <w:lang w:val="es-MX"/>
        </w:rPr>
        <w:t>2</w:t>
      </w:r>
      <w:r w:rsidRPr="00E22FB1">
        <w:rPr>
          <w:rFonts w:ascii="Gotham Book" w:hAnsi="Gotham Book"/>
          <w:b/>
          <w:bCs/>
          <w:color w:val="auto"/>
          <w:sz w:val="22"/>
          <w:szCs w:val="22"/>
          <w:lang w:val="es-MX"/>
        </w:rPr>
        <w:t>.</w:t>
      </w:r>
      <w:r w:rsidRPr="00E22FB1">
        <w:rPr>
          <w:rFonts w:ascii="Gotham Book" w:hAnsi="Gotham Book"/>
          <w:color w:val="auto"/>
          <w:sz w:val="22"/>
          <w:szCs w:val="22"/>
          <w:lang w:val="es-MX"/>
        </w:rPr>
        <w:t xml:space="preserve"> Las asignaciones previstas para el Poder Ejecutivo son por la cantidad de</w:t>
      </w:r>
      <w:r w:rsidR="00014414">
        <w:rPr>
          <w:rFonts w:ascii="Gotham Book" w:hAnsi="Gotham Book"/>
          <w:color w:val="auto"/>
          <w:sz w:val="22"/>
          <w:szCs w:val="22"/>
          <w:lang w:val="es-MX"/>
        </w:rPr>
        <w:t xml:space="preserve"> </w:t>
      </w:r>
      <w:r w:rsidRPr="00E22FB1">
        <w:rPr>
          <w:rFonts w:ascii="Gotham Book" w:hAnsi="Gotham Book"/>
          <w:color w:val="auto"/>
          <w:sz w:val="22"/>
          <w:szCs w:val="22"/>
          <w:lang w:val="es-MX"/>
        </w:rPr>
        <w:t>$</w:t>
      </w:r>
      <w:r w:rsidR="00853C1D" w:rsidRPr="00E22FB1">
        <w:rPr>
          <w:rFonts w:ascii="Gotham Book" w:hAnsi="Gotham Book"/>
          <w:color w:val="auto"/>
          <w:sz w:val="22"/>
          <w:szCs w:val="22"/>
          <w:lang w:val="es-MX"/>
        </w:rPr>
        <w:t xml:space="preserve"> </w:t>
      </w:r>
      <w:r w:rsidR="00853C1D" w:rsidRPr="00E22FB1">
        <w:rPr>
          <w:rFonts w:ascii="Gotham Book" w:eastAsia="Times New Roman" w:hAnsi="Gotham Book"/>
          <w:color w:val="auto"/>
          <w:sz w:val="22"/>
          <w:szCs w:val="22"/>
          <w:bdr w:val="none" w:sz="0" w:space="0" w:color="auto"/>
          <w:lang w:val="es-MX" w:eastAsia="es-MX"/>
        </w:rPr>
        <w:t>21,</w:t>
      </w:r>
      <w:r w:rsidR="00B90100" w:rsidRPr="00E22FB1">
        <w:rPr>
          <w:rFonts w:ascii="Gotham Book" w:eastAsia="Times New Roman" w:hAnsi="Gotham Book"/>
          <w:color w:val="auto"/>
          <w:sz w:val="22"/>
          <w:szCs w:val="22"/>
          <w:bdr w:val="none" w:sz="0" w:space="0" w:color="auto"/>
          <w:lang w:val="es-MX" w:eastAsia="es-MX"/>
        </w:rPr>
        <w:t>0</w:t>
      </w:r>
      <w:r w:rsidR="003E3AE6">
        <w:rPr>
          <w:rFonts w:ascii="Gotham Book" w:eastAsia="Times New Roman" w:hAnsi="Gotham Book"/>
          <w:color w:val="auto"/>
          <w:sz w:val="22"/>
          <w:szCs w:val="22"/>
          <w:bdr w:val="none" w:sz="0" w:space="0" w:color="auto"/>
          <w:lang w:val="es-MX" w:eastAsia="es-MX"/>
        </w:rPr>
        <w:t>35</w:t>
      </w:r>
      <w:r w:rsidR="00B90100" w:rsidRPr="00E22FB1">
        <w:rPr>
          <w:rFonts w:ascii="Gotham Book" w:eastAsia="Times New Roman" w:hAnsi="Gotham Book"/>
          <w:color w:val="auto"/>
          <w:sz w:val="22"/>
          <w:szCs w:val="22"/>
          <w:bdr w:val="none" w:sz="0" w:space="0" w:color="auto"/>
          <w:lang w:val="es-MX" w:eastAsia="es-MX"/>
        </w:rPr>
        <w:t xml:space="preserve">,453,145.00 (veinte un mil </w:t>
      </w:r>
      <w:r w:rsidR="003E3AE6">
        <w:rPr>
          <w:rFonts w:ascii="Gotham Book" w:eastAsia="Times New Roman" w:hAnsi="Gotham Book"/>
          <w:color w:val="auto"/>
          <w:sz w:val="22"/>
          <w:szCs w:val="22"/>
          <w:bdr w:val="none" w:sz="0" w:space="0" w:color="auto"/>
          <w:lang w:val="es-MX" w:eastAsia="es-MX"/>
        </w:rPr>
        <w:t>treinta y cinco</w:t>
      </w:r>
      <w:r w:rsidR="00B90100" w:rsidRPr="00E22FB1">
        <w:rPr>
          <w:rFonts w:ascii="Gotham Book" w:eastAsia="Times New Roman" w:hAnsi="Gotham Book"/>
          <w:color w:val="auto"/>
          <w:sz w:val="22"/>
          <w:szCs w:val="22"/>
          <w:bdr w:val="none" w:sz="0" w:space="0" w:color="auto"/>
          <w:lang w:val="es-MX" w:eastAsia="es-MX"/>
        </w:rPr>
        <w:t xml:space="preserve"> millones cuatrocientos cincuenta y tres mil ciento cuarenta y </w:t>
      </w:r>
      <w:r w:rsidR="00431A19" w:rsidRPr="00E22FB1">
        <w:rPr>
          <w:rFonts w:ascii="Gotham Book" w:eastAsia="Times New Roman" w:hAnsi="Gotham Book"/>
          <w:color w:val="auto"/>
          <w:sz w:val="22"/>
          <w:szCs w:val="22"/>
          <w:bdr w:val="none" w:sz="0" w:space="0" w:color="auto"/>
          <w:lang w:val="es-MX" w:eastAsia="es-MX"/>
        </w:rPr>
        <w:t xml:space="preserve">cinco </w:t>
      </w:r>
      <w:r w:rsidR="00431A19" w:rsidRPr="00E22FB1">
        <w:rPr>
          <w:rFonts w:ascii="Gotham Book" w:hAnsi="Gotham Book"/>
          <w:color w:val="auto"/>
          <w:sz w:val="22"/>
          <w:szCs w:val="22"/>
          <w:lang w:val="es-MX"/>
        </w:rPr>
        <w:t>pesos</w:t>
      </w:r>
      <w:r w:rsidRPr="00E22FB1">
        <w:rPr>
          <w:rFonts w:ascii="Gotham Book" w:hAnsi="Gotham Book"/>
          <w:color w:val="auto"/>
          <w:sz w:val="22"/>
          <w:szCs w:val="22"/>
          <w:lang w:val="es-MX"/>
        </w:rPr>
        <w:t xml:space="preserve"> 00/100 M.N.), mismo que será distribuido de acuerdo a la siguiente estructura programática:</w:t>
      </w:r>
    </w:p>
    <w:p w14:paraId="22DFE58A" w14:textId="77777777" w:rsidR="004C0A3F" w:rsidRPr="00E22FB1" w:rsidRDefault="004C0A3F"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p>
    <w:tbl>
      <w:tblPr>
        <w:tblW w:w="9498" w:type="dxa"/>
        <w:tblCellMar>
          <w:left w:w="70" w:type="dxa"/>
          <w:right w:w="70" w:type="dxa"/>
        </w:tblCellMar>
        <w:tblLook w:val="04A0" w:firstRow="1" w:lastRow="0" w:firstColumn="1" w:lastColumn="0" w:noHBand="0" w:noVBand="1"/>
      </w:tblPr>
      <w:tblGrid>
        <w:gridCol w:w="440"/>
        <w:gridCol w:w="411"/>
        <w:gridCol w:w="2749"/>
        <w:gridCol w:w="3771"/>
        <w:gridCol w:w="2127"/>
      </w:tblGrid>
      <w:tr w:rsidR="004A0326" w:rsidRPr="00E22FB1" w14:paraId="4C6E41A5" w14:textId="77777777" w:rsidTr="00431A19">
        <w:trPr>
          <w:trHeight w:val="20"/>
        </w:trPr>
        <w:tc>
          <w:tcPr>
            <w:tcW w:w="3600" w:type="dxa"/>
            <w:gridSpan w:val="3"/>
            <w:tcBorders>
              <w:top w:val="single" w:sz="8" w:space="0" w:color="E36C0A"/>
              <w:left w:val="nil"/>
              <w:bottom w:val="single" w:sz="8" w:space="0" w:color="66FF33"/>
              <w:right w:val="nil"/>
            </w:tcBorders>
            <w:shd w:val="clear" w:color="auto" w:fill="auto"/>
            <w:vAlign w:val="center"/>
            <w:hideMark/>
          </w:tcPr>
          <w:p w14:paraId="3506993A"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Concepto</w:t>
            </w:r>
          </w:p>
        </w:tc>
        <w:tc>
          <w:tcPr>
            <w:tcW w:w="5898" w:type="dxa"/>
            <w:gridSpan w:val="2"/>
            <w:tcBorders>
              <w:top w:val="single" w:sz="8" w:space="0" w:color="E36C0A"/>
              <w:left w:val="nil"/>
              <w:bottom w:val="single" w:sz="8" w:space="0" w:color="66FF33"/>
              <w:right w:val="nil"/>
            </w:tcBorders>
            <w:shd w:val="clear" w:color="auto" w:fill="auto"/>
            <w:vAlign w:val="center"/>
            <w:hideMark/>
          </w:tcPr>
          <w:p w14:paraId="59311E8F" w14:textId="77777777" w:rsidR="00431A19" w:rsidRPr="00E22FB1" w:rsidRDefault="00431A19" w:rsidP="00E22FB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Asignación Presupuestal</w:t>
            </w:r>
          </w:p>
        </w:tc>
      </w:tr>
      <w:tr w:rsidR="004A0326" w:rsidRPr="00E22FB1" w14:paraId="4572E778" w14:textId="77777777" w:rsidTr="00431A19">
        <w:trPr>
          <w:trHeight w:val="20"/>
        </w:trPr>
        <w:tc>
          <w:tcPr>
            <w:tcW w:w="440" w:type="dxa"/>
            <w:tcBorders>
              <w:top w:val="nil"/>
              <w:left w:val="nil"/>
              <w:bottom w:val="nil"/>
              <w:right w:val="nil"/>
            </w:tcBorders>
            <w:shd w:val="clear" w:color="auto" w:fill="auto"/>
            <w:vAlign w:val="center"/>
            <w:hideMark/>
          </w:tcPr>
          <w:p w14:paraId="3CD92DC9"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1</w:t>
            </w:r>
          </w:p>
        </w:tc>
        <w:tc>
          <w:tcPr>
            <w:tcW w:w="6931" w:type="dxa"/>
            <w:gridSpan w:val="3"/>
            <w:tcBorders>
              <w:top w:val="single" w:sz="8" w:space="0" w:color="66FF33"/>
              <w:left w:val="nil"/>
              <w:bottom w:val="nil"/>
              <w:right w:val="nil"/>
            </w:tcBorders>
            <w:shd w:val="clear" w:color="auto" w:fill="auto"/>
            <w:vAlign w:val="center"/>
            <w:hideMark/>
          </w:tcPr>
          <w:p w14:paraId="72BE3F80"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Jefatura de Oficina del C. Gobernador:</w:t>
            </w:r>
          </w:p>
        </w:tc>
        <w:tc>
          <w:tcPr>
            <w:tcW w:w="2127" w:type="dxa"/>
            <w:tcBorders>
              <w:top w:val="nil"/>
              <w:left w:val="nil"/>
              <w:bottom w:val="nil"/>
              <w:right w:val="nil"/>
            </w:tcBorders>
            <w:shd w:val="clear" w:color="auto" w:fill="auto"/>
            <w:vAlign w:val="center"/>
            <w:hideMark/>
          </w:tcPr>
          <w:p w14:paraId="0796F648" w14:textId="3CB1C31D" w:rsidR="00431A19" w:rsidRPr="00E22FB1" w:rsidRDefault="00431A19" w:rsidP="00537EC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2</w:t>
            </w:r>
            <w:r w:rsidR="00537EC6">
              <w:rPr>
                <w:rFonts w:ascii="Gotham Bold" w:eastAsia="Times New Roman" w:hAnsi="Gotham Bold"/>
                <w:b/>
                <w:bCs/>
                <w:sz w:val="22"/>
                <w:szCs w:val="22"/>
                <w:bdr w:val="none" w:sz="0" w:space="0" w:color="auto"/>
                <w:lang w:eastAsia="es-MX"/>
              </w:rPr>
              <w:t>35</w:t>
            </w:r>
            <w:r w:rsidRPr="00E22FB1">
              <w:rPr>
                <w:rFonts w:ascii="Gotham Bold" w:eastAsia="Times New Roman" w:hAnsi="Gotham Bold"/>
                <w:b/>
                <w:bCs/>
                <w:sz w:val="22"/>
                <w:szCs w:val="22"/>
                <w:bdr w:val="none" w:sz="0" w:space="0" w:color="auto"/>
                <w:lang w:eastAsia="es-MX"/>
              </w:rPr>
              <w:t>,011,226.00</w:t>
            </w:r>
          </w:p>
        </w:tc>
      </w:tr>
      <w:tr w:rsidR="004A0326" w:rsidRPr="00E22FB1" w14:paraId="1B358D34" w14:textId="77777777" w:rsidTr="00431A19">
        <w:trPr>
          <w:trHeight w:val="20"/>
        </w:trPr>
        <w:tc>
          <w:tcPr>
            <w:tcW w:w="440" w:type="dxa"/>
            <w:tcBorders>
              <w:top w:val="nil"/>
              <w:left w:val="nil"/>
              <w:bottom w:val="nil"/>
              <w:right w:val="nil"/>
            </w:tcBorders>
            <w:shd w:val="clear" w:color="auto" w:fill="auto"/>
            <w:hideMark/>
          </w:tcPr>
          <w:p w14:paraId="6426D317"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407CF3CB"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w:t>
            </w:r>
          </w:p>
        </w:tc>
        <w:tc>
          <w:tcPr>
            <w:tcW w:w="6520" w:type="dxa"/>
            <w:gridSpan w:val="2"/>
            <w:tcBorders>
              <w:top w:val="nil"/>
              <w:left w:val="nil"/>
              <w:bottom w:val="nil"/>
              <w:right w:val="nil"/>
            </w:tcBorders>
            <w:shd w:val="clear" w:color="auto" w:fill="auto"/>
            <w:vAlign w:val="center"/>
            <w:hideMark/>
          </w:tcPr>
          <w:p w14:paraId="14A195CE"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Apoyos otorgados por la Oficina del Gobernador</w:t>
            </w:r>
          </w:p>
        </w:tc>
        <w:tc>
          <w:tcPr>
            <w:tcW w:w="2127" w:type="dxa"/>
            <w:tcBorders>
              <w:top w:val="nil"/>
              <w:left w:val="nil"/>
              <w:bottom w:val="nil"/>
              <w:right w:val="nil"/>
            </w:tcBorders>
            <w:shd w:val="clear" w:color="auto" w:fill="auto"/>
            <w:vAlign w:val="center"/>
            <w:hideMark/>
          </w:tcPr>
          <w:p w14:paraId="15FCB843"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11,443,664.00</w:t>
            </w:r>
          </w:p>
        </w:tc>
      </w:tr>
      <w:tr w:rsidR="004A0326" w:rsidRPr="00E22FB1" w14:paraId="23A7E909" w14:textId="77777777" w:rsidTr="00431A19">
        <w:trPr>
          <w:trHeight w:val="20"/>
        </w:trPr>
        <w:tc>
          <w:tcPr>
            <w:tcW w:w="440" w:type="dxa"/>
            <w:tcBorders>
              <w:top w:val="nil"/>
              <w:left w:val="nil"/>
              <w:bottom w:val="nil"/>
              <w:right w:val="nil"/>
            </w:tcBorders>
            <w:shd w:val="clear" w:color="auto" w:fill="auto"/>
            <w:hideMark/>
          </w:tcPr>
          <w:p w14:paraId="7076B378"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14CFE98C"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w:t>
            </w:r>
          </w:p>
        </w:tc>
        <w:tc>
          <w:tcPr>
            <w:tcW w:w="6520" w:type="dxa"/>
            <w:gridSpan w:val="2"/>
            <w:tcBorders>
              <w:top w:val="nil"/>
              <w:left w:val="nil"/>
              <w:bottom w:val="nil"/>
              <w:right w:val="nil"/>
            </w:tcBorders>
            <w:shd w:val="clear" w:color="auto" w:fill="auto"/>
            <w:vAlign w:val="center"/>
            <w:hideMark/>
          </w:tcPr>
          <w:p w14:paraId="073F6985"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Servicios del Despacho del Gobernador</w:t>
            </w:r>
          </w:p>
        </w:tc>
        <w:tc>
          <w:tcPr>
            <w:tcW w:w="2127" w:type="dxa"/>
            <w:tcBorders>
              <w:top w:val="nil"/>
              <w:left w:val="nil"/>
              <w:bottom w:val="nil"/>
              <w:right w:val="nil"/>
            </w:tcBorders>
            <w:shd w:val="clear" w:color="auto" w:fill="auto"/>
            <w:vAlign w:val="center"/>
            <w:hideMark/>
          </w:tcPr>
          <w:p w14:paraId="26BFB5A3" w14:textId="610465E3" w:rsidR="00431A19" w:rsidRPr="00E22FB1" w:rsidRDefault="00431A19" w:rsidP="00537EC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w:t>
            </w:r>
            <w:r w:rsidR="00537EC6">
              <w:rPr>
                <w:rFonts w:ascii="Gotham Book" w:eastAsia="Times New Roman" w:hAnsi="Gotham Book"/>
                <w:sz w:val="22"/>
                <w:szCs w:val="22"/>
                <w:bdr w:val="none" w:sz="0" w:space="0" w:color="auto"/>
                <w:lang w:eastAsia="es-MX"/>
              </w:rPr>
              <w:t>23</w:t>
            </w:r>
            <w:r w:rsidRPr="00E22FB1">
              <w:rPr>
                <w:rFonts w:ascii="Gotham Book" w:eastAsia="Times New Roman" w:hAnsi="Gotham Book"/>
                <w:sz w:val="22"/>
                <w:szCs w:val="22"/>
                <w:bdr w:val="none" w:sz="0" w:space="0" w:color="auto"/>
                <w:lang w:eastAsia="es-MX"/>
              </w:rPr>
              <w:t>,068,940.00</w:t>
            </w:r>
          </w:p>
        </w:tc>
      </w:tr>
      <w:tr w:rsidR="004A0326" w:rsidRPr="00E22FB1" w14:paraId="263FE897" w14:textId="77777777" w:rsidTr="00431A19">
        <w:trPr>
          <w:trHeight w:val="20"/>
        </w:trPr>
        <w:tc>
          <w:tcPr>
            <w:tcW w:w="440" w:type="dxa"/>
            <w:tcBorders>
              <w:top w:val="nil"/>
              <w:left w:val="nil"/>
              <w:bottom w:val="nil"/>
              <w:right w:val="nil"/>
            </w:tcBorders>
            <w:shd w:val="clear" w:color="auto" w:fill="auto"/>
            <w:hideMark/>
          </w:tcPr>
          <w:p w14:paraId="7BA3C84C"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5547F721"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w:t>
            </w:r>
          </w:p>
        </w:tc>
        <w:tc>
          <w:tcPr>
            <w:tcW w:w="6520" w:type="dxa"/>
            <w:gridSpan w:val="2"/>
            <w:tcBorders>
              <w:top w:val="nil"/>
              <w:left w:val="nil"/>
              <w:bottom w:val="nil"/>
              <w:right w:val="nil"/>
            </w:tcBorders>
            <w:shd w:val="clear" w:color="auto" w:fill="auto"/>
            <w:vAlign w:val="center"/>
            <w:hideMark/>
          </w:tcPr>
          <w:p w14:paraId="44E0A001"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Coordinación Institucional</w:t>
            </w:r>
          </w:p>
        </w:tc>
        <w:tc>
          <w:tcPr>
            <w:tcW w:w="2127" w:type="dxa"/>
            <w:tcBorders>
              <w:top w:val="nil"/>
              <w:left w:val="nil"/>
              <w:bottom w:val="nil"/>
              <w:right w:val="nil"/>
            </w:tcBorders>
            <w:shd w:val="clear" w:color="auto" w:fill="auto"/>
            <w:vAlign w:val="center"/>
            <w:hideMark/>
          </w:tcPr>
          <w:p w14:paraId="7867193B"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100,498,622.00</w:t>
            </w:r>
          </w:p>
        </w:tc>
      </w:tr>
      <w:tr w:rsidR="004A0326" w:rsidRPr="00E22FB1" w14:paraId="332A767B" w14:textId="77777777" w:rsidTr="00431A19">
        <w:trPr>
          <w:trHeight w:val="20"/>
        </w:trPr>
        <w:tc>
          <w:tcPr>
            <w:tcW w:w="440" w:type="dxa"/>
            <w:tcBorders>
              <w:top w:val="nil"/>
              <w:left w:val="nil"/>
              <w:bottom w:val="nil"/>
              <w:right w:val="nil"/>
            </w:tcBorders>
            <w:shd w:val="clear" w:color="auto" w:fill="auto"/>
            <w:hideMark/>
          </w:tcPr>
          <w:p w14:paraId="7CCAC1F1"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hideMark/>
          </w:tcPr>
          <w:p w14:paraId="097F39A2"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0" w:type="dxa"/>
            <w:gridSpan w:val="2"/>
            <w:tcBorders>
              <w:top w:val="nil"/>
              <w:left w:val="nil"/>
              <w:bottom w:val="nil"/>
              <w:right w:val="nil"/>
            </w:tcBorders>
            <w:shd w:val="clear" w:color="auto" w:fill="auto"/>
            <w:hideMark/>
          </w:tcPr>
          <w:p w14:paraId="70D2B1B9"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2127" w:type="dxa"/>
            <w:tcBorders>
              <w:top w:val="nil"/>
              <w:left w:val="nil"/>
              <w:bottom w:val="nil"/>
              <w:right w:val="nil"/>
            </w:tcBorders>
            <w:shd w:val="clear" w:color="auto" w:fill="auto"/>
            <w:vAlign w:val="center"/>
            <w:hideMark/>
          </w:tcPr>
          <w:p w14:paraId="5DF8F70C"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r>
      <w:tr w:rsidR="004A0326" w:rsidRPr="00E22FB1" w14:paraId="555AFB00" w14:textId="77777777" w:rsidTr="00431A19">
        <w:trPr>
          <w:trHeight w:val="20"/>
        </w:trPr>
        <w:tc>
          <w:tcPr>
            <w:tcW w:w="440" w:type="dxa"/>
            <w:tcBorders>
              <w:top w:val="nil"/>
              <w:left w:val="nil"/>
              <w:bottom w:val="nil"/>
              <w:right w:val="nil"/>
            </w:tcBorders>
            <w:shd w:val="clear" w:color="auto" w:fill="auto"/>
            <w:vAlign w:val="center"/>
            <w:hideMark/>
          </w:tcPr>
          <w:p w14:paraId="7F100E78"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2</w:t>
            </w:r>
          </w:p>
        </w:tc>
        <w:tc>
          <w:tcPr>
            <w:tcW w:w="6931" w:type="dxa"/>
            <w:gridSpan w:val="3"/>
            <w:tcBorders>
              <w:top w:val="nil"/>
              <w:left w:val="nil"/>
              <w:bottom w:val="nil"/>
              <w:right w:val="nil"/>
            </w:tcBorders>
            <w:shd w:val="clear" w:color="auto" w:fill="auto"/>
            <w:vAlign w:val="center"/>
            <w:hideMark/>
          </w:tcPr>
          <w:p w14:paraId="2607FDDE"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Secretaría General de Gobierno</w:t>
            </w:r>
          </w:p>
        </w:tc>
        <w:tc>
          <w:tcPr>
            <w:tcW w:w="2127" w:type="dxa"/>
            <w:tcBorders>
              <w:top w:val="nil"/>
              <w:left w:val="nil"/>
              <w:bottom w:val="nil"/>
              <w:right w:val="nil"/>
            </w:tcBorders>
            <w:shd w:val="clear" w:color="auto" w:fill="auto"/>
            <w:vAlign w:val="center"/>
            <w:hideMark/>
          </w:tcPr>
          <w:p w14:paraId="1BA2F342"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398,301,542.00</w:t>
            </w:r>
          </w:p>
        </w:tc>
      </w:tr>
      <w:tr w:rsidR="004A0326" w:rsidRPr="00E22FB1" w14:paraId="04E2A9C1" w14:textId="77777777" w:rsidTr="00431A19">
        <w:trPr>
          <w:trHeight w:val="20"/>
        </w:trPr>
        <w:tc>
          <w:tcPr>
            <w:tcW w:w="440" w:type="dxa"/>
            <w:tcBorders>
              <w:top w:val="nil"/>
              <w:left w:val="nil"/>
              <w:bottom w:val="nil"/>
              <w:right w:val="nil"/>
            </w:tcBorders>
            <w:shd w:val="clear" w:color="auto" w:fill="auto"/>
            <w:hideMark/>
          </w:tcPr>
          <w:p w14:paraId="1E5C088B"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4BC0724B"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w:t>
            </w:r>
          </w:p>
        </w:tc>
        <w:tc>
          <w:tcPr>
            <w:tcW w:w="6520" w:type="dxa"/>
            <w:gridSpan w:val="2"/>
            <w:tcBorders>
              <w:top w:val="nil"/>
              <w:left w:val="nil"/>
              <w:bottom w:val="nil"/>
              <w:right w:val="nil"/>
            </w:tcBorders>
            <w:shd w:val="clear" w:color="auto" w:fill="auto"/>
            <w:vAlign w:val="center"/>
            <w:hideMark/>
          </w:tcPr>
          <w:p w14:paraId="30ED911F"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Gobierno Abierto y de Resultados</w:t>
            </w:r>
          </w:p>
        </w:tc>
        <w:tc>
          <w:tcPr>
            <w:tcW w:w="2127" w:type="dxa"/>
            <w:tcBorders>
              <w:top w:val="nil"/>
              <w:left w:val="nil"/>
              <w:bottom w:val="nil"/>
              <w:right w:val="nil"/>
            </w:tcBorders>
            <w:shd w:val="clear" w:color="auto" w:fill="auto"/>
            <w:vAlign w:val="center"/>
            <w:hideMark/>
          </w:tcPr>
          <w:p w14:paraId="24E51EFE"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21,818,181.00</w:t>
            </w:r>
          </w:p>
        </w:tc>
      </w:tr>
      <w:tr w:rsidR="004A0326" w:rsidRPr="00E22FB1" w14:paraId="785C1BD4" w14:textId="77777777" w:rsidTr="00431A19">
        <w:trPr>
          <w:trHeight w:val="20"/>
        </w:trPr>
        <w:tc>
          <w:tcPr>
            <w:tcW w:w="440" w:type="dxa"/>
            <w:tcBorders>
              <w:top w:val="nil"/>
              <w:left w:val="nil"/>
              <w:bottom w:val="nil"/>
              <w:right w:val="nil"/>
            </w:tcBorders>
            <w:shd w:val="clear" w:color="auto" w:fill="auto"/>
            <w:hideMark/>
          </w:tcPr>
          <w:p w14:paraId="0696FC6D"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695E949F"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w:t>
            </w:r>
          </w:p>
        </w:tc>
        <w:tc>
          <w:tcPr>
            <w:tcW w:w="6520" w:type="dxa"/>
            <w:gridSpan w:val="2"/>
            <w:tcBorders>
              <w:top w:val="nil"/>
              <w:left w:val="nil"/>
              <w:bottom w:val="nil"/>
              <w:right w:val="nil"/>
            </w:tcBorders>
            <w:shd w:val="clear" w:color="auto" w:fill="auto"/>
            <w:vAlign w:val="center"/>
            <w:hideMark/>
          </w:tcPr>
          <w:p w14:paraId="6C788C59"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Promoción de los Derechos Humanos</w:t>
            </w:r>
          </w:p>
        </w:tc>
        <w:tc>
          <w:tcPr>
            <w:tcW w:w="2127" w:type="dxa"/>
            <w:tcBorders>
              <w:top w:val="nil"/>
              <w:left w:val="nil"/>
              <w:bottom w:val="nil"/>
              <w:right w:val="nil"/>
            </w:tcBorders>
            <w:shd w:val="clear" w:color="auto" w:fill="auto"/>
            <w:vAlign w:val="center"/>
            <w:hideMark/>
          </w:tcPr>
          <w:p w14:paraId="67AD2472"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20,060,955.00</w:t>
            </w:r>
          </w:p>
        </w:tc>
      </w:tr>
      <w:tr w:rsidR="004A0326" w:rsidRPr="00E22FB1" w14:paraId="5F72DA1C" w14:textId="77777777" w:rsidTr="00431A19">
        <w:trPr>
          <w:trHeight w:val="20"/>
        </w:trPr>
        <w:tc>
          <w:tcPr>
            <w:tcW w:w="440" w:type="dxa"/>
            <w:tcBorders>
              <w:top w:val="nil"/>
              <w:left w:val="nil"/>
              <w:bottom w:val="nil"/>
              <w:right w:val="nil"/>
            </w:tcBorders>
            <w:shd w:val="clear" w:color="auto" w:fill="auto"/>
            <w:hideMark/>
          </w:tcPr>
          <w:p w14:paraId="00A47BDF"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4130C432"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w:t>
            </w:r>
          </w:p>
        </w:tc>
        <w:tc>
          <w:tcPr>
            <w:tcW w:w="6520" w:type="dxa"/>
            <w:gridSpan w:val="2"/>
            <w:tcBorders>
              <w:top w:val="nil"/>
              <w:left w:val="nil"/>
              <w:bottom w:val="nil"/>
              <w:right w:val="nil"/>
            </w:tcBorders>
            <w:shd w:val="clear" w:color="auto" w:fill="auto"/>
            <w:vAlign w:val="center"/>
            <w:hideMark/>
          </w:tcPr>
          <w:p w14:paraId="06E39620"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Sistema Estatal de Protección Civil</w:t>
            </w:r>
          </w:p>
        </w:tc>
        <w:tc>
          <w:tcPr>
            <w:tcW w:w="2127" w:type="dxa"/>
            <w:tcBorders>
              <w:top w:val="nil"/>
              <w:left w:val="nil"/>
              <w:bottom w:val="nil"/>
              <w:right w:val="nil"/>
            </w:tcBorders>
            <w:shd w:val="clear" w:color="auto" w:fill="auto"/>
            <w:vAlign w:val="center"/>
            <w:hideMark/>
          </w:tcPr>
          <w:p w14:paraId="6402EE0A"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27,837,303.00</w:t>
            </w:r>
          </w:p>
        </w:tc>
      </w:tr>
      <w:tr w:rsidR="004A0326" w:rsidRPr="00E22FB1" w14:paraId="70FA00BC" w14:textId="77777777" w:rsidTr="00431A19">
        <w:trPr>
          <w:trHeight w:val="20"/>
        </w:trPr>
        <w:tc>
          <w:tcPr>
            <w:tcW w:w="440" w:type="dxa"/>
            <w:tcBorders>
              <w:top w:val="nil"/>
              <w:left w:val="nil"/>
              <w:bottom w:val="nil"/>
              <w:right w:val="nil"/>
            </w:tcBorders>
            <w:shd w:val="clear" w:color="auto" w:fill="auto"/>
            <w:hideMark/>
          </w:tcPr>
          <w:p w14:paraId="54265444"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5D7B845A"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4</w:t>
            </w:r>
          </w:p>
        </w:tc>
        <w:tc>
          <w:tcPr>
            <w:tcW w:w="6520" w:type="dxa"/>
            <w:gridSpan w:val="2"/>
            <w:tcBorders>
              <w:top w:val="nil"/>
              <w:left w:val="nil"/>
              <w:bottom w:val="nil"/>
              <w:right w:val="nil"/>
            </w:tcBorders>
            <w:shd w:val="clear" w:color="auto" w:fill="auto"/>
            <w:vAlign w:val="center"/>
            <w:hideMark/>
          </w:tcPr>
          <w:p w14:paraId="66914DC1"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Conservación de la memoria histórica del Estado de Zacatecas</w:t>
            </w:r>
          </w:p>
        </w:tc>
        <w:tc>
          <w:tcPr>
            <w:tcW w:w="2127" w:type="dxa"/>
            <w:tcBorders>
              <w:top w:val="nil"/>
              <w:left w:val="nil"/>
              <w:bottom w:val="nil"/>
              <w:right w:val="nil"/>
            </w:tcBorders>
            <w:shd w:val="clear" w:color="auto" w:fill="auto"/>
            <w:vAlign w:val="center"/>
            <w:hideMark/>
          </w:tcPr>
          <w:p w14:paraId="6F60D5E1"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3,981,745.00</w:t>
            </w:r>
          </w:p>
        </w:tc>
      </w:tr>
      <w:tr w:rsidR="004A0326" w:rsidRPr="00E22FB1" w14:paraId="6E49ED8A" w14:textId="77777777" w:rsidTr="00431A19">
        <w:trPr>
          <w:trHeight w:val="20"/>
        </w:trPr>
        <w:tc>
          <w:tcPr>
            <w:tcW w:w="440" w:type="dxa"/>
            <w:tcBorders>
              <w:top w:val="nil"/>
              <w:left w:val="nil"/>
              <w:bottom w:val="nil"/>
              <w:right w:val="nil"/>
            </w:tcBorders>
            <w:shd w:val="clear" w:color="auto" w:fill="auto"/>
            <w:hideMark/>
          </w:tcPr>
          <w:p w14:paraId="41FB30FF"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5C93747C"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5</w:t>
            </w:r>
          </w:p>
        </w:tc>
        <w:tc>
          <w:tcPr>
            <w:tcW w:w="6520" w:type="dxa"/>
            <w:gridSpan w:val="2"/>
            <w:tcBorders>
              <w:top w:val="nil"/>
              <w:left w:val="nil"/>
              <w:bottom w:val="nil"/>
              <w:right w:val="nil"/>
            </w:tcBorders>
            <w:shd w:val="clear" w:color="auto" w:fill="auto"/>
            <w:vAlign w:val="center"/>
            <w:hideMark/>
          </w:tcPr>
          <w:p w14:paraId="1FE8AEB0"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Estrategia de la prevención social de la violencia y la delincuencia con participación ciudadana</w:t>
            </w:r>
          </w:p>
        </w:tc>
        <w:tc>
          <w:tcPr>
            <w:tcW w:w="2127" w:type="dxa"/>
            <w:tcBorders>
              <w:top w:val="nil"/>
              <w:left w:val="nil"/>
              <w:bottom w:val="nil"/>
              <w:right w:val="nil"/>
            </w:tcBorders>
            <w:shd w:val="clear" w:color="auto" w:fill="auto"/>
            <w:vAlign w:val="center"/>
            <w:hideMark/>
          </w:tcPr>
          <w:p w14:paraId="3C825028"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6,737,998.00</w:t>
            </w:r>
          </w:p>
        </w:tc>
      </w:tr>
      <w:tr w:rsidR="004A0326" w:rsidRPr="00E22FB1" w14:paraId="54E1F171" w14:textId="77777777" w:rsidTr="00431A19">
        <w:trPr>
          <w:trHeight w:val="20"/>
        </w:trPr>
        <w:tc>
          <w:tcPr>
            <w:tcW w:w="440" w:type="dxa"/>
            <w:tcBorders>
              <w:top w:val="nil"/>
              <w:left w:val="nil"/>
              <w:bottom w:val="nil"/>
              <w:right w:val="nil"/>
            </w:tcBorders>
            <w:shd w:val="clear" w:color="auto" w:fill="auto"/>
            <w:hideMark/>
          </w:tcPr>
          <w:p w14:paraId="252AAD43"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7145ACFE"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6</w:t>
            </w:r>
          </w:p>
        </w:tc>
        <w:tc>
          <w:tcPr>
            <w:tcW w:w="6520" w:type="dxa"/>
            <w:gridSpan w:val="2"/>
            <w:tcBorders>
              <w:top w:val="nil"/>
              <w:left w:val="nil"/>
              <w:bottom w:val="nil"/>
              <w:right w:val="nil"/>
            </w:tcBorders>
            <w:shd w:val="clear" w:color="auto" w:fill="auto"/>
            <w:vAlign w:val="center"/>
            <w:hideMark/>
          </w:tcPr>
          <w:p w14:paraId="190A7B52"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Justicia Laboral del Estado de Zacatecas</w:t>
            </w:r>
          </w:p>
        </w:tc>
        <w:tc>
          <w:tcPr>
            <w:tcW w:w="2127" w:type="dxa"/>
            <w:tcBorders>
              <w:top w:val="nil"/>
              <w:left w:val="nil"/>
              <w:bottom w:val="nil"/>
              <w:right w:val="nil"/>
            </w:tcBorders>
            <w:shd w:val="clear" w:color="auto" w:fill="auto"/>
            <w:vAlign w:val="center"/>
            <w:hideMark/>
          </w:tcPr>
          <w:p w14:paraId="4229B3C2"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35,029,951.00</w:t>
            </w:r>
          </w:p>
        </w:tc>
      </w:tr>
      <w:tr w:rsidR="004A0326" w:rsidRPr="00E22FB1" w14:paraId="414B2A55" w14:textId="77777777" w:rsidTr="00431A19">
        <w:trPr>
          <w:trHeight w:val="20"/>
        </w:trPr>
        <w:tc>
          <w:tcPr>
            <w:tcW w:w="440" w:type="dxa"/>
            <w:tcBorders>
              <w:top w:val="nil"/>
              <w:left w:val="nil"/>
              <w:bottom w:val="nil"/>
              <w:right w:val="nil"/>
            </w:tcBorders>
            <w:shd w:val="clear" w:color="auto" w:fill="auto"/>
            <w:hideMark/>
          </w:tcPr>
          <w:p w14:paraId="7AF85F54"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256E0D35"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7</w:t>
            </w:r>
          </w:p>
        </w:tc>
        <w:tc>
          <w:tcPr>
            <w:tcW w:w="6520" w:type="dxa"/>
            <w:gridSpan w:val="2"/>
            <w:tcBorders>
              <w:top w:val="nil"/>
              <w:left w:val="nil"/>
              <w:bottom w:val="nil"/>
              <w:right w:val="nil"/>
            </w:tcBorders>
            <w:shd w:val="clear" w:color="auto" w:fill="auto"/>
            <w:vAlign w:val="center"/>
            <w:hideMark/>
          </w:tcPr>
          <w:p w14:paraId="09FD6F1E"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Transporte Público del Estado de Zacatecas</w:t>
            </w:r>
          </w:p>
        </w:tc>
        <w:tc>
          <w:tcPr>
            <w:tcW w:w="2127" w:type="dxa"/>
            <w:tcBorders>
              <w:top w:val="nil"/>
              <w:left w:val="nil"/>
              <w:bottom w:val="nil"/>
              <w:right w:val="nil"/>
            </w:tcBorders>
            <w:shd w:val="clear" w:color="auto" w:fill="auto"/>
            <w:vAlign w:val="center"/>
            <w:hideMark/>
          </w:tcPr>
          <w:p w14:paraId="5A9C829A"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11,126,575.00</w:t>
            </w:r>
          </w:p>
        </w:tc>
      </w:tr>
      <w:tr w:rsidR="004A0326" w:rsidRPr="00E22FB1" w14:paraId="20A0B2F3" w14:textId="77777777" w:rsidTr="00431A19">
        <w:trPr>
          <w:trHeight w:val="20"/>
        </w:trPr>
        <w:tc>
          <w:tcPr>
            <w:tcW w:w="440" w:type="dxa"/>
            <w:tcBorders>
              <w:top w:val="nil"/>
              <w:left w:val="nil"/>
              <w:bottom w:val="nil"/>
              <w:right w:val="nil"/>
            </w:tcBorders>
            <w:shd w:val="clear" w:color="auto" w:fill="auto"/>
            <w:hideMark/>
          </w:tcPr>
          <w:p w14:paraId="7BA3D74A"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57873EF9"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9</w:t>
            </w:r>
          </w:p>
        </w:tc>
        <w:tc>
          <w:tcPr>
            <w:tcW w:w="6520" w:type="dxa"/>
            <w:gridSpan w:val="2"/>
            <w:tcBorders>
              <w:top w:val="nil"/>
              <w:left w:val="nil"/>
              <w:bottom w:val="nil"/>
              <w:right w:val="nil"/>
            </w:tcBorders>
            <w:shd w:val="clear" w:color="auto" w:fill="auto"/>
            <w:vAlign w:val="center"/>
            <w:hideMark/>
          </w:tcPr>
          <w:p w14:paraId="7A87B17E"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Gestión Administrativa para la política interna</w:t>
            </w:r>
          </w:p>
        </w:tc>
        <w:tc>
          <w:tcPr>
            <w:tcW w:w="2127" w:type="dxa"/>
            <w:tcBorders>
              <w:top w:val="nil"/>
              <w:left w:val="nil"/>
              <w:bottom w:val="nil"/>
              <w:right w:val="nil"/>
            </w:tcBorders>
            <w:shd w:val="clear" w:color="auto" w:fill="auto"/>
            <w:vAlign w:val="center"/>
            <w:hideMark/>
          </w:tcPr>
          <w:p w14:paraId="42B12336"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32,219,206.00</w:t>
            </w:r>
          </w:p>
        </w:tc>
      </w:tr>
      <w:tr w:rsidR="004A0326" w:rsidRPr="00E22FB1" w14:paraId="5A406C39" w14:textId="77777777" w:rsidTr="00431A19">
        <w:trPr>
          <w:trHeight w:val="20"/>
        </w:trPr>
        <w:tc>
          <w:tcPr>
            <w:tcW w:w="440" w:type="dxa"/>
            <w:tcBorders>
              <w:top w:val="nil"/>
              <w:left w:val="nil"/>
              <w:bottom w:val="nil"/>
              <w:right w:val="nil"/>
            </w:tcBorders>
            <w:shd w:val="clear" w:color="auto" w:fill="auto"/>
            <w:hideMark/>
          </w:tcPr>
          <w:p w14:paraId="4FFDD012"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57241A6E"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10</w:t>
            </w:r>
          </w:p>
        </w:tc>
        <w:tc>
          <w:tcPr>
            <w:tcW w:w="6520" w:type="dxa"/>
            <w:gridSpan w:val="2"/>
            <w:tcBorders>
              <w:top w:val="nil"/>
              <w:left w:val="nil"/>
              <w:bottom w:val="nil"/>
              <w:right w:val="nil"/>
            </w:tcBorders>
            <w:shd w:val="clear" w:color="auto" w:fill="auto"/>
            <w:vAlign w:val="center"/>
            <w:hideMark/>
          </w:tcPr>
          <w:p w14:paraId="1F16CA46"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Sistema Estatal de Seguridad Pública</w:t>
            </w:r>
          </w:p>
        </w:tc>
        <w:tc>
          <w:tcPr>
            <w:tcW w:w="2127" w:type="dxa"/>
            <w:tcBorders>
              <w:top w:val="nil"/>
              <w:left w:val="nil"/>
              <w:bottom w:val="nil"/>
              <w:right w:val="nil"/>
            </w:tcBorders>
            <w:shd w:val="clear" w:color="auto" w:fill="auto"/>
            <w:vAlign w:val="center"/>
            <w:hideMark/>
          </w:tcPr>
          <w:p w14:paraId="485AB0E0"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222,444,800.00</w:t>
            </w:r>
          </w:p>
        </w:tc>
      </w:tr>
      <w:tr w:rsidR="004A0326" w:rsidRPr="00E22FB1" w14:paraId="56FC1EAF" w14:textId="77777777" w:rsidTr="00431A19">
        <w:trPr>
          <w:trHeight w:val="20"/>
        </w:trPr>
        <w:tc>
          <w:tcPr>
            <w:tcW w:w="440" w:type="dxa"/>
            <w:tcBorders>
              <w:top w:val="nil"/>
              <w:left w:val="nil"/>
              <w:bottom w:val="nil"/>
              <w:right w:val="nil"/>
            </w:tcBorders>
            <w:shd w:val="clear" w:color="auto" w:fill="auto"/>
            <w:hideMark/>
          </w:tcPr>
          <w:p w14:paraId="7484A14B"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1F2CAB3E"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11</w:t>
            </w:r>
          </w:p>
        </w:tc>
        <w:tc>
          <w:tcPr>
            <w:tcW w:w="6520" w:type="dxa"/>
            <w:gridSpan w:val="2"/>
            <w:tcBorders>
              <w:top w:val="nil"/>
              <w:left w:val="nil"/>
              <w:bottom w:val="nil"/>
              <w:right w:val="nil"/>
            </w:tcBorders>
            <w:shd w:val="clear" w:color="auto" w:fill="auto"/>
            <w:vAlign w:val="center"/>
            <w:hideMark/>
          </w:tcPr>
          <w:p w14:paraId="0FB219B5"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Profesionalización del personal de las Instituciones de Seguridad Pública</w:t>
            </w:r>
          </w:p>
        </w:tc>
        <w:tc>
          <w:tcPr>
            <w:tcW w:w="2127" w:type="dxa"/>
            <w:tcBorders>
              <w:top w:val="nil"/>
              <w:left w:val="nil"/>
              <w:bottom w:val="nil"/>
              <w:right w:val="nil"/>
            </w:tcBorders>
            <w:shd w:val="clear" w:color="auto" w:fill="auto"/>
            <w:vAlign w:val="center"/>
            <w:hideMark/>
          </w:tcPr>
          <w:p w14:paraId="3E90E05D"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17,044,828.00</w:t>
            </w:r>
          </w:p>
        </w:tc>
      </w:tr>
      <w:tr w:rsidR="004A0326" w:rsidRPr="00E22FB1" w14:paraId="33CDD5DE" w14:textId="77777777" w:rsidTr="00431A19">
        <w:trPr>
          <w:trHeight w:val="20"/>
        </w:trPr>
        <w:tc>
          <w:tcPr>
            <w:tcW w:w="440" w:type="dxa"/>
            <w:tcBorders>
              <w:top w:val="nil"/>
              <w:left w:val="nil"/>
              <w:bottom w:val="nil"/>
              <w:right w:val="nil"/>
            </w:tcBorders>
            <w:shd w:val="clear" w:color="auto" w:fill="auto"/>
            <w:hideMark/>
          </w:tcPr>
          <w:p w14:paraId="213203AE"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hideMark/>
          </w:tcPr>
          <w:p w14:paraId="16C3F777"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0" w:type="dxa"/>
            <w:gridSpan w:val="2"/>
            <w:tcBorders>
              <w:top w:val="nil"/>
              <w:left w:val="nil"/>
              <w:bottom w:val="nil"/>
              <w:right w:val="nil"/>
            </w:tcBorders>
            <w:shd w:val="clear" w:color="auto" w:fill="auto"/>
            <w:hideMark/>
          </w:tcPr>
          <w:p w14:paraId="76F94E1E"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2127" w:type="dxa"/>
            <w:tcBorders>
              <w:top w:val="nil"/>
              <w:left w:val="nil"/>
              <w:bottom w:val="nil"/>
              <w:right w:val="nil"/>
            </w:tcBorders>
            <w:shd w:val="clear" w:color="auto" w:fill="auto"/>
            <w:vAlign w:val="center"/>
            <w:hideMark/>
          </w:tcPr>
          <w:p w14:paraId="5536D673"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r>
      <w:tr w:rsidR="004A0326" w:rsidRPr="00E22FB1" w14:paraId="151EC1A2" w14:textId="77777777" w:rsidTr="00431A19">
        <w:trPr>
          <w:trHeight w:val="20"/>
        </w:trPr>
        <w:tc>
          <w:tcPr>
            <w:tcW w:w="440" w:type="dxa"/>
            <w:tcBorders>
              <w:top w:val="nil"/>
              <w:left w:val="nil"/>
              <w:bottom w:val="nil"/>
              <w:right w:val="nil"/>
            </w:tcBorders>
            <w:shd w:val="clear" w:color="auto" w:fill="auto"/>
            <w:vAlign w:val="center"/>
            <w:hideMark/>
          </w:tcPr>
          <w:p w14:paraId="7A926230"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3</w:t>
            </w:r>
          </w:p>
        </w:tc>
        <w:tc>
          <w:tcPr>
            <w:tcW w:w="6931" w:type="dxa"/>
            <w:gridSpan w:val="3"/>
            <w:tcBorders>
              <w:top w:val="nil"/>
              <w:left w:val="nil"/>
              <w:bottom w:val="nil"/>
              <w:right w:val="nil"/>
            </w:tcBorders>
            <w:shd w:val="clear" w:color="auto" w:fill="auto"/>
            <w:vAlign w:val="center"/>
            <w:hideMark/>
          </w:tcPr>
          <w:p w14:paraId="5CCDC2A6"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Secretaría de Finanzas</w:t>
            </w:r>
          </w:p>
        </w:tc>
        <w:tc>
          <w:tcPr>
            <w:tcW w:w="2127" w:type="dxa"/>
            <w:tcBorders>
              <w:top w:val="nil"/>
              <w:left w:val="nil"/>
              <w:bottom w:val="nil"/>
              <w:right w:val="nil"/>
            </w:tcBorders>
            <w:shd w:val="clear" w:color="auto" w:fill="auto"/>
            <w:vAlign w:val="center"/>
            <w:hideMark/>
          </w:tcPr>
          <w:p w14:paraId="5CB133D8" w14:textId="7EB3822A" w:rsidR="00431A19" w:rsidRPr="00E22FB1" w:rsidRDefault="00431A19" w:rsidP="00537EC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3,0</w:t>
            </w:r>
            <w:r w:rsidR="00537EC6">
              <w:rPr>
                <w:rFonts w:ascii="Gotham Bold" w:eastAsia="Times New Roman" w:hAnsi="Gotham Bold"/>
                <w:b/>
                <w:bCs/>
                <w:sz w:val="22"/>
                <w:szCs w:val="22"/>
                <w:bdr w:val="none" w:sz="0" w:space="0" w:color="auto"/>
                <w:lang w:eastAsia="es-MX"/>
              </w:rPr>
              <w:t>53</w:t>
            </w:r>
            <w:r w:rsidR="0083661E">
              <w:rPr>
                <w:rFonts w:ascii="Gotham Bold" w:eastAsia="Times New Roman" w:hAnsi="Gotham Bold"/>
                <w:b/>
                <w:bCs/>
                <w:sz w:val="22"/>
                <w:szCs w:val="22"/>
                <w:bdr w:val="none" w:sz="0" w:space="0" w:color="auto"/>
                <w:lang w:eastAsia="es-MX"/>
              </w:rPr>
              <w:t>,9</w:t>
            </w:r>
            <w:r w:rsidRPr="00E22FB1">
              <w:rPr>
                <w:rFonts w:ascii="Gotham Bold" w:eastAsia="Times New Roman" w:hAnsi="Gotham Bold"/>
                <w:b/>
                <w:bCs/>
                <w:sz w:val="22"/>
                <w:szCs w:val="22"/>
                <w:bdr w:val="none" w:sz="0" w:space="0" w:color="auto"/>
                <w:lang w:eastAsia="es-MX"/>
              </w:rPr>
              <w:t>18,529.00</w:t>
            </w:r>
          </w:p>
        </w:tc>
      </w:tr>
      <w:tr w:rsidR="004A0326" w:rsidRPr="00E22FB1" w14:paraId="5A652F3D" w14:textId="77777777" w:rsidTr="00431A19">
        <w:trPr>
          <w:trHeight w:val="20"/>
        </w:trPr>
        <w:tc>
          <w:tcPr>
            <w:tcW w:w="440" w:type="dxa"/>
            <w:tcBorders>
              <w:top w:val="nil"/>
              <w:left w:val="nil"/>
              <w:bottom w:val="nil"/>
              <w:right w:val="nil"/>
            </w:tcBorders>
            <w:shd w:val="clear" w:color="auto" w:fill="auto"/>
            <w:hideMark/>
          </w:tcPr>
          <w:p w14:paraId="57F7275C"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3FADE783"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w:t>
            </w:r>
          </w:p>
        </w:tc>
        <w:tc>
          <w:tcPr>
            <w:tcW w:w="6520" w:type="dxa"/>
            <w:gridSpan w:val="2"/>
            <w:tcBorders>
              <w:top w:val="nil"/>
              <w:left w:val="nil"/>
              <w:bottom w:val="nil"/>
              <w:right w:val="nil"/>
            </w:tcBorders>
            <w:shd w:val="clear" w:color="auto" w:fill="auto"/>
            <w:vAlign w:val="center"/>
            <w:hideMark/>
          </w:tcPr>
          <w:p w14:paraId="0D97666F"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Administración de Ingresos Propios y Transferidos</w:t>
            </w:r>
          </w:p>
        </w:tc>
        <w:tc>
          <w:tcPr>
            <w:tcW w:w="2127" w:type="dxa"/>
            <w:tcBorders>
              <w:top w:val="nil"/>
              <w:left w:val="nil"/>
              <w:bottom w:val="nil"/>
              <w:right w:val="nil"/>
            </w:tcBorders>
            <w:shd w:val="clear" w:color="auto" w:fill="auto"/>
            <w:vAlign w:val="center"/>
            <w:hideMark/>
          </w:tcPr>
          <w:p w14:paraId="04415BA3"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168,231,132.00</w:t>
            </w:r>
          </w:p>
        </w:tc>
      </w:tr>
      <w:tr w:rsidR="004A0326" w:rsidRPr="00E22FB1" w14:paraId="7340D030" w14:textId="77777777" w:rsidTr="00431A19">
        <w:trPr>
          <w:trHeight w:val="20"/>
        </w:trPr>
        <w:tc>
          <w:tcPr>
            <w:tcW w:w="440" w:type="dxa"/>
            <w:tcBorders>
              <w:top w:val="nil"/>
              <w:left w:val="nil"/>
              <w:bottom w:val="nil"/>
              <w:right w:val="nil"/>
            </w:tcBorders>
            <w:shd w:val="clear" w:color="auto" w:fill="auto"/>
            <w:hideMark/>
          </w:tcPr>
          <w:p w14:paraId="76D22BBF"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77E53080"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w:t>
            </w:r>
          </w:p>
        </w:tc>
        <w:tc>
          <w:tcPr>
            <w:tcW w:w="6520" w:type="dxa"/>
            <w:gridSpan w:val="2"/>
            <w:tcBorders>
              <w:top w:val="nil"/>
              <w:left w:val="nil"/>
              <w:bottom w:val="nil"/>
              <w:right w:val="nil"/>
            </w:tcBorders>
            <w:shd w:val="clear" w:color="auto" w:fill="auto"/>
            <w:vAlign w:val="center"/>
            <w:hideMark/>
          </w:tcPr>
          <w:p w14:paraId="2E8290EB"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Gestión del Gasto Público con enfoque en Resultados</w:t>
            </w:r>
          </w:p>
        </w:tc>
        <w:tc>
          <w:tcPr>
            <w:tcW w:w="2127" w:type="dxa"/>
            <w:tcBorders>
              <w:top w:val="nil"/>
              <w:left w:val="nil"/>
              <w:bottom w:val="nil"/>
              <w:right w:val="nil"/>
            </w:tcBorders>
            <w:shd w:val="clear" w:color="auto" w:fill="auto"/>
            <w:vAlign w:val="center"/>
            <w:hideMark/>
          </w:tcPr>
          <w:p w14:paraId="61FE48EE" w14:textId="5209E81F" w:rsidR="00431A19" w:rsidRPr="00E22FB1" w:rsidRDefault="00537EC6"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Pr>
                <w:rFonts w:ascii="Gotham Book" w:eastAsia="Times New Roman" w:hAnsi="Gotham Book"/>
                <w:sz w:val="22"/>
                <w:szCs w:val="22"/>
                <w:bdr w:val="none" w:sz="0" w:space="0" w:color="auto"/>
                <w:lang w:eastAsia="es-MX"/>
              </w:rPr>
              <w:t>65</w:t>
            </w:r>
            <w:r w:rsidR="00431A19" w:rsidRPr="00E22FB1">
              <w:rPr>
                <w:rFonts w:ascii="Gotham Book" w:eastAsia="Times New Roman" w:hAnsi="Gotham Book"/>
                <w:sz w:val="22"/>
                <w:szCs w:val="22"/>
                <w:bdr w:val="none" w:sz="0" w:space="0" w:color="auto"/>
                <w:lang w:eastAsia="es-MX"/>
              </w:rPr>
              <w:t>,949,332.00</w:t>
            </w:r>
          </w:p>
        </w:tc>
      </w:tr>
      <w:tr w:rsidR="004A0326" w:rsidRPr="00E22FB1" w14:paraId="32BD84AE" w14:textId="77777777" w:rsidTr="00431A19">
        <w:trPr>
          <w:trHeight w:val="20"/>
        </w:trPr>
        <w:tc>
          <w:tcPr>
            <w:tcW w:w="440" w:type="dxa"/>
            <w:tcBorders>
              <w:top w:val="nil"/>
              <w:left w:val="nil"/>
              <w:bottom w:val="nil"/>
              <w:right w:val="nil"/>
            </w:tcBorders>
            <w:shd w:val="clear" w:color="auto" w:fill="auto"/>
            <w:hideMark/>
          </w:tcPr>
          <w:p w14:paraId="187FB9B3"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7703D008"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w:t>
            </w:r>
          </w:p>
        </w:tc>
        <w:tc>
          <w:tcPr>
            <w:tcW w:w="6520" w:type="dxa"/>
            <w:gridSpan w:val="2"/>
            <w:tcBorders>
              <w:top w:val="nil"/>
              <w:left w:val="nil"/>
              <w:bottom w:val="nil"/>
              <w:right w:val="nil"/>
            </w:tcBorders>
            <w:shd w:val="clear" w:color="auto" w:fill="auto"/>
            <w:vAlign w:val="center"/>
            <w:hideMark/>
          </w:tcPr>
          <w:p w14:paraId="6850B219"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Administración de la Mejora y Gestión de Proyectos</w:t>
            </w:r>
          </w:p>
        </w:tc>
        <w:tc>
          <w:tcPr>
            <w:tcW w:w="2127" w:type="dxa"/>
            <w:tcBorders>
              <w:top w:val="nil"/>
              <w:left w:val="nil"/>
              <w:bottom w:val="nil"/>
              <w:right w:val="nil"/>
            </w:tcBorders>
            <w:shd w:val="clear" w:color="auto" w:fill="auto"/>
            <w:vAlign w:val="center"/>
            <w:hideMark/>
          </w:tcPr>
          <w:p w14:paraId="7ACD5833"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9,677,481.00</w:t>
            </w:r>
          </w:p>
        </w:tc>
      </w:tr>
      <w:tr w:rsidR="004A0326" w:rsidRPr="00E22FB1" w14:paraId="5D240BC4" w14:textId="77777777" w:rsidTr="00431A19">
        <w:trPr>
          <w:trHeight w:val="20"/>
        </w:trPr>
        <w:tc>
          <w:tcPr>
            <w:tcW w:w="440" w:type="dxa"/>
            <w:tcBorders>
              <w:top w:val="nil"/>
              <w:left w:val="nil"/>
              <w:bottom w:val="nil"/>
              <w:right w:val="nil"/>
            </w:tcBorders>
            <w:shd w:val="clear" w:color="auto" w:fill="auto"/>
            <w:hideMark/>
          </w:tcPr>
          <w:p w14:paraId="2B97CD45"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79AAA389"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4</w:t>
            </w:r>
          </w:p>
        </w:tc>
        <w:tc>
          <w:tcPr>
            <w:tcW w:w="6520" w:type="dxa"/>
            <w:gridSpan w:val="2"/>
            <w:tcBorders>
              <w:top w:val="nil"/>
              <w:left w:val="nil"/>
              <w:bottom w:val="nil"/>
              <w:right w:val="nil"/>
            </w:tcBorders>
            <w:shd w:val="clear" w:color="auto" w:fill="auto"/>
            <w:vAlign w:val="center"/>
            <w:hideMark/>
          </w:tcPr>
          <w:p w14:paraId="2250A5F3"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Defensa del interés jurídico, fiscal y hacendario</w:t>
            </w:r>
          </w:p>
        </w:tc>
        <w:tc>
          <w:tcPr>
            <w:tcW w:w="2127" w:type="dxa"/>
            <w:tcBorders>
              <w:top w:val="nil"/>
              <w:left w:val="nil"/>
              <w:bottom w:val="nil"/>
              <w:right w:val="nil"/>
            </w:tcBorders>
            <w:shd w:val="clear" w:color="auto" w:fill="auto"/>
            <w:vAlign w:val="center"/>
            <w:hideMark/>
          </w:tcPr>
          <w:p w14:paraId="0AFB1367"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7,134,409.00</w:t>
            </w:r>
          </w:p>
        </w:tc>
      </w:tr>
      <w:tr w:rsidR="004A0326" w:rsidRPr="00E22FB1" w14:paraId="7F9FD2AA" w14:textId="77777777" w:rsidTr="00431A19">
        <w:trPr>
          <w:trHeight w:val="20"/>
        </w:trPr>
        <w:tc>
          <w:tcPr>
            <w:tcW w:w="440" w:type="dxa"/>
            <w:tcBorders>
              <w:top w:val="nil"/>
              <w:left w:val="nil"/>
              <w:bottom w:val="nil"/>
              <w:right w:val="nil"/>
            </w:tcBorders>
            <w:shd w:val="clear" w:color="auto" w:fill="auto"/>
            <w:hideMark/>
          </w:tcPr>
          <w:p w14:paraId="4AE444A1"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3229B9F1"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5</w:t>
            </w:r>
          </w:p>
        </w:tc>
        <w:tc>
          <w:tcPr>
            <w:tcW w:w="6520" w:type="dxa"/>
            <w:gridSpan w:val="2"/>
            <w:tcBorders>
              <w:top w:val="nil"/>
              <w:left w:val="nil"/>
              <w:bottom w:val="nil"/>
              <w:right w:val="nil"/>
            </w:tcBorders>
            <w:shd w:val="clear" w:color="auto" w:fill="auto"/>
            <w:vAlign w:val="center"/>
            <w:hideMark/>
          </w:tcPr>
          <w:p w14:paraId="05CF2A25"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Gestión Institucional</w:t>
            </w:r>
          </w:p>
        </w:tc>
        <w:tc>
          <w:tcPr>
            <w:tcW w:w="2127" w:type="dxa"/>
            <w:tcBorders>
              <w:top w:val="nil"/>
              <w:left w:val="nil"/>
              <w:bottom w:val="nil"/>
              <w:right w:val="nil"/>
            </w:tcBorders>
            <w:shd w:val="clear" w:color="auto" w:fill="auto"/>
            <w:vAlign w:val="center"/>
            <w:hideMark/>
          </w:tcPr>
          <w:p w14:paraId="77908DE0" w14:textId="4C05EA72" w:rsidR="00431A19" w:rsidRPr="00E22FB1" w:rsidRDefault="00431A19" w:rsidP="00537EC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8</w:t>
            </w:r>
            <w:r w:rsidR="00537EC6">
              <w:rPr>
                <w:rFonts w:ascii="Gotham Book" w:eastAsia="Times New Roman" w:hAnsi="Gotham Book"/>
                <w:sz w:val="22"/>
                <w:szCs w:val="22"/>
                <w:bdr w:val="none" w:sz="0" w:space="0" w:color="auto"/>
                <w:lang w:eastAsia="es-MX"/>
              </w:rPr>
              <w:t>4</w:t>
            </w:r>
            <w:r w:rsidR="0083661E">
              <w:rPr>
                <w:rFonts w:ascii="Gotham Book" w:eastAsia="Times New Roman" w:hAnsi="Gotham Book"/>
                <w:sz w:val="22"/>
                <w:szCs w:val="22"/>
                <w:bdr w:val="none" w:sz="0" w:space="0" w:color="auto"/>
                <w:lang w:eastAsia="es-MX"/>
              </w:rPr>
              <w:t>,1</w:t>
            </w:r>
            <w:r w:rsidRPr="00E22FB1">
              <w:rPr>
                <w:rFonts w:ascii="Gotham Book" w:eastAsia="Times New Roman" w:hAnsi="Gotham Book"/>
                <w:sz w:val="22"/>
                <w:szCs w:val="22"/>
                <w:bdr w:val="none" w:sz="0" w:space="0" w:color="auto"/>
                <w:lang w:eastAsia="es-MX"/>
              </w:rPr>
              <w:t>11,159.00</w:t>
            </w:r>
          </w:p>
        </w:tc>
      </w:tr>
      <w:tr w:rsidR="004A0326" w:rsidRPr="00E22FB1" w14:paraId="36B8917D" w14:textId="77777777" w:rsidTr="00431A19">
        <w:trPr>
          <w:trHeight w:val="20"/>
        </w:trPr>
        <w:tc>
          <w:tcPr>
            <w:tcW w:w="440" w:type="dxa"/>
            <w:tcBorders>
              <w:top w:val="nil"/>
              <w:left w:val="nil"/>
              <w:bottom w:val="nil"/>
              <w:right w:val="nil"/>
            </w:tcBorders>
            <w:shd w:val="clear" w:color="auto" w:fill="auto"/>
            <w:hideMark/>
          </w:tcPr>
          <w:p w14:paraId="3161D38C"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10FD6B38"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6</w:t>
            </w:r>
          </w:p>
        </w:tc>
        <w:tc>
          <w:tcPr>
            <w:tcW w:w="6520" w:type="dxa"/>
            <w:gridSpan w:val="2"/>
            <w:tcBorders>
              <w:top w:val="nil"/>
              <w:left w:val="nil"/>
              <w:bottom w:val="nil"/>
              <w:right w:val="nil"/>
            </w:tcBorders>
            <w:shd w:val="clear" w:color="auto" w:fill="auto"/>
            <w:vAlign w:val="center"/>
            <w:hideMark/>
          </w:tcPr>
          <w:p w14:paraId="6506F026"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Eficiencia y Modernización del Catastro y Registro Público</w:t>
            </w:r>
          </w:p>
        </w:tc>
        <w:tc>
          <w:tcPr>
            <w:tcW w:w="2127" w:type="dxa"/>
            <w:tcBorders>
              <w:top w:val="nil"/>
              <w:left w:val="nil"/>
              <w:bottom w:val="nil"/>
              <w:right w:val="nil"/>
            </w:tcBorders>
            <w:shd w:val="clear" w:color="auto" w:fill="auto"/>
            <w:vAlign w:val="center"/>
            <w:hideMark/>
          </w:tcPr>
          <w:p w14:paraId="5637D378"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35,216,983.00</w:t>
            </w:r>
          </w:p>
        </w:tc>
      </w:tr>
      <w:tr w:rsidR="004A0326" w:rsidRPr="00E22FB1" w14:paraId="3C3A1C7A" w14:textId="77777777" w:rsidTr="00431A19">
        <w:trPr>
          <w:trHeight w:val="20"/>
        </w:trPr>
        <w:tc>
          <w:tcPr>
            <w:tcW w:w="440" w:type="dxa"/>
            <w:tcBorders>
              <w:top w:val="nil"/>
              <w:left w:val="nil"/>
              <w:bottom w:val="nil"/>
              <w:right w:val="nil"/>
            </w:tcBorders>
            <w:shd w:val="clear" w:color="auto" w:fill="auto"/>
            <w:hideMark/>
          </w:tcPr>
          <w:p w14:paraId="61B23BA7"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0DA76E4E"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7</w:t>
            </w:r>
          </w:p>
        </w:tc>
        <w:tc>
          <w:tcPr>
            <w:tcW w:w="6520" w:type="dxa"/>
            <w:gridSpan w:val="2"/>
            <w:tcBorders>
              <w:top w:val="nil"/>
              <w:left w:val="nil"/>
              <w:bottom w:val="nil"/>
              <w:right w:val="nil"/>
            </w:tcBorders>
            <w:shd w:val="clear" w:color="auto" w:fill="auto"/>
            <w:vAlign w:val="center"/>
            <w:hideMark/>
          </w:tcPr>
          <w:p w14:paraId="6B3F6ABE"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Inversiones Financieras</w:t>
            </w:r>
          </w:p>
        </w:tc>
        <w:tc>
          <w:tcPr>
            <w:tcW w:w="2127" w:type="dxa"/>
            <w:tcBorders>
              <w:top w:val="nil"/>
              <w:left w:val="nil"/>
              <w:bottom w:val="nil"/>
              <w:right w:val="nil"/>
            </w:tcBorders>
            <w:shd w:val="clear" w:color="auto" w:fill="auto"/>
            <w:vAlign w:val="center"/>
            <w:hideMark/>
          </w:tcPr>
          <w:p w14:paraId="7AEEF501" w14:textId="17310846" w:rsidR="00431A19" w:rsidRPr="00E22FB1" w:rsidRDefault="00431A19" w:rsidP="00537EC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1,4</w:t>
            </w:r>
            <w:r w:rsidR="00537EC6">
              <w:rPr>
                <w:rFonts w:ascii="Gotham Book" w:eastAsia="Times New Roman" w:hAnsi="Gotham Book"/>
                <w:sz w:val="22"/>
                <w:szCs w:val="22"/>
                <w:bdr w:val="none" w:sz="0" w:space="0" w:color="auto"/>
                <w:lang w:eastAsia="es-MX"/>
              </w:rPr>
              <w:t>69</w:t>
            </w:r>
            <w:r w:rsidRPr="00E22FB1">
              <w:rPr>
                <w:rFonts w:ascii="Gotham Book" w:eastAsia="Times New Roman" w:hAnsi="Gotham Book"/>
                <w:sz w:val="22"/>
                <w:szCs w:val="22"/>
                <w:bdr w:val="none" w:sz="0" w:space="0" w:color="auto"/>
                <w:lang w:eastAsia="es-MX"/>
              </w:rPr>
              <w:t>,985,752.00</w:t>
            </w:r>
          </w:p>
        </w:tc>
      </w:tr>
      <w:tr w:rsidR="004A0326" w:rsidRPr="00E22FB1" w14:paraId="35513B76" w14:textId="77777777" w:rsidTr="00431A19">
        <w:trPr>
          <w:trHeight w:val="20"/>
        </w:trPr>
        <w:tc>
          <w:tcPr>
            <w:tcW w:w="440" w:type="dxa"/>
            <w:tcBorders>
              <w:top w:val="nil"/>
              <w:left w:val="nil"/>
              <w:bottom w:val="nil"/>
              <w:right w:val="nil"/>
            </w:tcBorders>
            <w:shd w:val="clear" w:color="auto" w:fill="auto"/>
            <w:hideMark/>
          </w:tcPr>
          <w:p w14:paraId="1C634A91"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283052C7"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8</w:t>
            </w:r>
          </w:p>
        </w:tc>
        <w:tc>
          <w:tcPr>
            <w:tcW w:w="6520" w:type="dxa"/>
            <w:gridSpan w:val="2"/>
            <w:tcBorders>
              <w:top w:val="nil"/>
              <w:left w:val="nil"/>
              <w:bottom w:val="nil"/>
              <w:right w:val="nil"/>
            </w:tcBorders>
            <w:shd w:val="clear" w:color="auto" w:fill="auto"/>
            <w:vAlign w:val="center"/>
            <w:hideMark/>
          </w:tcPr>
          <w:p w14:paraId="60E45550"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ADEFAS</w:t>
            </w:r>
          </w:p>
        </w:tc>
        <w:tc>
          <w:tcPr>
            <w:tcW w:w="2127" w:type="dxa"/>
            <w:tcBorders>
              <w:top w:val="nil"/>
              <w:left w:val="nil"/>
              <w:bottom w:val="nil"/>
              <w:right w:val="nil"/>
            </w:tcBorders>
            <w:shd w:val="clear" w:color="auto" w:fill="auto"/>
            <w:vAlign w:val="center"/>
            <w:hideMark/>
          </w:tcPr>
          <w:p w14:paraId="32A9C0AB"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195,358,684.00</w:t>
            </w:r>
          </w:p>
        </w:tc>
      </w:tr>
      <w:tr w:rsidR="004A0326" w:rsidRPr="00E22FB1" w14:paraId="63507FE0" w14:textId="77777777" w:rsidTr="00431A19">
        <w:trPr>
          <w:trHeight w:val="20"/>
        </w:trPr>
        <w:tc>
          <w:tcPr>
            <w:tcW w:w="440" w:type="dxa"/>
            <w:tcBorders>
              <w:top w:val="nil"/>
              <w:left w:val="nil"/>
              <w:bottom w:val="nil"/>
              <w:right w:val="nil"/>
            </w:tcBorders>
            <w:shd w:val="clear" w:color="auto" w:fill="auto"/>
            <w:hideMark/>
          </w:tcPr>
          <w:p w14:paraId="0862E175"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546FF2D6"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9</w:t>
            </w:r>
          </w:p>
        </w:tc>
        <w:tc>
          <w:tcPr>
            <w:tcW w:w="6520" w:type="dxa"/>
            <w:gridSpan w:val="2"/>
            <w:tcBorders>
              <w:top w:val="nil"/>
              <w:left w:val="nil"/>
              <w:bottom w:val="nil"/>
              <w:right w:val="nil"/>
            </w:tcBorders>
            <w:shd w:val="clear" w:color="auto" w:fill="auto"/>
            <w:vAlign w:val="center"/>
            <w:hideMark/>
          </w:tcPr>
          <w:p w14:paraId="65C3D175"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Saneamiento Financiero</w:t>
            </w:r>
          </w:p>
        </w:tc>
        <w:tc>
          <w:tcPr>
            <w:tcW w:w="2127" w:type="dxa"/>
            <w:tcBorders>
              <w:top w:val="nil"/>
              <w:left w:val="nil"/>
              <w:bottom w:val="nil"/>
              <w:right w:val="nil"/>
            </w:tcBorders>
            <w:shd w:val="clear" w:color="auto" w:fill="auto"/>
            <w:vAlign w:val="center"/>
            <w:hideMark/>
          </w:tcPr>
          <w:p w14:paraId="24476DEA"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1,018,253,597.00</w:t>
            </w:r>
          </w:p>
        </w:tc>
      </w:tr>
      <w:tr w:rsidR="004A0326" w:rsidRPr="00E22FB1" w14:paraId="290B86DC" w14:textId="77777777" w:rsidTr="00431A19">
        <w:trPr>
          <w:trHeight w:val="20"/>
        </w:trPr>
        <w:tc>
          <w:tcPr>
            <w:tcW w:w="440" w:type="dxa"/>
            <w:tcBorders>
              <w:top w:val="nil"/>
              <w:left w:val="nil"/>
              <w:bottom w:val="nil"/>
              <w:right w:val="nil"/>
            </w:tcBorders>
            <w:shd w:val="clear" w:color="auto" w:fill="auto"/>
            <w:hideMark/>
          </w:tcPr>
          <w:p w14:paraId="2246945C"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hideMark/>
          </w:tcPr>
          <w:p w14:paraId="08B65B0D"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0" w:type="dxa"/>
            <w:gridSpan w:val="2"/>
            <w:tcBorders>
              <w:top w:val="nil"/>
              <w:left w:val="nil"/>
              <w:bottom w:val="nil"/>
              <w:right w:val="nil"/>
            </w:tcBorders>
            <w:shd w:val="clear" w:color="auto" w:fill="auto"/>
            <w:hideMark/>
          </w:tcPr>
          <w:p w14:paraId="56CFBC17"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2127" w:type="dxa"/>
            <w:tcBorders>
              <w:top w:val="nil"/>
              <w:left w:val="nil"/>
              <w:bottom w:val="nil"/>
              <w:right w:val="nil"/>
            </w:tcBorders>
            <w:shd w:val="clear" w:color="auto" w:fill="auto"/>
            <w:vAlign w:val="center"/>
            <w:hideMark/>
          </w:tcPr>
          <w:p w14:paraId="7A6FAB4C"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r>
      <w:tr w:rsidR="004A0326" w:rsidRPr="00E22FB1" w14:paraId="6F9588B6" w14:textId="77777777" w:rsidTr="00431A19">
        <w:trPr>
          <w:trHeight w:val="20"/>
        </w:trPr>
        <w:tc>
          <w:tcPr>
            <w:tcW w:w="440" w:type="dxa"/>
            <w:tcBorders>
              <w:top w:val="nil"/>
              <w:left w:val="nil"/>
              <w:bottom w:val="nil"/>
              <w:right w:val="nil"/>
            </w:tcBorders>
            <w:shd w:val="clear" w:color="auto" w:fill="auto"/>
            <w:vAlign w:val="center"/>
            <w:hideMark/>
          </w:tcPr>
          <w:p w14:paraId="3A417054"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4</w:t>
            </w:r>
          </w:p>
        </w:tc>
        <w:tc>
          <w:tcPr>
            <w:tcW w:w="6931" w:type="dxa"/>
            <w:gridSpan w:val="3"/>
            <w:tcBorders>
              <w:top w:val="nil"/>
              <w:left w:val="nil"/>
              <w:bottom w:val="nil"/>
              <w:right w:val="nil"/>
            </w:tcBorders>
            <w:shd w:val="clear" w:color="auto" w:fill="auto"/>
            <w:vAlign w:val="center"/>
            <w:hideMark/>
          </w:tcPr>
          <w:p w14:paraId="7B7F0826"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Secretaría de Seguridad Pública</w:t>
            </w:r>
          </w:p>
        </w:tc>
        <w:tc>
          <w:tcPr>
            <w:tcW w:w="2127" w:type="dxa"/>
            <w:tcBorders>
              <w:top w:val="nil"/>
              <w:left w:val="nil"/>
              <w:bottom w:val="nil"/>
              <w:right w:val="nil"/>
            </w:tcBorders>
            <w:shd w:val="clear" w:color="auto" w:fill="auto"/>
            <w:vAlign w:val="center"/>
            <w:hideMark/>
          </w:tcPr>
          <w:p w14:paraId="53689E80"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1,100,859,536.00</w:t>
            </w:r>
          </w:p>
        </w:tc>
      </w:tr>
      <w:tr w:rsidR="004A0326" w:rsidRPr="00E22FB1" w14:paraId="11175EC4" w14:textId="77777777" w:rsidTr="00431A19">
        <w:trPr>
          <w:trHeight w:val="20"/>
        </w:trPr>
        <w:tc>
          <w:tcPr>
            <w:tcW w:w="440" w:type="dxa"/>
            <w:tcBorders>
              <w:top w:val="nil"/>
              <w:left w:val="nil"/>
              <w:bottom w:val="nil"/>
              <w:right w:val="nil"/>
            </w:tcBorders>
            <w:shd w:val="clear" w:color="auto" w:fill="auto"/>
            <w:hideMark/>
          </w:tcPr>
          <w:p w14:paraId="56AAA3C1"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6B5903D8"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w:t>
            </w:r>
          </w:p>
        </w:tc>
        <w:tc>
          <w:tcPr>
            <w:tcW w:w="6520" w:type="dxa"/>
            <w:gridSpan w:val="2"/>
            <w:tcBorders>
              <w:top w:val="nil"/>
              <w:left w:val="nil"/>
              <w:bottom w:val="nil"/>
              <w:right w:val="nil"/>
            </w:tcBorders>
            <w:shd w:val="clear" w:color="auto" w:fill="auto"/>
            <w:vAlign w:val="center"/>
            <w:hideMark/>
          </w:tcPr>
          <w:p w14:paraId="50F5626A"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Seguridad y Vigilancia</w:t>
            </w:r>
          </w:p>
        </w:tc>
        <w:tc>
          <w:tcPr>
            <w:tcW w:w="2127" w:type="dxa"/>
            <w:tcBorders>
              <w:top w:val="nil"/>
              <w:left w:val="nil"/>
              <w:bottom w:val="nil"/>
              <w:right w:val="nil"/>
            </w:tcBorders>
            <w:shd w:val="clear" w:color="auto" w:fill="auto"/>
            <w:vAlign w:val="center"/>
            <w:hideMark/>
          </w:tcPr>
          <w:p w14:paraId="70CD5A8A"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626,631,053.00</w:t>
            </w:r>
          </w:p>
        </w:tc>
      </w:tr>
      <w:tr w:rsidR="004A0326" w:rsidRPr="00E22FB1" w14:paraId="48117E53" w14:textId="77777777" w:rsidTr="00431A19">
        <w:trPr>
          <w:trHeight w:val="20"/>
        </w:trPr>
        <w:tc>
          <w:tcPr>
            <w:tcW w:w="440" w:type="dxa"/>
            <w:tcBorders>
              <w:top w:val="nil"/>
              <w:left w:val="nil"/>
              <w:bottom w:val="nil"/>
              <w:right w:val="nil"/>
            </w:tcBorders>
            <w:shd w:val="clear" w:color="auto" w:fill="auto"/>
            <w:hideMark/>
          </w:tcPr>
          <w:p w14:paraId="489B37C8"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05B7BE70"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w:t>
            </w:r>
          </w:p>
        </w:tc>
        <w:tc>
          <w:tcPr>
            <w:tcW w:w="6520" w:type="dxa"/>
            <w:gridSpan w:val="2"/>
            <w:tcBorders>
              <w:top w:val="nil"/>
              <w:left w:val="nil"/>
              <w:bottom w:val="nil"/>
              <w:right w:val="nil"/>
            </w:tcBorders>
            <w:shd w:val="clear" w:color="auto" w:fill="auto"/>
            <w:vAlign w:val="center"/>
            <w:hideMark/>
          </w:tcPr>
          <w:p w14:paraId="75118CCD"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Sistema Penitenciario</w:t>
            </w:r>
          </w:p>
        </w:tc>
        <w:tc>
          <w:tcPr>
            <w:tcW w:w="2127" w:type="dxa"/>
            <w:tcBorders>
              <w:top w:val="nil"/>
              <w:left w:val="nil"/>
              <w:bottom w:val="nil"/>
              <w:right w:val="nil"/>
            </w:tcBorders>
            <w:shd w:val="clear" w:color="auto" w:fill="auto"/>
            <w:vAlign w:val="center"/>
            <w:hideMark/>
          </w:tcPr>
          <w:p w14:paraId="3D538491"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276,777,162.00</w:t>
            </w:r>
          </w:p>
        </w:tc>
      </w:tr>
      <w:tr w:rsidR="004A0326" w:rsidRPr="00E22FB1" w14:paraId="4D3CBBEE" w14:textId="77777777" w:rsidTr="00431A19">
        <w:trPr>
          <w:trHeight w:val="20"/>
        </w:trPr>
        <w:tc>
          <w:tcPr>
            <w:tcW w:w="440" w:type="dxa"/>
            <w:tcBorders>
              <w:top w:val="nil"/>
              <w:left w:val="nil"/>
              <w:bottom w:val="nil"/>
              <w:right w:val="nil"/>
            </w:tcBorders>
            <w:shd w:val="clear" w:color="auto" w:fill="auto"/>
            <w:hideMark/>
          </w:tcPr>
          <w:p w14:paraId="62281336"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3675EF63"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w:t>
            </w:r>
          </w:p>
        </w:tc>
        <w:tc>
          <w:tcPr>
            <w:tcW w:w="6520" w:type="dxa"/>
            <w:gridSpan w:val="2"/>
            <w:tcBorders>
              <w:top w:val="nil"/>
              <w:left w:val="nil"/>
              <w:bottom w:val="nil"/>
              <w:right w:val="nil"/>
            </w:tcBorders>
            <w:shd w:val="clear" w:color="auto" w:fill="auto"/>
            <w:vAlign w:val="center"/>
            <w:hideMark/>
          </w:tcPr>
          <w:p w14:paraId="656D6A9A"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Servicios Auxiliares para Medidas Cautelares</w:t>
            </w:r>
          </w:p>
        </w:tc>
        <w:tc>
          <w:tcPr>
            <w:tcW w:w="2127" w:type="dxa"/>
            <w:tcBorders>
              <w:top w:val="nil"/>
              <w:left w:val="nil"/>
              <w:bottom w:val="nil"/>
              <w:right w:val="nil"/>
            </w:tcBorders>
            <w:shd w:val="clear" w:color="auto" w:fill="auto"/>
            <w:vAlign w:val="center"/>
            <w:hideMark/>
          </w:tcPr>
          <w:p w14:paraId="319F7448"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20,788,414.00</w:t>
            </w:r>
          </w:p>
        </w:tc>
      </w:tr>
      <w:tr w:rsidR="004A0326" w:rsidRPr="00E22FB1" w14:paraId="27824C25" w14:textId="77777777" w:rsidTr="00431A19">
        <w:trPr>
          <w:trHeight w:val="20"/>
        </w:trPr>
        <w:tc>
          <w:tcPr>
            <w:tcW w:w="440" w:type="dxa"/>
            <w:tcBorders>
              <w:top w:val="nil"/>
              <w:left w:val="nil"/>
              <w:bottom w:val="nil"/>
              <w:right w:val="nil"/>
            </w:tcBorders>
            <w:shd w:val="clear" w:color="auto" w:fill="auto"/>
            <w:hideMark/>
          </w:tcPr>
          <w:p w14:paraId="2E028822"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322D3EB1"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4</w:t>
            </w:r>
          </w:p>
        </w:tc>
        <w:tc>
          <w:tcPr>
            <w:tcW w:w="6520" w:type="dxa"/>
            <w:gridSpan w:val="2"/>
            <w:tcBorders>
              <w:top w:val="nil"/>
              <w:left w:val="nil"/>
              <w:bottom w:val="nil"/>
              <w:right w:val="nil"/>
            </w:tcBorders>
            <w:shd w:val="clear" w:color="auto" w:fill="auto"/>
            <w:vAlign w:val="center"/>
            <w:hideMark/>
          </w:tcPr>
          <w:p w14:paraId="0CCAEAF0"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Dirección y coordinación de planes, programas y acciones de la Secretaría.</w:t>
            </w:r>
          </w:p>
        </w:tc>
        <w:tc>
          <w:tcPr>
            <w:tcW w:w="2127" w:type="dxa"/>
            <w:tcBorders>
              <w:top w:val="nil"/>
              <w:left w:val="nil"/>
              <w:bottom w:val="nil"/>
              <w:right w:val="nil"/>
            </w:tcBorders>
            <w:shd w:val="clear" w:color="auto" w:fill="auto"/>
            <w:vAlign w:val="center"/>
            <w:hideMark/>
          </w:tcPr>
          <w:p w14:paraId="5FA3BC79"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170,064,804.00</w:t>
            </w:r>
          </w:p>
        </w:tc>
      </w:tr>
      <w:tr w:rsidR="004A0326" w:rsidRPr="00E22FB1" w14:paraId="1D856571" w14:textId="77777777" w:rsidTr="00431A19">
        <w:trPr>
          <w:trHeight w:val="20"/>
        </w:trPr>
        <w:tc>
          <w:tcPr>
            <w:tcW w:w="440" w:type="dxa"/>
            <w:tcBorders>
              <w:top w:val="nil"/>
              <w:left w:val="nil"/>
              <w:bottom w:val="nil"/>
              <w:right w:val="nil"/>
            </w:tcBorders>
            <w:shd w:val="clear" w:color="auto" w:fill="auto"/>
            <w:hideMark/>
          </w:tcPr>
          <w:p w14:paraId="4CAFE748"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134885B5"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5</w:t>
            </w:r>
          </w:p>
        </w:tc>
        <w:tc>
          <w:tcPr>
            <w:tcW w:w="6520" w:type="dxa"/>
            <w:gridSpan w:val="2"/>
            <w:tcBorders>
              <w:top w:val="nil"/>
              <w:left w:val="nil"/>
              <w:bottom w:val="nil"/>
              <w:right w:val="nil"/>
            </w:tcBorders>
            <w:shd w:val="clear" w:color="auto" w:fill="auto"/>
            <w:vAlign w:val="center"/>
            <w:hideMark/>
          </w:tcPr>
          <w:p w14:paraId="603E2E58"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Apoyos económicos por programas y acciones de la Secretaría.</w:t>
            </w:r>
          </w:p>
        </w:tc>
        <w:tc>
          <w:tcPr>
            <w:tcW w:w="2127" w:type="dxa"/>
            <w:tcBorders>
              <w:top w:val="nil"/>
              <w:left w:val="nil"/>
              <w:bottom w:val="nil"/>
              <w:right w:val="nil"/>
            </w:tcBorders>
            <w:shd w:val="clear" w:color="auto" w:fill="auto"/>
            <w:vAlign w:val="center"/>
            <w:hideMark/>
          </w:tcPr>
          <w:p w14:paraId="4C84CBA5"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6,598,103.00</w:t>
            </w:r>
          </w:p>
        </w:tc>
      </w:tr>
      <w:tr w:rsidR="004A0326" w:rsidRPr="00E22FB1" w14:paraId="11FB8BDE" w14:textId="77777777" w:rsidTr="00431A19">
        <w:trPr>
          <w:trHeight w:val="20"/>
        </w:trPr>
        <w:tc>
          <w:tcPr>
            <w:tcW w:w="440" w:type="dxa"/>
            <w:tcBorders>
              <w:top w:val="nil"/>
              <w:left w:val="nil"/>
              <w:bottom w:val="nil"/>
              <w:right w:val="nil"/>
            </w:tcBorders>
            <w:shd w:val="clear" w:color="auto" w:fill="auto"/>
            <w:hideMark/>
          </w:tcPr>
          <w:p w14:paraId="21915421"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hideMark/>
          </w:tcPr>
          <w:p w14:paraId="5F5532AE"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0" w:type="dxa"/>
            <w:gridSpan w:val="2"/>
            <w:tcBorders>
              <w:top w:val="nil"/>
              <w:left w:val="nil"/>
              <w:bottom w:val="nil"/>
              <w:right w:val="nil"/>
            </w:tcBorders>
            <w:shd w:val="clear" w:color="auto" w:fill="auto"/>
            <w:hideMark/>
          </w:tcPr>
          <w:p w14:paraId="62861BFE"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2127" w:type="dxa"/>
            <w:tcBorders>
              <w:top w:val="nil"/>
              <w:left w:val="nil"/>
              <w:bottom w:val="nil"/>
              <w:right w:val="nil"/>
            </w:tcBorders>
            <w:shd w:val="clear" w:color="auto" w:fill="auto"/>
            <w:vAlign w:val="center"/>
            <w:hideMark/>
          </w:tcPr>
          <w:p w14:paraId="4DECD6DC"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r>
      <w:tr w:rsidR="004A0326" w:rsidRPr="00E22FB1" w14:paraId="4EC34294" w14:textId="77777777" w:rsidTr="00431A19">
        <w:trPr>
          <w:trHeight w:val="20"/>
        </w:trPr>
        <w:tc>
          <w:tcPr>
            <w:tcW w:w="440" w:type="dxa"/>
            <w:tcBorders>
              <w:top w:val="nil"/>
              <w:left w:val="nil"/>
              <w:bottom w:val="nil"/>
              <w:right w:val="nil"/>
            </w:tcBorders>
            <w:shd w:val="clear" w:color="auto" w:fill="auto"/>
            <w:vAlign w:val="center"/>
            <w:hideMark/>
          </w:tcPr>
          <w:p w14:paraId="7A31843C"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5</w:t>
            </w:r>
          </w:p>
        </w:tc>
        <w:tc>
          <w:tcPr>
            <w:tcW w:w="6931" w:type="dxa"/>
            <w:gridSpan w:val="3"/>
            <w:tcBorders>
              <w:top w:val="nil"/>
              <w:left w:val="nil"/>
              <w:bottom w:val="nil"/>
              <w:right w:val="nil"/>
            </w:tcBorders>
            <w:shd w:val="clear" w:color="auto" w:fill="auto"/>
            <w:vAlign w:val="center"/>
            <w:hideMark/>
          </w:tcPr>
          <w:p w14:paraId="58AAE1AA"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Secretaría de Administración</w:t>
            </w:r>
          </w:p>
        </w:tc>
        <w:tc>
          <w:tcPr>
            <w:tcW w:w="2127" w:type="dxa"/>
            <w:tcBorders>
              <w:top w:val="nil"/>
              <w:left w:val="nil"/>
              <w:bottom w:val="nil"/>
              <w:right w:val="nil"/>
            </w:tcBorders>
            <w:shd w:val="clear" w:color="auto" w:fill="auto"/>
            <w:vAlign w:val="center"/>
            <w:hideMark/>
          </w:tcPr>
          <w:p w14:paraId="2EA017F1"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187,787,851.00</w:t>
            </w:r>
          </w:p>
        </w:tc>
      </w:tr>
      <w:tr w:rsidR="004A0326" w:rsidRPr="00E22FB1" w14:paraId="705F8652" w14:textId="77777777" w:rsidTr="00431A19">
        <w:trPr>
          <w:trHeight w:val="20"/>
        </w:trPr>
        <w:tc>
          <w:tcPr>
            <w:tcW w:w="440" w:type="dxa"/>
            <w:tcBorders>
              <w:top w:val="nil"/>
              <w:left w:val="nil"/>
              <w:bottom w:val="nil"/>
              <w:right w:val="nil"/>
            </w:tcBorders>
            <w:shd w:val="clear" w:color="auto" w:fill="auto"/>
            <w:hideMark/>
          </w:tcPr>
          <w:p w14:paraId="33DE134A"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6996CA75"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w:t>
            </w:r>
          </w:p>
        </w:tc>
        <w:tc>
          <w:tcPr>
            <w:tcW w:w="6520" w:type="dxa"/>
            <w:gridSpan w:val="2"/>
            <w:tcBorders>
              <w:top w:val="nil"/>
              <w:left w:val="nil"/>
              <w:bottom w:val="nil"/>
              <w:right w:val="nil"/>
            </w:tcBorders>
            <w:shd w:val="clear" w:color="auto" w:fill="auto"/>
            <w:vAlign w:val="center"/>
            <w:hideMark/>
          </w:tcPr>
          <w:p w14:paraId="58E1DCC5"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Gestión Administrativa de Recursos Humanos, Adquisiciones, Activos no Circulantes y Otros Servicios de Gobierno del Estado</w:t>
            </w:r>
          </w:p>
        </w:tc>
        <w:tc>
          <w:tcPr>
            <w:tcW w:w="2127" w:type="dxa"/>
            <w:tcBorders>
              <w:top w:val="nil"/>
              <w:left w:val="nil"/>
              <w:bottom w:val="nil"/>
              <w:right w:val="nil"/>
            </w:tcBorders>
            <w:shd w:val="clear" w:color="auto" w:fill="auto"/>
            <w:vAlign w:val="center"/>
            <w:hideMark/>
          </w:tcPr>
          <w:p w14:paraId="6BDF4B7A"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82,598,832.00</w:t>
            </w:r>
          </w:p>
        </w:tc>
      </w:tr>
      <w:tr w:rsidR="004A0326" w:rsidRPr="00E22FB1" w14:paraId="33F58CDF" w14:textId="77777777" w:rsidTr="00431A19">
        <w:trPr>
          <w:trHeight w:val="20"/>
        </w:trPr>
        <w:tc>
          <w:tcPr>
            <w:tcW w:w="440" w:type="dxa"/>
            <w:tcBorders>
              <w:top w:val="nil"/>
              <w:left w:val="nil"/>
              <w:bottom w:val="nil"/>
              <w:right w:val="nil"/>
            </w:tcBorders>
            <w:shd w:val="clear" w:color="auto" w:fill="auto"/>
            <w:hideMark/>
          </w:tcPr>
          <w:p w14:paraId="1BB0F380"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6E7A24C7"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w:t>
            </w:r>
          </w:p>
        </w:tc>
        <w:tc>
          <w:tcPr>
            <w:tcW w:w="6520" w:type="dxa"/>
            <w:gridSpan w:val="2"/>
            <w:tcBorders>
              <w:top w:val="nil"/>
              <w:left w:val="nil"/>
              <w:bottom w:val="nil"/>
              <w:right w:val="nil"/>
            </w:tcBorders>
            <w:shd w:val="clear" w:color="auto" w:fill="auto"/>
            <w:vAlign w:val="center"/>
            <w:hideMark/>
          </w:tcPr>
          <w:p w14:paraId="5EE1D7BC"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Control y Seguimiento de los Procesos Sustantivos y Adjetivos de la Secretaría de Administración.</w:t>
            </w:r>
          </w:p>
        </w:tc>
        <w:tc>
          <w:tcPr>
            <w:tcW w:w="2127" w:type="dxa"/>
            <w:tcBorders>
              <w:top w:val="nil"/>
              <w:left w:val="nil"/>
              <w:bottom w:val="nil"/>
              <w:right w:val="nil"/>
            </w:tcBorders>
            <w:shd w:val="clear" w:color="auto" w:fill="auto"/>
            <w:vAlign w:val="center"/>
            <w:hideMark/>
          </w:tcPr>
          <w:p w14:paraId="191E2170"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105,189,019.00</w:t>
            </w:r>
          </w:p>
        </w:tc>
      </w:tr>
      <w:tr w:rsidR="004A0326" w:rsidRPr="00E22FB1" w14:paraId="2232B549" w14:textId="77777777" w:rsidTr="00431A19">
        <w:trPr>
          <w:trHeight w:val="20"/>
        </w:trPr>
        <w:tc>
          <w:tcPr>
            <w:tcW w:w="440" w:type="dxa"/>
            <w:tcBorders>
              <w:top w:val="nil"/>
              <w:left w:val="nil"/>
              <w:bottom w:val="nil"/>
              <w:right w:val="nil"/>
            </w:tcBorders>
            <w:shd w:val="clear" w:color="auto" w:fill="auto"/>
            <w:hideMark/>
          </w:tcPr>
          <w:p w14:paraId="6E2A0FEA"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hideMark/>
          </w:tcPr>
          <w:p w14:paraId="5EB17A18"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0" w:type="dxa"/>
            <w:gridSpan w:val="2"/>
            <w:tcBorders>
              <w:top w:val="nil"/>
              <w:left w:val="nil"/>
              <w:bottom w:val="nil"/>
              <w:right w:val="nil"/>
            </w:tcBorders>
            <w:shd w:val="clear" w:color="auto" w:fill="auto"/>
            <w:hideMark/>
          </w:tcPr>
          <w:p w14:paraId="59A5CEBF"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2127" w:type="dxa"/>
            <w:tcBorders>
              <w:top w:val="nil"/>
              <w:left w:val="nil"/>
              <w:bottom w:val="nil"/>
              <w:right w:val="nil"/>
            </w:tcBorders>
            <w:shd w:val="clear" w:color="auto" w:fill="auto"/>
            <w:vAlign w:val="center"/>
            <w:hideMark/>
          </w:tcPr>
          <w:p w14:paraId="48F96208"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r>
      <w:tr w:rsidR="004A0326" w:rsidRPr="00E22FB1" w14:paraId="12087F38" w14:textId="77777777" w:rsidTr="00431A19">
        <w:trPr>
          <w:trHeight w:val="20"/>
        </w:trPr>
        <w:tc>
          <w:tcPr>
            <w:tcW w:w="440" w:type="dxa"/>
            <w:tcBorders>
              <w:top w:val="nil"/>
              <w:left w:val="nil"/>
              <w:bottom w:val="nil"/>
              <w:right w:val="nil"/>
            </w:tcBorders>
            <w:shd w:val="clear" w:color="auto" w:fill="auto"/>
            <w:vAlign w:val="center"/>
            <w:hideMark/>
          </w:tcPr>
          <w:p w14:paraId="0E6165F9"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6</w:t>
            </w:r>
          </w:p>
        </w:tc>
        <w:tc>
          <w:tcPr>
            <w:tcW w:w="6931" w:type="dxa"/>
            <w:gridSpan w:val="3"/>
            <w:tcBorders>
              <w:top w:val="nil"/>
              <w:left w:val="nil"/>
              <w:bottom w:val="nil"/>
              <w:right w:val="nil"/>
            </w:tcBorders>
            <w:shd w:val="clear" w:color="auto" w:fill="auto"/>
            <w:vAlign w:val="center"/>
            <w:hideMark/>
          </w:tcPr>
          <w:p w14:paraId="4991BAA1"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Secretaría de la Función Pública</w:t>
            </w:r>
          </w:p>
        </w:tc>
        <w:tc>
          <w:tcPr>
            <w:tcW w:w="2127" w:type="dxa"/>
            <w:tcBorders>
              <w:top w:val="nil"/>
              <w:left w:val="nil"/>
              <w:bottom w:val="nil"/>
              <w:right w:val="nil"/>
            </w:tcBorders>
            <w:shd w:val="clear" w:color="auto" w:fill="auto"/>
            <w:vAlign w:val="center"/>
            <w:hideMark/>
          </w:tcPr>
          <w:p w14:paraId="76B17CAA"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85,088,082.00</w:t>
            </w:r>
          </w:p>
        </w:tc>
      </w:tr>
      <w:tr w:rsidR="004A0326" w:rsidRPr="00E22FB1" w14:paraId="6781F389" w14:textId="77777777" w:rsidTr="00431A19">
        <w:trPr>
          <w:trHeight w:val="20"/>
        </w:trPr>
        <w:tc>
          <w:tcPr>
            <w:tcW w:w="440" w:type="dxa"/>
            <w:tcBorders>
              <w:top w:val="nil"/>
              <w:left w:val="nil"/>
              <w:bottom w:val="nil"/>
              <w:right w:val="nil"/>
            </w:tcBorders>
            <w:shd w:val="clear" w:color="auto" w:fill="auto"/>
            <w:hideMark/>
          </w:tcPr>
          <w:p w14:paraId="6B054BC0"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4537FEBC"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w:t>
            </w:r>
          </w:p>
        </w:tc>
        <w:tc>
          <w:tcPr>
            <w:tcW w:w="6520" w:type="dxa"/>
            <w:gridSpan w:val="2"/>
            <w:tcBorders>
              <w:top w:val="nil"/>
              <w:left w:val="nil"/>
              <w:bottom w:val="nil"/>
              <w:right w:val="nil"/>
            </w:tcBorders>
            <w:shd w:val="clear" w:color="auto" w:fill="auto"/>
            <w:vAlign w:val="center"/>
            <w:hideMark/>
          </w:tcPr>
          <w:p w14:paraId="1034410D"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Apoyo a la Función Pública y al Mejoramiento de la Gestión</w:t>
            </w:r>
          </w:p>
        </w:tc>
        <w:tc>
          <w:tcPr>
            <w:tcW w:w="2127" w:type="dxa"/>
            <w:tcBorders>
              <w:top w:val="nil"/>
              <w:left w:val="nil"/>
              <w:bottom w:val="nil"/>
              <w:right w:val="nil"/>
            </w:tcBorders>
            <w:shd w:val="clear" w:color="auto" w:fill="auto"/>
            <w:vAlign w:val="center"/>
            <w:hideMark/>
          </w:tcPr>
          <w:p w14:paraId="3FB03F87"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30,702,901.00</w:t>
            </w:r>
          </w:p>
        </w:tc>
      </w:tr>
      <w:tr w:rsidR="004A0326" w:rsidRPr="00E22FB1" w14:paraId="07728A6C" w14:textId="77777777" w:rsidTr="00431A19">
        <w:trPr>
          <w:trHeight w:val="20"/>
        </w:trPr>
        <w:tc>
          <w:tcPr>
            <w:tcW w:w="440" w:type="dxa"/>
            <w:tcBorders>
              <w:top w:val="nil"/>
              <w:left w:val="nil"/>
              <w:bottom w:val="nil"/>
              <w:right w:val="nil"/>
            </w:tcBorders>
            <w:shd w:val="clear" w:color="auto" w:fill="auto"/>
            <w:hideMark/>
          </w:tcPr>
          <w:p w14:paraId="7F68B245"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6E8C09A8"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w:t>
            </w:r>
          </w:p>
        </w:tc>
        <w:tc>
          <w:tcPr>
            <w:tcW w:w="6520" w:type="dxa"/>
            <w:gridSpan w:val="2"/>
            <w:tcBorders>
              <w:top w:val="nil"/>
              <w:left w:val="nil"/>
              <w:bottom w:val="nil"/>
              <w:right w:val="nil"/>
            </w:tcBorders>
            <w:shd w:val="clear" w:color="auto" w:fill="auto"/>
            <w:vAlign w:val="center"/>
            <w:hideMark/>
          </w:tcPr>
          <w:p w14:paraId="0D5B7755"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Control y Evaluación Gubernamental</w:t>
            </w:r>
          </w:p>
        </w:tc>
        <w:tc>
          <w:tcPr>
            <w:tcW w:w="2127" w:type="dxa"/>
            <w:tcBorders>
              <w:top w:val="nil"/>
              <w:left w:val="nil"/>
              <w:bottom w:val="nil"/>
              <w:right w:val="nil"/>
            </w:tcBorders>
            <w:shd w:val="clear" w:color="auto" w:fill="auto"/>
            <w:vAlign w:val="center"/>
            <w:hideMark/>
          </w:tcPr>
          <w:p w14:paraId="08FDB0C1"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31,142,696.00</w:t>
            </w:r>
          </w:p>
        </w:tc>
      </w:tr>
      <w:tr w:rsidR="004A0326" w:rsidRPr="00E22FB1" w14:paraId="4FEFBF41" w14:textId="77777777" w:rsidTr="00431A19">
        <w:trPr>
          <w:trHeight w:val="20"/>
        </w:trPr>
        <w:tc>
          <w:tcPr>
            <w:tcW w:w="440" w:type="dxa"/>
            <w:tcBorders>
              <w:top w:val="nil"/>
              <w:left w:val="nil"/>
              <w:bottom w:val="nil"/>
              <w:right w:val="nil"/>
            </w:tcBorders>
            <w:shd w:val="clear" w:color="auto" w:fill="auto"/>
            <w:hideMark/>
          </w:tcPr>
          <w:p w14:paraId="50350E73"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1E783AFB"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w:t>
            </w:r>
          </w:p>
        </w:tc>
        <w:tc>
          <w:tcPr>
            <w:tcW w:w="6520" w:type="dxa"/>
            <w:gridSpan w:val="2"/>
            <w:tcBorders>
              <w:top w:val="nil"/>
              <w:left w:val="nil"/>
              <w:bottom w:val="nil"/>
              <w:right w:val="nil"/>
            </w:tcBorders>
            <w:shd w:val="clear" w:color="auto" w:fill="auto"/>
            <w:vAlign w:val="center"/>
            <w:hideMark/>
          </w:tcPr>
          <w:p w14:paraId="057B6390"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Apoyo Administrativo y Presupuestario para la Mejora de la Eficiencia Institucional</w:t>
            </w:r>
          </w:p>
        </w:tc>
        <w:tc>
          <w:tcPr>
            <w:tcW w:w="2127" w:type="dxa"/>
            <w:tcBorders>
              <w:top w:val="nil"/>
              <w:left w:val="nil"/>
              <w:bottom w:val="nil"/>
              <w:right w:val="nil"/>
            </w:tcBorders>
            <w:shd w:val="clear" w:color="auto" w:fill="auto"/>
            <w:vAlign w:val="center"/>
            <w:hideMark/>
          </w:tcPr>
          <w:p w14:paraId="69A73D83"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23,242,485.00</w:t>
            </w:r>
          </w:p>
        </w:tc>
      </w:tr>
      <w:tr w:rsidR="004A0326" w:rsidRPr="00E22FB1" w14:paraId="4ABD8759" w14:textId="77777777" w:rsidTr="00431A19">
        <w:trPr>
          <w:trHeight w:val="20"/>
        </w:trPr>
        <w:tc>
          <w:tcPr>
            <w:tcW w:w="440" w:type="dxa"/>
            <w:tcBorders>
              <w:top w:val="nil"/>
              <w:left w:val="nil"/>
              <w:bottom w:val="nil"/>
              <w:right w:val="nil"/>
            </w:tcBorders>
            <w:shd w:val="clear" w:color="auto" w:fill="auto"/>
            <w:hideMark/>
          </w:tcPr>
          <w:p w14:paraId="3B88F356"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hideMark/>
          </w:tcPr>
          <w:p w14:paraId="0FEBF21A"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0" w:type="dxa"/>
            <w:gridSpan w:val="2"/>
            <w:tcBorders>
              <w:top w:val="nil"/>
              <w:left w:val="nil"/>
              <w:bottom w:val="nil"/>
              <w:right w:val="nil"/>
            </w:tcBorders>
            <w:shd w:val="clear" w:color="auto" w:fill="auto"/>
            <w:hideMark/>
          </w:tcPr>
          <w:p w14:paraId="69B38A56"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2127" w:type="dxa"/>
            <w:tcBorders>
              <w:top w:val="nil"/>
              <w:left w:val="nil"/>
              <w:bottom w:val="nil"/>
              <w:right w:val="nil"/>
            </w:tcBorders>
            <w:shd w:val="clear" w:color="auto" w:fill="auto"/>
            <w:vAlign w:val="center"/>
            <w:hideMark/>
          </w:tcPr>
          <w:p w14:paraId="27CEFC9B"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r>
      <w:tr w:rsidR="004A0326" w:rsidRPr="00E22FB1" w14:paraId="065CE096" w14:textId="77777777" w:rsidTr="00431A19">
        <w:trPr>
          <w:trHeight w:val="20"/>
        </w:trPr>
        <w:tc>
          <w:tcPr>
            <w:tcW w:w="440" w:type="dxa"/>
            <w:tcBorders>
              <w:top w:val="nil"/>
              <w:left w:val="nil"/>
              <w:bottom w:val="nil"/>
              <w:right w:val="nil"/>
            </w:tcBorders>
            <w:shd w:val="clear" w:color="auto" w:fill="auto"/>
            <w:vAlign w:val="center"/>
            <w:hideMark/>
          </w:tcPr>
          <w:p w14:paraId="63FE2E48"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7</w:t>
            </w:r>
          </w:p>
        </w:tc>
        <w:tc>
          <w:tcPr>
            <w:tcW w:w="6931" w:type="dxa"/>
            <w:gridSpan w:val="3"/>
            <w:tcBorders>
              <w:top w:val="nil"/>
              <w:left w:val="nil"/>
              <w:bottom w:val="nil"/>
              <w:right w:val="nil"/>
            </w:tcBorders>
            <w:shd w:val="clear" w:color="auto" w:fill="auto"/>
            <w:vAlign w:val="center"/>
            <w:hideMark/>
          </w:tcPr>
          <w:p w14:paraId="29426EE7"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Secretaría de Economía</w:t>
            </w:r>
          </w:p>
        </w:tc>
        <w:tc>
          <w:tcPr>
            <w:tcW w:w="2127" w:type="dxa"/>
            <w:tcBorders>
              <w:top w:val="nil"/>
              <w:left w:val="nil"/>
              <w:bottom w:val="nil"/>
              <w:right w:val="nil"/>
            </w:tcBorders>
            <w:shd w:val="clear" w:color="auto" w:fill="auto"/>
            <w:vAlign w:val="center"/>
            <w:hideMark/>
          </w:tcPr>
          <w:p w14:paraId="74A55939"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138,518,927.00</w:t>
            </w:r>
          </w:p>
        </w:tc>
      </w:tr>
      <w:tr w:rsidR="004A0326" w:rsidRPr="00E22FB1" w14:paraId="5ABCB5DE" w14:textId="77777777" w:rsidTr="00431A19">
        <w:trPr>
          <w:trHeight w:val="20"/>
        </w:trPr>
        <w:tc>
          <w:tcPr>
            <w:tcW w:w="440" w:type="dxa"/>
            <w:tcBorders>
              <w:top w:val="nil"/>
              <w:left w:val="nil"/>
              <w:bottom w:val="nil"/>
              <w:right w:val="nil"/>
            </w:tcBorders>
            <w:shd w:val="clear" w:color="auto" w:fill="auto"/>
            <w:hideMark/>
          </w:tcPr>
          <w:p w14:paraId="34209E27"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626018D4"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w:t>
            </w:r>
          </w:p>
        </w:tc>
        <w:tc>
          <w:tcPr>
            <w:tcW w:w="6520" w:type="dxa"/>
            <w:gridSpan w:val="2"/>
            <w:tcBorders>
              <w:top w:val="nil"/>
              <w:left w:val="nil"/>
              <w:bottom w:val="nil"/>
              <w:right w:val="nil"/>
            </w:tcBorders>
            <w:shd w:val="clear" w:color="auto" w:fill="auto"/>
            <w:vAlign w:val="center"/>
            <w:hideMark/>
          </w:tcPr>
          <w:p w14:paraId="1BA574FA"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Apoyos para el Impulso al Crecimiento y Desarrollo Económico</w:t>
            </w:r>
          </w:p>
        </w:tc>
        <w:tc>
          <w:tcPr>
            <w:tcW w:w="2127" w:type="dxa"/>
            <w:tcBorders>
              <w:top w:val="nil"/>
              <w:left w:val="nil"/>
              <w:bottom w:val="nil"/>
              <w:right w:val="nil"/>
            </w:tcBorders>
            <w:shd w:val="clear" w:color="auto" w:fill="auto"/>
            <w:vAlign w:val="center"/>
            <w:hideMark/>
          </w:tcPr>
          <w:p w14:paraId="35856D3E"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12,929,272.00</w:t>
            </w:r>
          </w:p>
        </w:tc>
      </w:tr>
      <w:tr w:rsidR="004A0326" w:rsidRPr="00E22FB1" w14:paraId="036B6D76" w14:textId="77777777" w:rsidTr="00431A19">
        <w:trPr>
          <w:trHeight w:val="20"/>
        </w:trPr>
        <w:tc>
          <w:tcPr>
            <w:tcW w:w="440" w:type="dxa"/>
            <w:tcBorders>
              <w:top w:val="nil"/>
              <w:left w:val="nil"/>
              <w:bottom w:val="nil"/>
              <w:right w:val="nil"/>
            </w:tcBorders>
            <w:shd w:val="clear" w:color="auto" w:fill="auto"/>
            <w:hideMark/>
          </w:tcPr>
          <w:p w14:paraId="1499F764"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71B486D3"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w:t>
            </w:r>
          </w:p>
        </w:tc>
        <w:tc>
          <w:tcPr>
            <w:tcW w:w="6520" w:type="dxa"/>
            <w:gridSpan w:val="2"/>
            <w:tcBorders>
              <w:top w:val="nil"/>
              <w:left w:val="nil"/>
              <w:bottom w:val="nil"/>
              <w:right w:val="nil"/>
            </w:tcBorders>
            <w:shd w:val="clear" w:color="auto" w:fill="auto"/>
            <w:vAlign w:val="center"/>
            <w:hideMark/>
          </w:tcPr>
          <w:p w14:paraId="35A54224"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Fomento al Empleo y Fortalecimiento en MIPYMES</w:t>
            </w:r>
          </w:p>
        </w:tc>
        <w:tc>
          <w:tcPr>
            <w:tcW w:w="2127" w:type="dxa"/>
            <w:tcBorders>
              <w:top w:val="nil"/>
              <w:left w:val="nil"/>
              <w:bottom w:val="nil"/>
              <w:right w:val="nil"/>
            </w:tcBorders>
            <w:shd w:val="clear" w:color="auto" w:fill="auto"/>
            <w:vAlign w:val="center"/>
            <w:hideMark/>
          </w:tcPr>
          <w:p w14:paraId="1FE731BA"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28,623,795.00</w:t>
            </w:r>
          </w:p>
        </w:tc>
      </w:tr>
      <w:tr w:rsidR="004A0326" w:rsidRPr="00E22FB1" w14:paraId="55F5785E" w14:textId="77777777" w:rsidTr="00431A19">
        <w:trPr>
          <w:trHeight w:val="20"/>
        </w:trPr>
        <w:tc>
          <w:tcPr>
            <w:tcW w:w="440" w:type="dxa"/>
            <w:tcBorders>
              <w:top w:val="nil"/>
              <w:left w:val="nil"/>
              <w:bottom w:val="nil"/>
              <w:right w:val="nil"/>
            </w:tcBorders>
            <w:shd w:val="clear" w:color="auto" w:fill="auto"/>
            <w:hideMark/>
          </w:tcPr>
          <w:p w14:paraId="4B5306E2"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4B3BDCB9"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w:t>
            </w:r>
          </w:p>
        </w:tc>
        <w:tc>
          <w:tcPr>
            <w:tcW w:w="6520" w:type="dxa"/>
            <w:gridSpan w:val="2"/>
            <w:tcBorders>
              <w:top w:val="nil"/>
              <w:left w:val="nil"/>
              <w:bottom w:val="nil"/>
              <w:right w:val="nil"/>
            </w:tcBorders>
            <w:shd w:val="clear" w:color="auto" w:fill="auto"/>
            <w:vAlign w:val="center"/>
            <w:hideMark/>
          </w:tcPr>
          <w:p w14:paraId="528F9021"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Fomento a la Atracción de Inversiones</w:t>
            </w:r>
          </w:p>
        </w:tc>
        <w:tc>
          <w:tcPr>
            <w:tcW w:w="2127" w:type="dxa"/>
            <w:tcBorders>
              <w:top w:val="nil"/>
              <w:left w:val="nil"/>
              <w:bottom w:val="nil"/>
              <w:right w:val="nil"/>
            </w:tcBorders>
            <w:shd w:val="clear" w:color="auto" w:fill="auto"/>
            <w:vAlign w:val="center"/>
            <w:hideMark/>
          </w:tcPr>
          <w:p w14:paraId="6899238B"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35,746,920.00</w:t>
            </w:r>
          </w:p>
        </w:tc>
      </w:tr>
      <w:tr w:rsidR="004A0326" w:rsidRPr="00E22FB1" w14:paraId="33E04FDC" w14:textId="77777777" w:rsidTr="00431A19">
        <w:trPr>
          <w:trHeight w:val="20"/>
        </w:trPr>
        <w:tc>
          <w:tcPr>
            <w:tcW w:w="440" w:type="dxa"/>
            <w:tcBorders>
              <w:top w:val="nil"/>
              <w:left w:val="nil"/>
              <w:bottom w:val="nil"/>
              <w:right w:val="nil"/>
            </w:tcBorders>
            <w:shd w:val="clear" w:color="auto" w:fill="auto"/>
            <w:hideMark/>
          </w:tcPr>
          <w:p w14:paraId="45178511"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3258ABA0"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4</w:t>
            </w:r>
          </w:p>
        </w:tc>
        <w:tc>
          <w:tcPr>
            <w:tcW w:w="6520" w:type="dxa"/>
            <w:gridSpan w:val="2"/>
            <w:tcBorders>
              <w:top w:val="nil"/>
              <w:left w:val="nil"/>
              <w:bottom w:val="nil"/>
              <w:right w:val="nil"/>
            </w:tcBorders>
            <w:shd w:val="clear" w:color="auto" w:fill="auto"/>
            <w:vAlign w:val="center"/>
            <w:hideMark/>
          </w:tcPr>
          <w:p w14:paraId="0EBCF9C9"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Servicios para el Fortalecimiento del Empleo y Negocios</w:t>
            </w:r>
          </w:p>
        </w:tc>
        <w:tc>
          <w:tcPr>
            <w:tcW w:w="2127" w:type="dxa"/>
            <w:tcBorders>
              <w:top w:val="nil"/>
              <w:left w:val="nil"/>
              <w:bottom w:val="nil"/>
              <w:right w:val="nil"/>
            </w:tcBorders>
            <w:shd w:val="clear" w:color="auto" w:fill="auto"/>
            <w:vAlign w:val="center"/>
            <w:hideMark/>
          </w:tcPr>
          <w:p w14:paraId="02C753A3"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24,483,234.00</w:t>
            </w:r>
          </w:p>
        </w:tc>
      </w:tr>
      <w:tr w:rsidR="004A0326" w:rsidRPr="00E22FB1" w14:paraId="0C00FAEC" w14:textId="77777777" w:rsidTr="00431A19">
        <w:trPr>
          <w:trHeight w:val="20"/>
        </w:trPr>
        <w:tc>
          <w:tcPr>
            <w:tcW w:w="440" w:type="dxa"/>
            <w:tcBorders>
              <w:top w:val="nil"/>
              <w:left w:val="nil"/>
              <w:bottom w:val="nil"/>
              <w:right w:val="nil"/>
            </w:tcBorders>
            <w:shd w:val="clear" w:color="auto" w:fill="auto"/>
            <w:hideMark/>
          </w:tcPr>
          <w:p w14:paraId="3F6474E1"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0BE4B0EF"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5</w:t>
            </w:r>
          </w:p>
        </w:tc>
        <w:tc>
          <w:tcPr>
            <w:tcW w:w="6520" w:type="dxa"/>
            <w:gridSpan w:val="2"/>
            <w:tcBorders>
              <w:top w:val="nil"/>
              <w:left w:val="nil"/>
              <w:bottom w:val="nil"/>
              <w:right w:val="nil"/>
            </w:tcBorders>
            <w:shd w:val="clear" w:color="auto" w:fill="auto"/>
            <w:vAlign w:val="center"/>
            <w:hideMark/>
          </w:tcPr>
          <w:p w14:paraId="5F648874"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Administración y Operación de los Proyectos Estratégicos de Desarrollo Económico</w:t>
            </w:r>
          </w:p>
        </w:tc>
        <w:tc>
          <w:tcPr>
            <w:tcW w:w="2127" w:type="dxa"/>
            <w:tcBorders>
              <w:top w:val="nil"/>
              <w:left w:val="nil"/>
              <w:bottom w:val="nil"/>
              <w:right w:val="nil"/>
            </w:tcBorders>
            <w:shd w:val="clear" w:color="auto" w:fill="auto"/>
            <w:vAlign w:val="center"/>
            <w:hideMark/>
          </w:tcPr>
          <w:p w14:paraId="2ED3BCDB"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36,735,706.00</w:t>
            </w:r>
          </w:p>
        </w:tc>
      </w:tr>
      <w:tr w:rsidR="004A0326" w:rsidRPr="00E22FB1" w14:paraId="080A2F0A" w14:textId="77777777" w:rsidTr="00431A19">
        <w:trPr>
          <w:trHeight w:val="20"/>
        </w:trPr>
        <w:tc>
          <w:tcPr>
            <w:tcW w:w="440" w:type="dxa"/>
            <w:tcBorders>
              <w:top w:val="nil"/>
              <w:left w:val="nil"/>
              <w:bottom w:val="nil"/>
              <w:right w:val="nil"/>
            </w:tcBorders>
            <w:shd w:val="clear" w:color="auto" w:fill="auto"/>
            <w:hideMark/>
          </w:tcPr>
          <w:p w14:paraId="1CA6EFA7"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hideMark/>
          </w:tcPr>
          <w:p w14:paraId="4B448AD2"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0" w:type="dxa"/>
            <w:gridSpan w:val="2"/>
            <w:tcBorders>
              <w:top w:val="nil"/>
              <w:left w:val="nil"/>
              <w:bottom w:val="nil"/>
              <w:right w:val="nil"/>
            </w:tcBorders>
            <w:shd w:val="clear" w:color="auto" w:fill="auto"/>
            <w:hideMark/>
          </w:tcPr>
          <w:p w14:paraId="1F8E7A20"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2127" w:type="dxa"/>
            <w:tcBorders>
              <w:top w:val="nil"/>
              <w:left w:val="nil"/>
              <w:bottom w:val="nil"/>
              <w:right w:val="nil"/>
            </w:tcBorders>
            <w:shd w:val="clear" w:color="auto" w:fill="auto"/>
            <w:vAlign w:val="center"/>
            <w:hideMark/>
          </w:tcPr>
          <w:p w14:paraId="37EFDD51"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r>
      <w:tr w:rsidR="004A0326" w:rsidRPr="00E22FB1" w14:paraId="16B83BFA" w14:textId="77777777" w:rsidTr="00431A19">
        <w:trPr>
          <w:trHeight w:val="20"/>
        </w:trPr>
        <w:tc>
          <w:tcPr>
            <w:tcW w:w="440" w:type="dxa"/>
            <w:tcBorders>
              <w:top w:val="nil"/>
              <w:left w:val="nil"/>
              <w:bottom w:val="nil"/>
              <w:right w:val="nil"/>
            </w:tcBorders>
            <w:shd w:val="clear" w:color="auto" w:fill="auto"/>
            <w:vAlign w:val="center"/>
            <w:hideMark/>
          </w:tcPr>
          <w:p w14:paraId="09BB5878"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8</w:t>
            </w:r>
          </w:p>
        </w:tc>
        <w:tc>
          <w:tcPr>
            <w:tcW w:w="6931" w:type="dxa"/>
            <w:gridSpan w:val="3"/>
            <w:tcBorders>
              <w:top w:val="nil"/>
              <w:left w:val="nil"/>
              <w:bottom w:val="nil"/>
              <w:right w:val="nil"/>
            </w:tcBorders>
            <w:shd w:val="clear" w:color="auto" w:fill="auto"/>
            <w:vAlign w:val="center"/>
            <w:hideMark/>
          </w:tcPr>
          <w:p w14:paraId="733DB228"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Secretaría de Turismo</w:t>
            </w:r>
          </w:p>
        </w:tc>
        <w:tc>
          <w:tcPr>
            <w:tcW w:w="2127" w:type="dxa"/>
            <w:tcBorders>
              <w:top w:val="nil"/>
              <w:left w:val="nil"/>
              <w:bottom w:val="nil"/>
              <w:right w:val="nil"/>
            </w:tcBorders>
            <w:shd w:val="clear" w:color="auto" w:fill="auto"/>
            <w:vAlign w:val="center"/>
            <w:hideMark/>
          </w:tcPr>
          <w:p w14:paraId="20E89C13" w14:textId="09A949DE" w:rsidR="00431A19" w:rsidRPr="00E22FB1" w:rsidRDefault="00431A19" w:rsidP="008366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8</w:t>
            </w:r>
            <w:r w:rsidR="00537EC6">
              <w:rPr>
                <w:rFonts w:ascii="Gotham Bold" w:eastAsia="Times New Roman" w:hAnsi="Gotham Bold"/>
                <w:b/>
                <w:bCs/>
                <w:sz w:val="22"/>
                <w:szCs w:val="22"/>
                <w:bdr w:val="none" w:sz="0" w:space="0" w:color="auto"/>
                <w:lang w:eastAsia="es-MX"/>
              </w:rPr>
              <w:t>3</w:t>
            </w:r>
            <w:r w:rsidRPr="00E22FB1">
              <w:rPr>
                <w:rFonts w:ascii="Gotham Bold" w:eastAsia="Times New Roman" w:hAnsi="Gotham Bold"/>
                <w:b/>
                <w:bCs/>
                <w:sz w:val="22"/>
                <w:szCs w:val="22"/>
                <w:bdr w:val="none" w:sz="0" w:space="0" w:color="auto"/>
                <w:lang w:eastAsia="es-MX"/>
              </w:rPr>
              <w:t>,</w:t>
            </w:r>
            <w:r w:rsidR="0083661E">
              <w:rPr>
                <w:rFonts w:ascii="Gotham Bold" w:eastAsia="Times New Roman" w:hAnsi="Gotham Bold"/>
                <w:b/>
                <w:bCs/>
                <w:sz w:val="22"/>
                <w:szCs w:val="22"/>
                <w:bdr w:val="none" w:sz="0" w:space="0" w:color="auto"/>
                <w:lang w:eastAsia="es-MX"/>
              </w:rPr>
              <w:t>7</w:t>
            </w:r>
            <w:r w:rsidRPr="00E22FB1">
              <w:rPr>
                <w:rFonts w:ascii="Gotham Bold" w:eastAsia="Times New Roman" w:hAnsi="Gotham Bold"/>
                <w:b/>
                <w:bCs/>
                <w:sz w:val="22"/>
                <w:szCs w:val="22"/>
                <w:bdr w:val="none" w:sz="0" w:space="0" w:color="auto"/>
                <w:lang w:eastAsia="es-MX"/>
              </w:rPr>
              <w:t>25,776.00</w:t>
            </w:r>
          </w:p>
        </w:tc>
      </w:tr>
      <w:tr w:rsidR="004A0326" w:rsidRPr="00E22FB1" w14:paraId="3569EE51" w14:textId="77777777" w:rsidTr="00431A19">
        <w:trPr>
          <w:trHeight w:val="20"/>
        </w:trPr>
        <w:tc>
          <w:tcPr>
            <w:tcW w:w="440" w:type="dxa"/>
            <w:tcBorders>
              <w:top w:val="nil"/>
              <w:left w:val="nil"/>
              <w:bottom w:val="nil"/>
              <w:right w:val="nil"/>
            </w:tcBorders>
            <w:shd w:val="clear" w:color="auto" w:fill="auto"/>
            <w:hideMark/>
          </w:tcPr>
          <w:p w14:paraId="34E1ACB4"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50AB48C9"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w:t>
            </w:r>
          </w:p>
        </w:tc>
        <w:tc>
          <w:tcPr>
            <w:tcW w:w="6520" w:type="dxa"/>
            <w:gridSpan w:val="2"/>
            <w:tcBorders>
              <w:top w:val="nil"/>
              <w:left w:val="nil"/>
              <w:bottom w:val="nil"/>
              <w:right w:val="nil"/>
            </w:tcBorders>
            <w:shd w:val="clear" w:color="auto" w:fill="auto"/>
            <w:vAlign w:val="center"/>
            <w:hideMark/>
          </w:tcPr>
          <w:p w14:paraId="5614273A"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Desarrollo de Productos Turísticos</w:t>
            </w:r>
          </w:p>
        </w:tc>
        <w:tc>
          <w:tcPr>
            <w:tcW w:w="2127" w:type="dxa"/>
            <w:tcBorders>
              <w:top w:val="nil"/>
              <w:left w:val="nil"/>
              <w:bottom w:val="nil"/>
              <w:right w:val="nil"/>
            </w:tcBorders>
            <w:shd w:val="clear" w:color="auto" w:fill="auto"/>
            <w:vAlign w:val="center"/>
            <w:hideMark/>
          </w:tcPr>
          <w:p w14:paraId="5E31BE99" w14:textId="56EDD494" w:rsidR="00431A19" w:rsidRPr="00E22FB1" w:rsidRDefault="00431A19" w:rsidP="00537EC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w:t>
            </w:r>
            <w:r w:rsidR="00537EC6">
              <w:rPr>
                <w:rFonts w:ascii="Gotham Book" w:eastAsia="Times New Roman" w:hAnsi="Gotham Book"/>
                <w:sz w:val="22"/>
                <w:szCs w:val="22"/>
                <w:bdr w:val="none" w:sz="0" w:space="0" w:color="auto"/>
                <w:lang w:eastAsia="es-MX"/>
              </w:rPr>
              <w:t>1</w:t>
            </w:r>
            <w:r w:rsidR="0083661E">
              <w:rPr>
                <w:rFonts w:ascii="Gotham Book" w:eastAsia="Times New Roman" w:hAnsi="Gotham Book"/>
                <w:sz w:val="22"/>
                <w:szCs w:val="22"/>
                <w:bdr w:val="none" w:sz="0" w:space="0" w:color="auto"/>
                <w:lang w:eastAsia="es-MX"/>
              </w:rPr>
              <w:t>,2</w:t>
            </w:r>
            <w:r w:rsidRPr="00E22FB1">
              <w:rPr>
                <w:rFonts w:ascii="Gotham Book" w:eastAsia="Times New Roman" w:hAnsi="Gotham Book"/>
                <w:sz w:val="22"/>
                <w:szCs w:val="22"/>
                <w:bdr w:val="none" w:sz="0" w:space="0" w:color="auto"/>
                <w:lang w:eastAsia="es-MX"/>
              </w:rPr>
              <w:t>61,126.00</w:t>
            </w:r>
          </w:p>
        </w:tc>
      </w:tr>
      <w:tr w:rsidR="004A0326" w:rsidRPr="00E22FB1" w14:paraId="35EF2DEB" w14:textId="77777777" w:rsidTr="00431A19">
        <w:trPr>
          <w:trHeight w:val="20"/>
        </w:trPr>
        <w:tc>
          <w:tcPr>
            <w:tcW w:w="440" w:type="dxa"/>
            <w:tcBorders>
              <w:top w:val="nil"/>
              <w:left w:val="nil"/>
              <w:bottom w:val="nil"/>
              <w:right w:val="nil"/>
            </w:tcBorders>
            <w:shd w:val="clear" w:color="auto" w:fill="auto"/>
            <w:hideMark/>
          </w:tcPr>
          <w:p w14:paraId="3BE86122"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5CE328AC"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w:t>
            </w:r>
          </w:p>
        </w:tc>
        <w:tc>
          <w:tcPr>
            <w:tcW w:w="6520" w:type="dxa"/>
            <w:gridSpan w:val="2"/>
            <w:tcBorders>
              <w:top w:val="nil"/>
              <w:left w:val="nil"/>
              <w:bottom w:val="nil"/>
              <w:right w:val="nil"/>
            </w:tcBorders>
            <w:shd w:val="clear" w:color="auto" w:fill="auto"/>
            <w:vAlign w:val="center"/>
            <w:hideMark/>
          </w:tcPr>
          <w:p w14:paraId="119C27BA"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Promoción Turística Nacional e Internacional</w:t>
            </w:r>
          </w:p>
        </w:tc>
        <w:tc>
          <w:tcPr>
            <w:tcW w:w="2127" w:type="dxa"/>
            <w:tcBorders>
              <w:top w:val="nil"/>
              <w:left w:val="nil"/>
              <w:bottom w:val="nil"/>
              <w:right w:val="nil"/>
            </w:tcBorders>
            <w:shd w:val="clear" w:color="auto" w:fill="auto"/>
            <w:vAlign w:val="center"/>
            <w:hideMark/>
          </w:tcPr>
          <w:p w14:paraId="2EACCADC"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35,006,673.00</w:t>
            </w:r>
          </w:p>
        </w:tc>
      </w:tr>
      <w:tr w:rsidR="004A0326" w:rsidRPr="00E22FB1" w14:paraId="1833B1D5" w14:textId="77777777" w:rsidTr="00431A19">
        <w:trPr>
          <w:trHeight w:val="20"/>
        </w:trPr>
        <w:tc>
          <w:tcPr>
            <w:tcW w:w="440" w:type="dxa"/>
            <w:tcBorders>
              <w:top w:val="nil"/>
              <w:left w:val="nil"/>
              <w:bottom w:val="nil"/>
              <w:right w:val="nil"/>
            </w:tcBorders>
            <w:shd w:val="clear" w:color="auto" w:fill="auto"/>
            <w:hideMark/>
          </w:tcPr>
          <w:p w14:paraId="33C15B9A"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1BE3E483"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w:t>
            </w:r>
          </w:p>
        </w:tc>
        <w:tc>
          <w:tcPr>
            <w:tcW w:w="6520" w:type="dxa"/>
            <w:gridSpan w:val="2"/>
            <w:tcBorders>
              <w:top w:val="nil"/>
              <w:left w:val="nil"/>
              <w:bottom w:val="nil"/>
              <w:right w:val="nil"/>
            </w:tcBorders>
            <w:shd w:val="clear" w:color="auto" w:fill="auto"/>
            <w:vAlign w:val="center"/>
            <w:hideMark/>
          </w:tcPr>
          <w:p w14:paraId="10C22699" w14:textId="484C441E"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Procesos administrativos para la operación de </w:t>
            </w:r>
            <w:r w:rsidR="00A1119F" w:rsidRPr="00E22FB1">
              <w:rPr>
                <w:rFonts w:ascii="Gotham Book" w:eastAsia="Times New Roman" w:hAnsi="Gotham Book"/>
                <w:sz w:val="22"/>
                <w:szCs w:val="22"/>
                <w:bdr w:val="none" w:sz="0" w:space="0" w:color="auto"/>
                <w:lang w:eastAsia="es-MX"/>
              </w:rPr>
              <w:t>Programas Presupuestarios</w:t>
            </w:r>
          </w:p>
        </w:tc>
        <w:tc>
          <w:tcPr>
            <w:tcW w:w="2127" w:type="dxa"/>
            <w:tcBorders>
              <w:top w:val="nil"/>
              <w:left w:val="nil"/>
              <w:bottom w:val="nil"/>
              <w:right w:val="nil"/>
            </w:tcBorders>
            <w:shd w:val="clear" w:color="auto" w:fill="auto"/>
            <w:vAlign w:val="center"/>
            <w:hideMark/>
          </w:tcPr>
          <w:p w14:paraId="034F671F"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27,457,977.00</w:t>
            </w:r>
          </w:p>
        </w:tc>
      </w:tr>
      <w:tr w:rsidR="004A0326" w:rsidRPr="00E22FB1" w14:paraId="2D88AE97" w14:textId="77777777" w:rsidTr="00431A19">
        <w:trPr>
          <w:trHeight w:val="20"/>
        </w:trPr>
        <w:tc>
          <w:tcPr>
            <w:tcW w:w="440" w:type="dxa"/>
            <w:tcBorders>
              <w:top w:val="nil"/>
              <w:left w:val="nil"/>
              <w:bottom w:val="nil"/>
              <w:right w:val="nil"/>
            </w:tcBorders>
            <w:shd w:val="clear" w:color="auto" w:fill="auto"/>
            <w:hideMark/>
          </w:tcPr>
          <w:p w14:paraId="1239FA3F"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hideMark/>
          </w:tcPr>
          <w:p w14:paraId="55420067"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0" w:type="dxa"/>
            <w:gridSpan w:val="2"/>
            <w:tcBorders>
              <w:top w:val="nil"/>
              <w:left w:val="nil"/>
              <w:bottom w:val="nil"/>
              <w:right w:val="nil"/>
            </w:tcBorders>
            <w:shd w:val="clear" w:color="auto" w:fill="auto"/>
            <w:hideMark/>
          </w:tcPr>
          <w:p w14:paraId="60164E20"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2127" w:type="dxa"/>
            <w:tcBorders>
              <w:top w:val="nil"/>
              <w:left w:val="nil"/>
              <w:bottom w:val="nil"/>
              <w:right w:val="nil"/>
            </w:tcBorders>
            <w:shd w:val="clear" w:color="auto" w:fill="auto"/>
            <w:vAlign w:val="center"/>
            <w:hideMark/>
          </w:tcPr>
          <w:p w14:paraId="52C0123E"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r>
      <w:tr w:rsidR="004A0326" w:rsidRPr="00E22FB1" w14:paraId="111499BC" w14:textId="77777777" w:rsidTr="00431A19">
        <w:trPr>
          <w:trHeight w:val="20"/>
        </w:trPr>
        <w:tc>
          <w:tcPr>
            <w:tcW w:w="440" w:type="dxa"/>
            <w:tcBorders>
              <w:top w:val="nil"/>
              <w:left w:val="nil"/>
              <w:bottom w:val="nil"/>
              <w:right w:val="nil"/>
            </w:tcBorders>
            <w:shd w:val="clear" w:color="auto" w:fill="auto"/>
            <w:vAlign w:val="center"/>
            <w:hideMark/>
          </w:tcPr>
          <w:p w14:paraId="6F9E9711"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9</w:t>
            </w:r>
          </w:p>
        </w:tc>
        <w:tc>
          <w:tcPr>
            <w:tcW w:w="6931" w:type="dxa"/>
            <w:gridSpan w:val="3"/>
            <w:tcBorders>
              <w:top w:val="nil"/>
              <w:left w:val="nil"/>
              <w:bottom w:val="nil"/>
              <w:right w:val="nil"/>
            </w:tcBorders>
            <w:shd w:val="clear" w:color="auto" w:fill="auto"/>
            <w:vAlign w:val="center"/>
            <w:hideMark/>
          </w:tcPr>
          <w:p w14:paraId="32165A91"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Secretaría de Obras Públicas</w:t>
            </w:r>
          </w:p>
        </w:tc>
        <w:tc>
          <w:tcPr>
            <w:tcW w:w="2127" w:type="dxa"/>
            <w:tcBorders>
              <w:top w:val="nil"/>
              <w:left w:val="nil"/>
              <w:bottom w:val="nil"/>
              <w:right w:val="nil"/>
            </w:tcBorders>
            <w:shd w:val="clear" w:color="auto" w:fill="auto"/>
            <w:vAlign w:val="center"/>
            <w:hideMark/>
          </w:tcPr>
          <w:p w14:paraId="1E9D3C07"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337,845,223.00</w:t>
            </w:r>
          </w:p>
        </w:tc>
      </w:tr>
      <w:tr w:rsidR="004A0326" w:rsidRPr="00E22FB1" w14:paraId="75B51582" w14:textId="77777777" w:rsidTr="00431A19">
        <w:trPr>
          <w:trHeight w:val="20"/>
        </w:trPr>
        <w:tc>
          <w:tcPr>
            <w:tcW w:w="440" w:type="dxa"/>
            <w:tcBorders>
              <w:top w:val="nil"/>
              <w:left w:val="nil"/>
              <w:bottom w:val="nil"/>
              <w:right w:val="nil"/>
            </w:tcBorders>
            <w:shd w:val="clear" w:color="auto" w:fill="auto"/>
            <w:hideMark/>
          </w:tcPr>
          <w:p w14:paraId="5E5A75D2"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4F66DFCA"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w:t>
            </w:r>
          </w:p>
        </w:tc>
        <w:tc>
          <w:tcPr>
            <w:tcW w:w="6520" w:type="dxa"/>
            <w:gridSpan w:val="2"/>
            <w:tcBorders>
              <w:top w:val="nil"/>
              <w:left w:val="nil"/>
              <w:bottom w:val="nil"/>
              <w:right w:val="nil"/>
            </w:tcBorders>
            <w:shd w:val="clear" w:color="auto" w:fill="auto"/>
            <w:vAlign w:val="center"/>
            <w:hideMark/>
          </w:tcPr>
          <w:p w14:paraId="38A434CE"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Modernización y conservación de infraestructura de caminos rurales, </w:t>
            </w:r>
            <w:r w:rsidRPr="00E22FB1">
              <w:rPr>
                <w:rFonts w:ascii="Gotham Book" w:eastAsia="Times New Roman" w:hAnsi="Gotham Book"/>
                <w:sz w:val="22"/>
                <w:szCs w:val="22"/>
                <w:bdr w:val="none" w:sz="0" w:space="0" w:color="auto"/>
                <w:lang w:eastAsia="es-MX"/>
              </w:rPr>
              <w:lastRenderedPageBreak/>
              <w:t>carreteras alimentadoras y obras para mejorar la movilidad motorizada y no motorizada en poblaciones urbanas y rurales.</w:t>
            </w:r>
          </w:p>
        </w:tc>
        <w:tc>
          <w:tcPr>
            <w:tcW w:w="2127" w:type="dxa"/>
            <w:tcBorders>
              <w:top w:val="nil"/>
              <w:left w:val="nil"/>
              <w:bottom w:val="nil"/>
              <w:right w:val="nil"/>
            </w:tcBorders>
            <w:shd w:val="clear" w:color="auto" w:fill="auto"/>
            <w:vAlign w:val="center"/>
            <w:hideMark/>
          </w:tcPr>
          <w:p w14:paraId="0E8A964F"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lastRenderedPageBreak/>
              <w:t>41,310,172.00</w:t>
            </w:r>
          </w:p>
        </w:tc>
      </w:tr>
      <w:tr w:rsidR="004A0326" w:rsidRPr="00E22FB1" w14:paraId="1AA61804" w14:textId="77777777" w:rsidTr="00431A19">
        <w:trPr>
          <w:trHeight w:val="20"/>
        </w:trPr>
        <w:tc>
          <w:tcPr>
            <w:tcW w:w="440" w:type="dxa"/>
            <w:tcBorders>
              <w:top w:val="nil"/>
              <w:left w:val="nil"/>
              <w:bottom w:val="nil"/>
              <w:right w:val="nil"/>
            </w:tcBorders>
            <w:shd w:val="clear" w:color="auto" w:fill="auto"/>
            <w:hideMark/>
          </w:tcPr>
          <w:p w14:paraId="3F072100"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0F89D1BF"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w:t>
            </w:r>
          </w:p>
        </w:tc>
        <w:tc>
          <w:tcPr>
            <w:tcW w:w="6520" w:type="dxa"/>
            <w:gridSpan w:val="2"/>
            <w:tcBorders>
              <w:top w:val="nil"/>
              <w:left w:val="nil"/>
              <w:bottom w:val="nil"/>
              <w:right w:val="nil"/>
            </w:tcBorders>
            <w:shd w:val="clear" w:color="auto" w:fill="auto"/>
            <w:vAlign w:val="center"/>
            <w:hideMark/>
          </w:tcPr>
          <w:p w14:paraId="35405093"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Desarrollo de la Infraestructura Pública para el fortalecimiento de diversos sectores en el Estado.</w:t>
            </w:r>
          </w:p>
        </w:tc>
        <w:tc>
          <w:tcPr>
            <w:tcW w:w="2127" w:type="dxa"/>
            <w:tcBorders>
              <w:top w:val="nil"/>
              <w:left w:val="nil"/>
              <w:bottom w:val="nil"/>
              <w:right w:val="nil"/>
            </w:tcBorders>
            <w:shd w:val="clear" w:color="auto" w:fill="auto"/>
            <w:vAlign w:val="center"/>
            <w:hideMark/>
          </w:tcPr>
          <w:p w14:paraId="7F5FD61D"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23,102,758.00</w:t>
            </w:r>
          </w:p>
        </w:tc>
      </w:tr>
      <w:tr w:rsidR="004A0326" w:rsidRPr="00E22FB1" w14:paraId="1E9F1352" w14:textId="77777777" w:rsidTr="00431A19">
        <w:trPr>
          <w:trHeight w:val="20"/>
        </w:trPr>
        <w:tc>
          <w:tcPr>
            <w:tcW w:w="440" w:type="dxa"/>
            <w:tcBorders>
              <w:top w:val="nil"/>
              <w:left w:val="nil"/>
              <w:bottom w:val="nil"/>
              <w:right w:val="nil"/>
            </w:tcBorders>
            <w:shd w:val="clear" w:color="auto" w:fill="auto"/>
            <w:hideMark/>
          </w:tcPr>
          <w:p w14:paraId="70F40021"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5BB5F869"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w:t>
            </w:r>
          </w:p>
        </w:tc>
        <w:tc>
          <w:tcPr>
            <w:tcW w:w="6520" w:type="dxa"/>
            <w:gridSpan w:val="2"/>
            <w:tcBorders>
              <w:top w:val="nil"/>
              <w:left w:val="nil"/>
              <w:bottom w:val="nil"/>
              <w:right w:val="nil"/>
            </w:tcBorders>
            <w:shd w:val="clear" w:color="auto" w:fill="auto"/>
            <w:vAlign w:val="center"/>
            <w:hideMark/>
          </w:tcPr>
          <w:p w14:paraId="6F07A8E3"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Apoyo administrativo para el desarrollo de la infraestructura pública.</w:t>
            </w:r>
          </w:p>
        </w:tc>
        <w:tc>
          <w:tcPr>
            <w:tcW w:w="2127" w:type="dxa"/>
            <w:tcBorders>
              <w:top w:val="nil"/>
              <w:left w:val="nil"/>
              <w:bottom w:val="nil"/>
              <w:right w:val="nil"/>
            </w:tcBorders>
            <w:shd w:val="clear" w:color="auto" w:fill="auto"/>
            <w:vAlign w:val="center"/>
            <w:hideMark/>
          </w:tcPr>
          <w:p w14:paraId="13E6F704"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71,808,742.00</w:t>
            </w:r>
          </w:p>
        </w:tc>
      </w:tr>
      <w:tr w:rsidR="004A0326" w:rsidRPr="00E22FB1" w14:paraId="4EE4CE1E" w14:textId="77777777" w:rsidTr="00431A19">
        <w:trPr>
          <w:trHeight w:val="20"/>
        </w:trPr>
        <w:tc>
          <w:tcPr>
            <w:tcW w:w="440" w:type="dxa"/>
            <w:tcBorders>
              <w:top w:val="nil"/>
              <w:left w:val="nil"/>
              <w:bottom w:val="nil"/>
              <w:right w:val="nil"/>
            </w:tcBorders>
            <w:shd w:val="clear" w:color="auto" w:fill="auto"/>
            <w:hideMark/>
          </w:tcPr>
          <w:p w14:paraId="57B4F379"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53ED5C1F"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4</w:t>
            </w:r>
          </w:p>
        </w:tc>
        <w:tc>
          <w:tcPr>
            <w:tcW w:w="6520" w:type="dxa"/>
            <w:gridSpan w:val="2"/>
            <w:tcBorders>
              <w:top w:val="nil"/>
              <w:left w:val="nil"/>
              <w:bottom w:val="nil"/>
              <w:right w:val="nil"/>
            </w:tcBorders>
            <w:shd w:val="clear" w:color="auto" w:fill="auto"/>
            <w:vAlign w:val="center"/>
            <w:hideMark/>
          </w:tcPr>
          <w:p w14:paraId="53F3F211"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Supervisión de la infraestructura pública en el Estado.</w:t>
            </w:r>
          </w:p>
        </w:tc>
        <w:tc>
          <w:tcPr>
            <w:tcW w:w="2127" w:type="dxa"/>
            <w:tcBorders>
              <w:top w:val="nil"/>
              <w:left w:val="nil"/>
              <w:bottom w:val="nil"/>
              <w:right w:val="nil"/>
            </w:tcBorders>
            <w:shd w:val="clear" w:color="auto" w:fill="auto"/>
            <w:vAlign w:val="center"/>
            <w:hideMark/>
          </w:tcPr>
          <w:p w14:paraId="509A6A17"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201,623,551.00</w:t>
            </w:r>
          </w:p>
        </w:tc>
      </w:tr>
      <w:tr w:rsidR="004A0326" w:rsidRPr="00E22FB1" w14:paraId="7E314E62" w14:textId="77777777" w:rsidTr="00431A19">
        <w:trPr>
          <w:trHeight w:val="20"/>
        </w:trPr>
        <w:tc>
          <w:tcPr>
            <w:tcW w:w="440" w:type="dxa"/>
            <w:tcBorders>
              <w:top w:val="nil"/>
              <w:left w:val="nil"/>
              <w:bottom w:val="nil"/>
              <w:right w:val="nil"/>
            </w:tcBorders>
            <w:shd w:val="clear" w:color="auto" w:fill="auto"/>
            <w:hideMark/>
          </w:tcPr>
          <w:p w14:paraId="3AC445F7"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hideMark/>
          </w:tcPr>
          <w:p w14:paraId="16BCF23E"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0" w:type="dxa"/>
            <w:gridSpan w:val="2"/>
            <w:tcBorders>
              <w:top w:val="nil"/>
              <w:left w:val="nil"/>
              <w:bottom w:val="nil"/>
              <w:right w:val="nil"/>
            </w:tcBorders>
            <w:shd w:val="clear" w:color="auto" w:fill="auto"/>
            <w:hideMark/>
          </w:tcPr>
          <w:p w14:paraId="69A6025F"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2127" w:type="dxa"/>
            <w:tcBorders>
              <w:top w:val="nil"/>
              <w:left w:val="nil"/>
              <w:bottom w:val="nil"/>
              <w:right w:val="nil"/>
            </w:tcBorders>
            <w:shd w:val="clear" w:color="auto" w:fill="auto"/>
            <w:vAlign w:val="center"/>
            <w:hideMark/>
          </w:tcPr>
          <w:p w14:paraId="20B5EC27"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r>
      <w:tr w:rsidR="004A0326" w:rsidRPr="00E22FB1" w14:paraId="0E0EE69E" w14:textId="77777777" w:rsidTr="00431A19">
        <w:trPr>
          <w:trHeight w:val="20"/>
        </w:trPr>
        <w:tc>
          <w:tcPr>
            <w:tcW w:w="440" w:type="dxa"/>
            <w:tcBorders>
              <w:top w:val="nil"/>
              <w:left w:val="nil"/>
              <w:bottom w:val="nil"/>
              <w:right w:val="nil"/>
            </w:tcBorders>
            <w:shd w:val="clear" w:color="auto" w:fill="auto"/>
            <w:vAlign w:val="center"/>
            <w:hideMark/>
          </w:tcPr>
          <w:p w14:paraId="44990AF9"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10</w:t>
            </w:r>
          </w:p>
        </w:tc>
        <w:tc>
          <w:tcPr>
            <w:tcW w:w="6931" w:type="dxa"/>
            <w:gridSpan w:val="3"/>
            <w:tcBorders>
              <w:top w:val="nil"/>
              <w:left w:val="nil"/>
              <w:bottom w:val="nil"/>
              <w:right w:val="nil"/>
            </w:tcBorders>
            <w:shd w:val="clear" w:color="auto" w:fill="auto"/>
            <w:vAlign w:val="center"/>
            <w:hideMark/>
          </w:tcPr>
          <w:p w14:paraId="3E46D896"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Secretaría de Educación</w:t>
            </w:r>
          </w:p>
        </w:tc>
        <w:tc>
          <w:tcPr>
            <w:tcW w:w="2127" w:type="dxa"/>
            <w:tcBorders>
              <w:top w:val="nil"/>
              <w:left w:val="nil"/>
              <w:bottom w:val="nil"/>
              <w:right w:val="nil"/>
            </w:tcBorders>
            <w:shd w:val="clear" w:color="auto" w:fill="auto"/>
            <w:vAlign w:val="center"/>
            <w:hideMark/>
          </w:tcPr>
          <w:p w14:paraId="3EEFBC12" w14:textId="195220E2" w:rsidR="00431A19" w:rsidRPr="00E22FB1" w:rsidRDefault="00431A19" w:rsidP="00537EC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9,5</w:t>
            </w:r>
            <w:r w:rsidR="00537EC6">
              <w:rPr>
                <w:rFonts w:ascii="Gotham Bold" w:eastAsia="Times New Roman" w:hAnsi="Gotham Bold"/>
                <w:b/>
                <w:bCs/>
                <w:sz w:val="22"/>
                <w:szCs w:val="22"/>
                <w:bdr w:val="none" w:sz="0" w:space="0" w:color="auto"/>
                <w:lang w:eastAsia="es-MX"/>
              </w:rPr>
              <w:t>4</w:t>
            </w:r>
            <w:r w:rsidRPr="00E22FB1">
              <w:rPr>
                <w:rFonts w:ascii="Gotham Bold" w:eastAsia="Times New Roman" w:hAnsi="Gotham Bold"/>
                <w:b/>
                <w:bCs/>
                <w:sz w:val="22"/>
                <w:szCs w:val="22"/>
                <w:bdr w:val="none" w:sz="0" w:space="0" w:color="auto"/>
                <w:lang w:eastAsia="es-MX"/>
              </w:rPr>
              <w:t>1,487,578.00</w:t>
            </w:r>
          </w:p>
        </w:tc>
      </w:tr>
      <w:tr w:rsidR="004A0326" w:rsidRPr="00E22FB1" w14:paraId="251BABEA" w14:textId="77777777" w:rsidTr="00431A19">
        <w:trPr>
          <w:trHeight w:val="20"/>
        </w:trPr>
        <w:tc>
          <w:tcPr>
            <w:tcW w:w="440" w:type="dxa"/>
            <w:tcBorders>
              <w:top w:val="nil"/>
              <w:left w:val="nil"/>
              <w:bottom w:val="nil"/>
              <w:right w:val="nil"/>
            </w:tcBorders>
            <w:shd w:val="clear" w:color="auto" w:fill="auto"/>
            <w:hideMark/>
          </w:tcPr>
          <w:p w14:paraId="6CB1FA56"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02DDA544"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w:t>
            </w:r>
          </w:p>
        </w:tc>
        <w:tc>
          <w:tcPr>
            <w:tcW w:w="6520" w:type="dxa"/>
            <w:gridSpan w:val="2"/>
            <w:tcBorders>
              <w:top w:val="nil"/>
              <w:left w:val="nil"/>
              <w:bottom w:val="nil"/>
              <w:right w:val="nil"/>
            </w:tcBorders>
            <w:shd w:val="clear" w:color="auto" w:fill="auto"/>
            <w:vAlign w:val="center"/>
            <w:hideMark/>
          </w:tcPr>
          <w:p w14:paraId="0C19C419"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Educación Básica</w:t>
            </w:r>
          </w:p>
        </w:tc>
        <w:tc>
          <w:tcPr>
            <w:tcW w:w="2127" w:type="dxa"/>
            <w:tcBorders>
              <w:top w:val="nil"/>
              <w:left w:val="nil"/>
              <w:bottom w:val="nil"/>
              <w:right w:val="nil"/>
            </w:tcBorders>
            <w:shd w:val="clear" w:color="auto" w:fill="auto"/>
            <w:vAlign w:val="center"/>
            <w:hideMark/>
          </w:tcPr>
          <w:p w14:paraId="5384B4DF"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8,091,681,820.00</w:t>
            </w:r>
          </w:p>
        </w:tc>
      </w:tr>
      <w:tr w:rsidR="004A0326" w:rsidRPr="00E22FB1" w14:paraId="72FAFCDC" w14:textId="77777777" w:rsidTr="00431A19">
        <w:trPr>
          <w:trHeight w:val="20"/>
        </w:trPr>
        <w:tc>
          <w:tcPr>
            <w:tcW w:w="440" w:type="dxa"/>
            <w:tcBorders>
              <w:top w:val="nil"/>
              <w:left w:val="nil"/>
              <w:bottom w:val="nil"/>
              <w:right w:val="nil"/>
            </w:tcBorders>
            <w:shd w:val="clear" w:color="auto" w:fill="auto"/>
            <w:hideMark/>
          </w:tcPr>
          <w:p w14:paraId="319F038E"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3C58265E"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w:t>
            </w:r>
          </w:p>
        </w:tc>
        <w:tc>
          <w:tcPr>
            <w:tcW w:w="6520" w:type="dxa"/>
            <w:gridSpan w:val="2"/>
            <w:tcBorders>
              <w:top w:val="nil"/>
              <w:left w:val="nil"/>
              <w:bottom w:val="nil"/>
              <w:right w:val="nil"/>
            </w:tcBorders>
            <w:shd w:val="clear" w:color="auto" w:fill="auto"/>
            <w:vAlign w:val="center"/>
            <w:hideMark/>
          </w:tcPr>
          <w:p w14:paraId="1CC4BE71"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Educación Media Superior</w:t>
            </w:r>
          </w:p>
        </w:tc>
        <w:tc>
          <w:tcPr>
            <w:tcW w:w="2127" w:type="dxa"/>
            <w:tcBorders>
              <w:top w:val="nil"/>
              <w:left w:val="nil"/>
              <w:bottom w:val="nil"/>
              <w:right w:val="nil"/>
            </w:tcBorders>
            <w:shd w:val="clear" w:color="auto" w:fill="auto"/>
            <w:vAlign w:val="center"/>
            <w:hideMark/>
          </w:tcPr>
          <w:p w14:paraId="42CAA3CE"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209,995,778.00</w:t>
            </w:r>
          </w:p>
        </w:tc>
      </w:tr>
      <w:tr w:rsidR="004A0326" w:rsidRPr="00E22FB1" w14:paraId="392B841B" w14:textId="77777777" w:rsidTr="00431A19">
        <w:trPr>
          <w:trHeight w:val="20"/>
        </w:trPr>
        <w:tc>
          <w:tcPr>
            <w:tcW w:w="440" w:type="dxa"/>
            <w:tcBorders>
              <w:top w:val="nil"/>
              <w:left w:val="nil"/>
              <w:bottom w:val="nil"/>
              <w:right w:val="nil"/>
            </w:tcBorders>
            <w:shd w:val="clear" w:color="auto" w:fill="auto"/>
            <w:hideMark/>
          </w:tcPr>
          <w:p w14:paraId="21C37AC3"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6349419C"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w:t>
            </w:r>
          </w:p>
        </w:tc>
        <w:tc>
          <w:tcPr>
            <w:tcW w:w="6520" w:type="dxa"/>
            <w:gridSpan w:val="2"/>
            <w:tcBorders>
              <w:top w:val="nil"/>
              <w:left w:val="nil"/>
              <w:bottom w:val="nil"/>
              <w:right w:val="nil"/>
            </w:tcBorders>
            <w:shd w:val="clear" w:color="auto" w:fill="auto"/>
            <w:vAlign w:val="center"/>
            <w:hideMark/>
          </w:tcPr>
          <w:p w14:paraId="0C66F569"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Educación Superior</w:t>
            </w:r>
          </w:p>
        </w:tc>
        <w:tc>
          <w:tcPr>
            <w:tcW w:w="2127" w:type="dxa"/>
            <w:tcBorders>
              <w:top w:val="nil"/>
              <w:left w:val="nil"/>
              <w:bottom w:val="nil"/>
              <w:right w:val="nil"/>
            </w:tcBorders>
            <w:shd w:val="clear" w:color="auto" w:fill="auto"/>
            <w:vAlign w:val="center"/>
            <w:hideMark/>
          </w:tcPr>
          <w:p w14:paraId="64E17AA9"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309,849,469.00</w:t>
            </w:r>
          </w:p>
        </w:tc>
      </w:tr>
      <w:tr w:rsidR="004A0326" w:rsidRPr="00E22FB1" w14:paraId="54D2AC6A" w14:textId="77777777" w:rsidTr="00431A19">
        <w:trPr>
          <w:trHeight w:val="20"/>
        </w:trPr>
        <w:tc>
          <w:tcPr>
            <w:tcW w:w="440" w:type="dxa"/>
            <w:tcBorders>
              <w:top w:val="nil"/>
              <w:left w:val="nil"/>
              <w:bottom w:val="nil"/>
              <w:right w:val="nil"/>
            </w:tcBorders>
            <w:shd w:val="clear" w:color="auto" w:fill="auto"/>
            <w:hideMark/>
          </w:tcPr>
          <w:p w14:paraId="5577CA10"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6F8FA1E0"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4</w:t>
            </w:r>
          </w:p>
        </w:tc>
        <w:tc>
          <w:tcPr>
            <w:tcW w:w="6520" w:type="dxa"/>
            <w:gridSpan w:val="2"/>
            <w:tcBorders>
              <w:top w:val="nil"/>
              <w:left w:val="nil"/>
              <w:bottom w:val="nil"/>
              <w:right w:val="nil"/>
            </w:tcBorders>
            <w:shd w:val="clear" w:color="auto" w:fill="auto"/>
            <w:vAlign w:val="center"/>
            <w:hideMark/>
          </w:tcPr>
          <w:p w14:paraId="7441F4F3"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Gestión Administrativa de la Educación</w:t>
            </w:r>
          </w:p>
        </w:tc>
        <w:tc>
          <w:tcPr>
            <w:tcW w:w="2127" w:type="dxa"/>
            <w:tcBorders>
              <w:top w:val="nil"/>
              <w:left w:val="nil"/>
              <w:bottom w:val="nil"/>
              <w:right w:val="nil"/>
            </w:tcBorders>
            <w:shd w:val="clear" w:color="auto" w:fill="auto"/>
            <w:vAlign w:val="center"/>
            <w:hideMark/>
          </w:tcPr>
          <w:p w14:paraId="215F01BE"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916,843,060.00</w:t>
            </w:r>
          </w:p>
        </w:tc>
      </w:tr>
      <w:tr w:rsidR="004A0326" w:rsidRPr="00E22FB1" w14:paraId="40650AE8" w14:textId="77777777" w:rsidTr="00431A19">
        <w:trPr>
          <w:trHeight w:val="20"/>
        </w:trPr>
        <w:tc>
          <w:tcPr>
            <w:tcW w:w="440" w:type="dxa"/>
            <w:tcBorders>
              <w:top w:val="nil"/>
              <w:left w:val="nil"/>
              <w:bottom w:val="nil"/>
              <w:right w:val="nil"/>
            </w:tcBorders>
            <w:shd w:val="clear" w:color="auto" w:fill="auto"/>
            <w:hideMark/>
          </w:tcPr>
          <w:p w14:paraId="312D48E8"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3152C36D"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5</w:t>
            </w:r>
          </w:p>
        </w:tc>
        <w:tc>
          <w:tcPr>
            <w:tcW w:w="6520" w:type="dxa"/>
            <w:gridSpan w:val="2"/>
            <w:tcBorders>
              <w:top w:val="nil"/>
              <w:left w:val="nil"/>
              <w:bottom w:val="nil"/>
              <w:right w:val="nil"/>
            </w:tcBorders>
            <w:shd w:val="clear" w:color="auto" w:fill="auto"/>
            <w:vAlign w:val="center"/>
            <w:hideMark/>
          </w:tcPr>
          <w:p w14:paraId="4F1FE997"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Apoyos a la Educación Básica</w:t>
            </w:r>
          </w:p>
        </w:tc>
        <w:tc>
          <w:tcPr>
            <w:tcW w:w="2127" w:type="dxa"/>
            <w:tcBorders>
              <w:top w:val="nil"/>
              <w:left w:val="nil"/>
              <w:bottom w:val="nil"/>
              <w:right w:val="nil"/>
            </w:tcBorders>
            <w:shd w:val="clear" w:color="auto" w:fill="auto"/>
            <w:vAlign w:val="center"/>
            <w:hideMark/>
          </w:tcPr>
          <w:p w14:paraId="16511A27" w14:textId="48752384" w:rsidR="00431A19" w:rsidRPr="00E22FB1" w:rsidRDefault="00537EC6"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Pr>
                <w:rFonts w:ascii="Gotham Book" w:eastAsia="Times New Roman" w:hAnsi="Gotham Book"/>
                <w:sz w:val="22"/>
                <w:szCs w:val="22"/>
                <w:bdr w:val="none" w:sz="0" w:space="0" w:color="auto"/>
                <w:lang w:eastAsia="es-MX"/>
              </w:rPr>
              <w:t>1</w:t>
            </w:r>
            <w:r w:rsidR="00431A19" w:rsidRPr="00E22FB1">
              <w:rPr>
                <w:rFonts w:ascii="Gotham Book" w:eastAsia="Times New Roman" w:hAnsi="Gotham Book"/>
                <w:sz w:val="22"/>
                <w:szCs w:val="22"/>
                <w:bdr w:val="none" w:sz="0" w:space="0" w:color="auto"/>
                <w:lang w:eastAsia="es-MX"/>
              </w:rPr>
              <w:t>1,569,468.00</w:t>
            </w:r>
          </w:p>
        </w:tc>
      </w:tr>
      <w:tr w:rsidR="004A0326" w:rsidRPr="00E22FB1" w14:paraId="5B8708FB" w14:textId="77777777" w:rsidTr="00431A19">
        <w:trPr>
          <w:trHeight w:val="20"/>
        </w:trPr>
        <w:tc>
          <w:tcPr>
            <w:tcW w:w="440" w:type="dxa"/>
            <w:tcBorders>
              <w:top w:val="nil"/>
              <w:left w:val="nil"/>
              <w:bottom w:val="nil"/>
              <w:right w:val="nil"/>
            </w:tcBorders>
            <w:shd w:val="clear" w:color="auto" w:fill="auto"/>
            <w:hideMark/>
          </w:tcPr>
          <w:p w14:paraId="7F603DB8"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2A2CBB13"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6</w:t>
            </w:r>
          </w:p>
        </w:tc>
        <w:tc>
          <w:tcPr>
            <w:tcW w:w="6520" w:type="dxa"/>
            <w:gridSpan w:val="2"/>
            <w:tcBorders>
              <w:top w:val="nil"/>
              <w:left w:val="nil"/>
              <w:bottom w:val="nil"/>
              <w:right w:val="nil"/>
            </w:tcBorders>
            <w:shd w:val="clear" w:color="auto" w:fill="auto"/>
            <w:vAlign w:val="center"/>
            <w:hideMark/>
          </w:tcPr>
          <w:p w14:paraId="11118BDE"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Apoyos a la Educación Media Superior</w:t>
            </w:r>
          </w:p>
        </w:tc>
        <w:tc>
          <w:tcPr>
            <w:tcW w:w="2127" w:type="dxa"/>
            <w:tcBorders>
              <w:top w:val="nil"/>
              <w:left w:val="nil"/>
              <w:bottom w:val="nil"/>
              <w:right w:val="nil"/>
            </w:tcBorders>
            <w:shd w:val="clear" w:color="auto" w:fill="auto"/>
            <w:vAlign w:val="center"/>
            <w:hideMark/>
          </w:tcPr>
          <w:p w14:paraId="692F6D75"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1,227,233.00</w:t>
            </w:r>
          </w:p>
        </w:tc>
      </w:tr>
      <w:tr w:rsidR="004A0326" w:rsidRPr="00E22FB1" w14:paraId="6070962F" w14:textId="77777777" w:rsidTr="00431A19">
        <w:trPr>
          <w:trHeight w:val="20"/>
        </w:trPr>
        <w:tc>
          <w:tcPr>
            <w:tcW w:w="440" w:type="dxa"/>
            <w:tcBorders>
              <w:top w:val="nil"/>
              <w:left w:val="nil"/>
              <w:bottom w:val="nil"/>
              <w:right w:val="nil"/>
            </w:tcBorders>
            <w:shd w:val="clear" w:color="auto" w:fill="auto"/>
            <w:hideMark/>
          </w:tcPr>
          <w:p w14:paraId="6670591A"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7F172511"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7</w:t>
            </w:r>
          </w:p>
        </w:tc>
        <w:tc>
          <w:tcPr>
            <w:tcW w:w="6520" w:type="dxa"/>
            <w:gridSpan w:val="2"/>
            <w:tcBorders>
              <w:top w:val="nil"/>
              <w:left w:val="nil"/>
              <w:bottom w:val="nil"/>
              <w:right w:val="nil"/>
            </w:tcBorders>
            <w:shd w:val="clear" w:color="auto" w:fill="auto"/>
            <w:vAlign w:val="center"/>
            <w:hideMark/>
          </w:tcPr>
          <w:p w14:paraId="35F5E939"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Apoyos a la Educación Superior</w:t>
            </w:r>
          </w:p>
        </w:tc>
        <w:tc>
          <w:tcPr>
            <w:tcW w:w="2127" w:type="dxa"/>
            <w:tcBorders>
              <w:top w:val="nil"/>
              <w:left w:val="nil"/>
              <w:bottom w:val="nil"/>
              <w:right w:val="nil"/>
            </w:tcBorders>
            <w:shd w:val="clear" w:color="auto" w:fill="auto"/>
            <w:vAlign w:val="center"/>
            <w:hideMark/>
          </w:tcPr>
          <w:p w14:paraId="360106D9"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320,750.00</w:t>
            </w:r>
          </w:p>
        </w:tc>
      </w:tr>
      <w:tr w:rsidR="004A0326" w:rsidRPr="00E22FB1" w14:paraId="007FB15C" w14:textId="77777777" w:rsidTr="00431A19">
        <w:trPr>
          <w:trHeight w:val="20"/>
        </w:trPr>
        <w:tc>
          <w:tcPr>
            <w:tcW w:w="440" w:type="dxa"/>
            <w:tcBorders>
              <w:top w:val="nil"/>
              <w:left w:val="nil"/>
              <w:bottom w:val="nil"/>
              <w:right w:val="nil"/>
            </w:tcBorders>
            <w:shd w:val="clear" w:color="auto" w:fill="auto"/>
            <w:hideMark/>
          </w:tcPr>
          <w:p w14:paraId="5A3E83BB"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hideMark/>
          </w:tcPr>
          <w:p w14:paraId="2B508409"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0" w:type="dxa"/>
            <w:gridSpan w:val="2"/>
            <w:tcBorders>
              <w:top w:val="nil"/>
              <w:left w:val="nil"/>
              <w:bottom w:val="nil"/>
              <w:right w:val="nil"/>
            </w:tcBorders>
            <w:shd w:val="clear" w:color="auto" w:fill="auto"/>
            <w:hideMark/>
          </w:tcPr>
          <w:p w14:paraId="4AE624B6"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2127" w:type="dxa"/>
            <w:tcBorders>
              <w:top w:val="nil"/>
              <w:left w:val="nil"/>
              <w:bottom w:val="nil"/>
              <w:right w:val="nil"/>
            </w:tcBorders>
            <w:shd w:val="clear" w:color="auto" w:fill="auto"/>
            <w:vAlign w:val="center"/>
            <w:hideMark/>
          </w:tcPr>
          <w:p w14:paraId="7A1B32FB"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r>
      <w:tr w:rsidR="004A0326" w:rsidRPr="00E22FB1" w14:paraId="400BB174" w14:textId="77777777" w:rsidTr="00431A19">
        <w:trPr>
          <w:trHeight w:val="20"/>
        </w:trPr>
        <w:tc>
          <w:tcPr>
            <w:tcW w:w="440" w:type="dxa"/>
            <w:tcBorders>
              <w:top w:val="nil"/>
              <w:left w:val="nil"/>
              <w:bottom w:val="nil"/>
              <w:right w:val="nil"/>
            </w:tcBorders>
            <w:shd w:val="clear" w:color="auto" w:fill="auto"/>
            <w:vAlign w:val="center"/>
            <w:hideMark/>
          </w:tcPr>
          <w:p w14:paraId="3DC3D8BC"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11</w:t>
            </w:r>
          </w:p>
        </w:tc>
        <w:tc>
          <w:tcPr>
            <w:tcW w:w="6931" w:type="dxa"/>
            <w:gridSpan w:val="3"/>
            <w:tcBorders>
              <w:top w:val="nil"/>
              <w:left w:val="nil"/>
              <w:bottom w:val="nil"/>
              <w:right w:val="nil"/>
            </w:tcBorders>
            <w:shd w:val="clear" w:color="auto" w:fill="auto"/>
            <w:vAlign w:val="center"/>
            <w:hideMark/>
          </w:tcPr>
          <w:p w14:paraId="1D5E74A0"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Secretaría de Desarrollo Social</w:t>
            </w:r>
          </w:p>
        </w:tc>
        <w:tc>
          <w:tcPr>
            <w:tcW w:w="2127" w:type="dxa"/>
            <w:tcBorders>
              <w:top w:val="nil"/>
              <w:left w:val="nil"/>
              <w:bottom w:val="nil"/>
              <w:right w:val="nil"/>
            </w:tcBorders>
            <w:shd w:val="clear" w:color="auto" w:fill="auto"/>
            <w:vAlign w:val="center"/>
            <w:hideMark/>
          </w:tcPr>
          <w:p w14:paraId="4BACD246" w14:textId="73B595AA" w:rsidR="00431A19" w:rsidRPr="00E22FB1" w:rsidRDefault="00537EC6" w:rsidP="00A4559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Pr>
                <w:rFonts w:ascii="Gotham Bold" w:eastAsia="Times New Roman" w:hAnsi="Gotham Bold"/>
                <w:b/>
                <w:bCs/>
                <w:sz w:val="22"/>
                <w:szCs w:val="22"/>
                <w:bdr w:val="none" w:sz="0" w:space="0" w:color="auto"/>
                <w:lang w:eastAsia="es-MX"/>
              </w:rPr>
              <w:t>2</w:t>
            </w:r>
            <w:r w:rsidR="00A45596">
              <w:rPr>
                <w:rFonts w:ascii="Gotham Bold" w:eastAsia="Times New Roman" w:hAnsi="Gotham Bold"/>
                <w:b/>
                <w:bCs/>
                <w:sz w:val="22"/>
                <w:szCs w:val="22"/>
                <w:bdr w:val="none" w:sz="0" w:space="0" w:color="auto"/>
                <w:lang w:eastAsia="es-MX"/>
              </w:rPr>
              <w:t>1</w:t>
            </w:r>
            <w:r w:rsidR="00431A19" w:rsidRPr="00E22FB1">
              <w:rPr>
                <w:rFonts w:ascii="Gotham Bold" w:eastAsia="Times New Roman" w:hAnsi="Gotham Bold"/>
                <w:b/>
                <w:bCs/>
                <w:sz w:val="22"/>
                <w:szCs w:val="22"/>
                <w:bdr w:val="none" w:sz="0" w:space="0" w:color="auto"/>
                <w:lang w:eastAsia="es-MX"/>
              </w:rPr>
              <w:t>4,</w:t>
            </w:r>
            <w:r w:rsidR="00A45596">
              <w:rPr>
                <w:rFonts w:ascii="Gotham Bold" w:eastAsia="Times New Roman" w:hAnsi="Gotham Bold"/>
                <w:b/>
                <w:bCs/>
                <w:sz w:val="22"/>
                <w:szCs w:val="22"/>
                <w:bdr w:val="none" w:sz="0" w:space="0" w:color="auto"/>
                <w:lang w:eastAsia="es-MX"/>
              </w:rPr>
              <w:t>876,357</w:t>
            </w:r>
            <w:r w:rsidR="00431A19" w:rsidRPr="00E22FB1">
              <w:rPr>
                <w:rFonts w:ascii="Gotham Bold" w:eastAsia="Times New Roman" w:hAnsi="Gotham Bold"/>
                <w:b/>
                <w:bCs/>
                <w:sz w:val="22"/>
                <w:szCs w:val="22"/>
                <w:bdr w:val="none" w:sz="0" w:space="0" w:color="auto"/>
                <w:lang w:eastAsia="es-MX"/>
              </w:rPr>
              <w:t>.00</w:t>
            </w:r>
          </w:p>
        </w:tc>
      </w:tr>
      <w:tr w:rsidR="004A0326" w:rsidRPr="00E22FB1" w14:paraId="6ABD61AC" w14:textId="77777777" w:rsidTr="00431A19">
        <w:trPr>
          <w:trHeight w:val="20"/>
        </w:trPr>
        <w:tc>
          <w:tcPr>
            <w:tcW w:w="440" w:type="dxa"/>
            <w:tcBorders>
              <w:top w:val="nil"/>
              <w:left w:val="nil"/>
              <w:bottom w:val="nil"/>
              <w:right w:val="nil"/>
            </w:tcBorders>
            <w:shd w:val="clear" w:color="auto" w:fill="auto"/>
            <w:hideMark/>
          </w:tcPr>
          <w:p w14:paraId="1BA389CE"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6BEA756E"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w:t>
            </w:r>
          </w:p>
        </w:tc>
        <w:tc>
          <w:tcPr>
            <w:tcW w:w="6520" w:type="dxa"/>
            <w:gridSpan w:val="2"/>
            <w:tcBorders>
              <w:top w:val="nil"/>
              <w:left w:val="nil"/>
              <w:bottom w:val="nil"/>
              <w:right w:val="nil"/>
            </w:tcBorders>
            <w:shd w:val="clear" w:color="auto" w:fill="auto"/>
            <w:vAlign w:val="center"/>
            <w:hideMark/>
          </w:tcPr>
          <w:p w14:paraId="1CA7F5BF"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Programa de Infraestructura Social Básica</w:t>
            </w:r>
          </w:p>
        </w:tc>
        <w:tc>
          <w:tcPr>
            <w:tcW w:w="2127" w:type="dxa"/>
            <w:tcBorders>
              <w:top w:val="nil"/>
              <w:left w:val="nil"/>
              <w:bottom w:val="nil"/>
              <w:right w:val="nil"/>
            </w:tcBorders>
            <w:shd w:val="clear" w:color="auto" w:fill="auto"/>
            <w:vAlign w:val="center"/>
            <w:hideMark/>
          </w:tcPr>
          <w:p w14:paraId="728B72BB" w14:textId="3E170AC2" w:rsidR="00431A19" w:rsidRPr="00E22FB1" w:rsidRDefault="00A45596"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Pr>
                <w:rFonts w:ascii="Gotham Book" w:eastAsia="Times New Roman" w:hAnsi="Gotham Book"/>
                <w:sz w:val="22"/>
                <w:szCs w:val="22"/>
                <w:bdr w:val="none" w:sz="0" w:space="0" w:color="auto"/>
                <w:lang w:eastAsia="es-MX"/>
              </w:rPr>
              <w:t>86,253,534</w:t>
            </w:r>
            <w:r w:rsidR="00431A19" w:rsidRPr="00E22FB1">
              <w:rPr>
                <w:rFonts w:ascii="Gotham Book" w:eastAsia="Times New Roman" w:hAnsi="Gotham Book"/>
                <w:sz w:val="22"/>
                <w:szCs w:val="22"/>
                <w:bdr w:val="none" w:sz="0" w:space="0" w:color="auto"/>
                <w:lang w:eastAsia="es-MX"/>
              </w:rPr>
              <w:t>.00</w:t>
            </w:r>
          </w:p>
        </w:tc>
      </w:tr>
      <w:tr w:rsidR="004A0326" w:rsidRPr="00E22FB1" w14:paraId="3C968AFC" w14:textId="77777777" w:rsidTr="00431A19">
        <w:trPr>
          <w:trHeight w:val="20"/>
        </w:trPr>
        <w:tc>
          <w:tcPr>
            <w:tcW w:w="440" w:type="dxa"/>
            <w:tcBorders>
              <w:top w:val="nil"/>
              <w:left w:val="nil"/>
              <w:bottom w:val="nil"/>
              <w:right w:val="nil"/>
            </w:tcBorders>
            <w:shd w:val="clear" w:color="auto" w:fill="auto"/>
            <w:hideMark/>
          </w:tcPr>
          <w:p w14:paraId="7E58F97E"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36685A33"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w:t>
            </w:r>
          </w:p>
        </w:tc>
        <w:tc>
          <w:tcPr>
            <w:tcW w:w="6520" w:type="dxa"/>
            <w:gridSpan w:val="2"/>
            <w:tcBorders>
              <w:top w:val="nil"/>
              <w:left w:val="nil"/>
              <w:bottom w:val="nil"/>
              <w:right w:val="nil"/>
            </w:tcBorders>
            <w:shd w:val="clear" w:color="auto" w:fill="auto"/>
            <w:vAlign w:val="center"/>
            <w:hideMark/>
          </w:tcPr>
          <w:p w14:paraId="5C592114"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Atención a la pobreza alimentaria</w:t>
            </w:r>
          </w:p>
        </w:tc>
        <w:tc>
          <w:tcPr>
            <w:tcW w:w="2127" w:type="dxa"/>
            <w:tcBorders>
              <w:top w:val="nil"/>
              <w:left w:val="nil"/>
              <w:bottom w:val="nil"/>
              <w:right w:val="nil"/>
            </w:tcBorders>
            <w:shd w:val="clear" w:color="auto" w:fill="auto"/>
            <w:vAlign w:val="center"/>
            <w:hideMark/>
          </w:tcPr>
          <w:p w14:paraId="6256F233"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7,790,443.00</w:t>
            </w:r>
          </w:p>
        </w:tc>
      </w:tr>
      <w:tr w:rsidR="004A0326" w:rsidRPr="00E22FB1" w14:paraId="4DF6C4B2" w14:textId="77777777" w:rsidTr="00431A19">
        <w:trPr>
          <w:trHeight w:val="20"/>
        </w:trPr>
        <w:tc>
          <w:tcPr>
            <w:tcW w:w="440" w:type="dxa"/>
            <w:tcBorders>
              <w:top w:val="nil"/>
              <w:left w:val="nil"/>
              <w:bottom w:val="nil"/>
              <w:right w:val="nil"/>
            </w:tcBorders>
            <w:shd w:val="clear" w:color="auto" w:fill="auto"/>
            <w:hideMark/>
          </w:tcPr>
          <w:p w14:paraId="765EB412"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2A2EFE2B"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w:t>
            </w:r>
          </w:p>
        </w:tc>
        <w:tc>
          <w:tcPr>
            <w:tcW w:w="6520" w:type="dxa"/>
            <w:gridSpan w:val="2"/>
            <w:tcBorders>
              <w:top w:val="nil"/>
              <w:left w:val="nil"/>
              <w:bottom w:val="nil"/>
              <w:right w:val="nil"/>
            </w:tcBorders>
            <w:shd w:val="clear" w:color="auto" w:fill="auto"/>
            <w:vAlign w:val="center"/>
            <w:hideMark/>
          </w:tcPr>
          <w:p w14:paraId="67D97330"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Fortalecimiento a la Permanencia Escolar</w:t>
            </w:r>
          </w:p>
        </w:tc>
        <w:tc>
          <w:tcPr>
            <w:tcW w:w="2127" w:type="dxa"/>
            <w:tcBorders>
              <w:top w:val="nil"/>
              <w:left w:val="nil"/>
              <w:bottom w:val="nil"/>
              <w:right w:val="nil"/>
            </w:tcBorders>
            <w:shd w:val="clear" w:color="auto" w:fill="auto"/>
            <w:vAlign w:val="center"/>
            <w:hideMark/>
          </w:tcPr>
          <w:p w14:paraId="1C24E1CA" w14:textId="6972FB01" w:rsidR="00431A19" w:rsidRPr="00E22FB1" w:rsidRDefault="00A45596"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Pr>
                <w:rFonts w:ascii="Gotham Book" w:eastAsia="Times New Roman" w:hAnsi="Gotham Book"/>
                <w:sz w:val="22"/>
                <w:szCs w:val="22"/>
                <w:bdr w:val="none" w:sz="0" w:space="0" w:color="auto"/>
                <w:lang w:eastAsia="es-MX"/>
              </w:rPr>
              <w:t>9</w:t>
            </w:r>
            <w:r w:rsidR="00431A19" w:rsidRPr="00E22FB1">
              <w:rPr>
                <w:rFonts w:ascii="Gotham Book" w:eastAsia="Times New Roman" w:hAnsi="Gotham Book"/>
                <w:sz w:val="22"/>
                <w:szCs w:val="22"/>
                <w:bdr w:val="none" w:sz="0" w:space="0" w:color="auto"/>
                <w:lang w:eastAsia="es-MX"/>
              </w:rPr>
              <w:t>,385,735.00</w:t>
            </w:r>
          </w:p>
        </w:tc>
      </w:tr>
      <w:tr w:rsidR="004A0326" w:rsidRPr="00E22FB1" w14:paraId="2EF560E5" w14:textId="77777777" w:rsidTr="00431A19">
        <w:trPr>
          <w:trHeight w:val="20"/>
        </w:trPr>
        <w:tc>
          <w:tcPr>
            <w:tcW w:w="440" w:type="dxa"/>
            <w:tcBorders>
              <w:top w:val="nil"/>
              <w:left w:val="nil"/>
              <w:bottom w:val="nil"/>
              <w:right w:val="nil"/>
            </w:tcBorders>
            <w:shd w:val="clear" w:color="auto" w:fill="auto"/>
            <w:hideMark/>
          </w:tcPr>
          <w:p w14:paraId="0EE4B0FE"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7666A8F5"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4</w:t>
            </w:r>
          </w:p>
        </w:tc>
        <w:tc>
          <w:tcPr>
            <w:tcW w:w="6520" w:type="dxa"/>
            <w:gridSpan w:val="2"/>
            <w:tcBorders>
              <w:top w:val="nil"/>
              <w:left w:val="nil"/>
              <w:bottom w:val="nil"/>
              <w:right w:val="nil"/>
            </w:tcBorders>
            <w:shd w:val="clear" w:color="auto" w:fill="auto"/>
            <w:vAlign w:val="center"/>
            <w:hideMark/>
          </w:tcPr>
          <w:p w14:paraId="5B6CB10B"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UNE de la Mano Contigo</w:t>
            </w:r>
          </w:p>
        </w:tc>
        <w:tc>
          <w:tcPr>
            <w:tcW w:w="2127" w:type="dxa"/>
            <w:tcBorders>
              <w:top w:val="nil"/>
              <w:left w:val="nil"/>
              <w:bottom w:val="nil"/>
              <w:right w:val="nil"/>
            </w:tcBorders>
            <w:shd w:val="clear" w:color="auto" w:fill="auto"/>
            <w:vAlign w:val="center"/>
            <w:hideMark/>
          </w:tcPr>
          <w:p w14:paraId="73D0DE84"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2,751,830.00</w:t>
            </w:r>
          </w:p>
        </w:tc>
      </w:tr>
      <w:tr w:rsidR="004A0326" w:rsidRPr="00E22FB1" w14:paraId="1935BC56" w14:textId="77777777" w:rsidTr="00431A19">
        <w:trPr>
          <w:trHeight w:val="20"/>
        </w:trPr>
        <w:tc>
          <w:tcPr>
            <w:tcW w:w="440" w:type="dxa"/>
            <w:tcBorders>
              <w:top w:val="nil"/>
              <w:left w:val="nil"/>
              <w:bottom w:val="nil"/>
              <w:right w:val="nil"/>
            </w:tcBorders>
            <w:shd w:val="clear" w:color="auto" w:fill="auto"/>
            <w:hideMark/>
          </w:tcPr>
          <w:p w14:paraId="1692FD3F"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200A1B60"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5</w:t>
            </w:r>
          </w:p>
        </w:tc>
        <w:tc>
          <w:tcPr>
            <w:tcW w:w="6520" w:type="dxa"/>
            <w:gridSpan w:val="2"/>
            <w:tcBorders>
              <w:top w:val="nil"/>
              <w:left w:val="nil"/>
              <w:bottom w:val="nil"/>
              <w:right w:val="nil"/>
            </w:tcBorders>
            <w:shd w:val="clear" w:color="auto" w:fill="auto"/>
            <w:vAlign w:val="center"/>
            <w:hideMark/>
          </w:tcPr>
          <w:p w14:paraId="3EC90246"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Apoyo a Madres para la Integración Laboral</w:t>
            </w:r>
          </w:p>
        </w:tc>
        <w:tc>
          <w:tcPr>
            <w:tcW w:w="2127" w:type="dxa"/>
            <w:tcBorders>
              <w:top w:val="nil"/>
              <w:left w:val="nil"/>
              <w:bottom w:val="nil"/>
              <w:right w:val="nil"/>
            </w:tcBorders>
            <w:shd w:val="clear" w:color="auto" w:fill="auto"/>
            <w:vAlign w:val="center"/>
            <w:hideMark/>
          </w:tcPr>
          <w:p w14:paraId="40690D73"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2,258,370.00</w:t>
            </w:r>
          </w:p>
        </w:tc>
      </w:tr>
      <w:tr w:rsidR="004A0326" w:rsidRPr="00E22FB1" w14:paraId="43D4802E" w14:textId="77777777" w:rsidTr="00431A19">
        <w:trPr>
          <w:trHeight w:val="20"/>
        </w:trPr>
        <w:tc>
          <w:tcPr>
            <w:tcW w:w="440" w:type="dxa"/>
            <w:tcBorders>
              <w:top w:val="nil"/>
              <w:left w:val="nil"/>
              <w:bottom w:val="nil"/>
              <w:right w:val="nil"/>
            </w:tcBorders>
            <w:shd w:val="clear" w:color="auto" w:fill="auto"/>
            <w:hideMark/>
          </w:tcPr>
          <w:p w14:paraId="3D86F4A0"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7D637F9A"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6</w:t>
            </w:r>
          </w:p>
        </w:tc>
        <w:tc>
          <w:tcPr>
            <w:tcW w:w="6520" w:type="dxa"/>
            <w:gridSpan w:val="2"/>
            <w:tcBorders>
              <w:top w:val="nil"/>
              <w:left w:val="nil"/>
              <w:bottom w:val="nil"/>
              <w:right w:val="nil"/>
            </w:tcBorders>
            <w:shd w:val="clear" w:color="auto" w:fill="auto"/>
            <w:vAlign w:val="center"/>
            <w:hideMark/>
          </w:tcPr>
          <w:p w14:paraId="6D234335"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Atención a Grupos Vulnerables</w:t>
            </w:r>
          </w:p>
        </w:tc>
        <w:tc>
          <w:tcPr>
            <w:tcW w:w="2127" w:type="dxa"/>
            <w:tcBorders>
              <w:top w:val="nil"/>
              <w:left w:val="nil"/>
              <w:bottom w:val="nil"/>
              <w:right w:val="nil"/>
            </w:tcBorders>
            <w:shd w:val="clear" w:color="auto" w:fill="auto"/>
            <w:vAlign w:val="center"/>
            <w:hideMark/>
          </w:tcPr>
          <w:p w14:paraId="7CD649A7"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3,151,550.00</w:t>
            </w:r>
          </w:p>
        </w:tc>
      </w:tr>
      <w:tr w:rsidR="004A0326" w:rsidRPr="00E22FB1" w14:paraId="58BB486B" w14:textId="77777777" w:rsidTr="00431A19">
        <w:trPr>
          <w:trHeight w:val="20"/>
        </w:trPr>
        <w:tc>
          <w:tcPr>
            <w:tcW w:w="440" w:type="dxa"/>
            <w:tcBorders>
              <w:top w:val="nil"/>
              <w:left w:val="nil"/>
              <w:bottom w:val="nil"/>
              <w:right w:val="nil"/>
            </w:tcBorders>
            <w:shd w:val="clear" w:color="auto" w:fill="auto"/>
            <w:hideMark/>
          </w:tcPr>
          <w:p w14:paraId="4A464FEF"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06755AE5"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7</w:t>
            </w:r>
          </w:p>
        </w:tc>
        <w:tc>
          <w:tcPr>
            <w:tcW w:w="6520" w:type="dxa"/>
            <w:gridSpan w:val="2"/>
            <w:tcBorders>
              <w:top w:val="nil"/>
              <w:left w:val="nil"/>
              <w:bottom w:val="nil"/>
              <w:right w:val="nil"/>
            </w:tcBorders>
            <w:shd w:val="clear" w:color="auto" w:fill="auto"/>
            <w:vAlign w:val="center"/>
            <w:hideMark/>
          </w:tcPr>
          <w:p w14:paraId="5F2CB937"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Programa de Participación Social para el Desarrollo Comunitario</w:t>
            </w:r>
          </w:p>
        </w:tc>
        <w:tc>
          <w:tcPr>
            <w:tcW w:w="2127" w:type="dxa"/>
            <w:tcBorders>
              <w:top w:val="nil"/>
              <w:left w:val="nil"/>
              <w:bottom w:val="nil"/>
              <w:right w:val="nil"/>
            </w:tcBorders>
            <w:shd w:val="clear" w:color="auto" w:fill="auto"/>
            <w:vAlign w:val="center"/>
            <w:hideMark/>
          </w:tcPr>
          <w:p w14:paraId="51CA4B65"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4,611,746.00</w:t>
            </w:r>
          </w:p>
        </w:tc>
      </w:tr>
      <w:tr w:rsidR="004A0326" w:rsidRPr="00E22FB1" w14:paraId="258EE5D2" w14:textId="77777777" w:rsidTr="00431A19">
        <w:trPr>
          <w:trHeight w:val="20"/>
        </w:trPr>
        <w:tc>
          <w:tcPr>
            <w:tcW w:w="440" w:type="dxa"/>
            <w:tcBorders>
              <w:top w:val="nil"/>
              <w:left w:val="nil"/>
              <w:bottom w:val="nil"/>
              <w:right w:val="nil"/>
            </w:tcBorders>
            <w:shd w:val="clear" w:color="auto" w:fill="auto"/>
            <w:hideMark/>
          </w:tcPr>
          <w:p w14:paraId="23D60BD6"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6590D7D9"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8</w:t>
            </w:r>
          </w:p>
        </w:tc>
        <w:tc>
          <w:tcPr>
            <w:tcW w:w="6520" w:type="dxa"/>
            <w:gridSpan w:val="2"/>
            <w:tcBorders>
              <w:top w:val="nil"/>
              <w:left w:val="nil"/>
              <w:bottom w:val="nil"/>
              <w:right w:val="nil"/>
            </w:tcBorders>
            <w:shd w:val="clear" w:color="auto" w:fill="auto"/>
            <w:vAlign w:val="center"/>
            <w:hideMark/>
          </w:tcPr>
          <w:p w14:paraId="00B58823"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Programa de promoción y fomento a la economía social</w:t>
            </w:r>
          </w:p>
        </w:tc>
        <w:tc>
          <w:tcPr>
            <w:tcW w:w="2127" w:type="dxa"/>
            <w:tcBorders>
              <w:top w:val="nil"/>
              <w:left w:val="nil"/>
              <w:bottom w:val="nil"/>
              <w:right w:val="nil"/>
            </w:tcBorders>
            <w:shd w:val="clear" w:color="auto" w:fill="auto"/>
            <w:vAlign w:val="center"/>
            <w:hideMark/>
          </w:tcPr>
          <w:p w14:paraId="4F345432"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8,468,748.00</w:t>
            </w:r>
          </w:p>
        </w:tc>
      </w:tr>
      <w:tr w:rsidR="004A0326" w:rsidRPr="00E22FB1" w14:paraId="4697BC05" w14:textId="77777777" w:rsidTr="00431A19">
        <w:trPr>
          <w:trHeight w:val="20"/>
        </w:trPr>
        <w:tc>
          <w:tcPr>
            <w:tcW w:w="440" w:type="dxa"/>
            <w:tcBorders>
              <w:top w:val="nil"/>
              <w:left w:val="nil"/>
              <w:bottom w:val="nil"/>
              <w:right w:val="nil"/>
            </w:tcBorders>
            <w:shd w:val="clear" w:color="auto" w:fill="auto"/>
            <w:hideMark/>
          </w:tcPr>
          <w:p w14:paraId="76137E8E"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64EB028C"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9</w:t>
            </w:r>
          </w:p>
        </w:tc>
        <w:tc>
          <w:tcPr>
            <w:tcW w:w="6520" w:type="dxa"/>
            <w:gridSpan w:val="2"/>
            <w:tcBorders>
              <w:top w:val="nil"/>
              <w:left w:val="nil"/>
              <w:bottom w:val="nil"/>
              <w:right w:val="nil"/>
            </w:tcBorders>
            <w:shd w:val="clear" w:color="auto" w:fill="auto"/>
            <w:vAlign w:val="center"/>
            <w:hideMark/>
          </w:tcPr>
          <w:p w14:paraId="26CDA388"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Programa de Fomento al Desarrollo Humano y Convivencia Social</w:t>
            </w:r>
          </w:p>
        </w:tc>
        <w:tc>
          <w:tcPr>
            <w:tcW w:w="2127" w:type="dxa"/>
            <w:tcBorders>
              <w:top w:val="nil"/>
              <w:left w:val="nil"/>
              <w:bottom w:val="nil"/>
              <w:right w:val="nil"/>
            </w:tcBorders>
            <w:shd w:val="clear" w:color="auto" w:fill="auto"/>
            <w:vAlign w:val="center"/>
            <w:hideMark/>
          </w:tcPr>
          <w:p w14:paraId="3A0756BF"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2,747,449.00</w:t>
            </w:r>
          </w:p>
        </w:tc>
      </w:tr>
      <w:tr w:rsidR="004A0326" w:rsidRPr="00E22FB1" w14:paraId="7F5BE7B5" w14:textId="77777777" w:rsidTr="00431A19">
        <w:trPr>
          <w:trHeight w:val="20"/>
        </w:trPr>
        <w:tc>
          <w:tcPr>
            <w:tcW w:w="440" w:type="dxa"/>
            <w:tcBorders>
              <w:top w:val="nil"/>
              <w:left w:val="nil"/>
              <w:bottom w:val="nil"/>
              <w:right w:val="nil"/>
            </w:tcBorders>
            <w:shd w:val="clear" w:color="auto" w:fill="auto"/>
            <w:hideMark/>
          </w:tcPr>
          <w:p w14:paraId="4614F577"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2D19B46B"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10</w:t>
            </w:r>
          </w:p>
        </w:tc>
        <w:tc>
          <w:tcPr>
            <w:tcW w:w="6520" w:type="dxa"/>
            <w:gridSpan w:val="2"/>
            <w:tcBorders>
              <w:top w:val="nil"/>
              <w:left w:val="nil"/>
              <w:bottom w:val="nil"/>
              <w:right w:val="nil"/>
            </w:tcBorders>
            <w:shd w:val="clear" w:color="auto" w:fill="auto"/>
            <w:vAlign w:val="center"/>
            <w:hideMark/>
          </w:tcPr>
          <w:p w14:paraId="4E2B2CB6"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Programa de gestión del Desarrollo Social</w:t>
            </w:r>
          </w:p>
        </w:tc>
        <w:tc>
          <w:tcPr>
            <w:tcW w:w="2127" w:type="dxa"/>
            <w:tcBorders>
              <w:top w:val="nil"/>
              <w:left w:val="nil"/>
              <w:bottom w:val="nil"/>
              <w:right w:val="nil"/>
            </w:tcBorders>
            <w:shd w:val="clear" w:color="auto" w:fill="auto"/>
            <w:vAlign w:val="center"/>
            <w:hideMark/>
          </w:tcPr>
          <w:p w14:paraId="695F12AA"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87,456,952.00</w:t>
            </w:r>
          </w:p>
        </w:tc>
      </w:tr>
      <w:tr w:rsidR="004A0326" w:rsidRPr="00E22FB1" w14:paraId="645C1038" w14:textId="77777777" w:rsidTr="00431A19">
        <w:trPr>
          <w:trHeight w:val="20"/>
        </w:trPr>
        <w:tc>
          <w:tcPr>
            <w:tcW w:w="440" w:type="dxa"/>
            <w:tcBorders>
              <w:top w:val="nil"/>
              <w:left w:val="nil"/>
              <w:bottom w:val="nil"/>
              <w:right w:val="nil"/>
            </w:tcBorders>
            <w:shd w:val="clear" w:color="auto" w:fill="auto"/>
            <w:hideMark/>
          </w:tcPr>
          <w:p w14:paraId="03D516CD"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hideMark/>
          </w:tcPr>
          <w:p w14:paraId="20D85652"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0" w:type="dxa"/>
            <w:gridSpan w:val="2"/>
            <w:tcBorders>
              <w:top w:val="nil"/>
              <w:left w:val="nil"/>
              <w:bottom w:val="nil"/>
              <w:right w:val="nil"/>
            </w:tcBorders>
            <w:shd w:val="clear" w:color="auto" w:fill="auto"/>
            <w:hideMark/>
          </w:tcPr>
          <w:p w14:paraId="267442D6"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2127" w:type="dxa"/>
            <w:tcBorders>
              <w:top w:val="nil"/>
              <w:left w:val="nil"/>
              <w:bottom w:val="nil"/>
              <w:right w:val="nil"/>
            </w:tcBorders>
            <w:shd w:val="clear" w:color="auto" w:fill="auto"/>
            <w:vAlign w:val="center"/>
            <w:hideMark/>
          </w:tcPr>
          <w:p w14:paraId="5534C450"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r>
      <w:tr w:rsidR="004A0326" w:rsidRPr="00E22FB1" w14:paraId="66D7E17C" w14:textId="77777777" w:rsidTr="00431A19">
        <w:trPr>
          <w:trHeight w:val="20"/>
        </w:trPr>
        <w:tc>
          <w:tcPr>
            <w:tcW w:w="440" w:type="dxa"/>
            <w:tcBorders>
              <w:top w:val="nil"/>
              <w:left w:val="nil"/>
              <w:bottom w:val="nil"/>
              <w:right w:val="nil"/>
            </w:tcBorders>
            <w:shd w:val="clear" w:color="auto" w:fill="auto"/>
            <w:vAlign w:val="center"/>
            <w:hideMark/>
          </w:tcPr>
          <w:p w14:paraId="3AE72869"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12</w:t>
            </w:r>
          </w:p>
        </w:tc>
        <w:tc>
          <w:tcPr>
            <w:tcW w:w="6931" w:type="dxa"/>
            <w:gridSpan w:val="3"/>
            <w:tcBorders>
              <w:top w:val="nil"/>
              <w:left w:val="nil"/>
              <w:bottom w:val="nil"/>
              <w:right w:val="nil"/>
            </w:tcBorders>
            <w:shd w:val="clear" w:color="auto" w:fill="auto"/>
            <w:vAlign w:val="center"/>
            <w:hideMark/>
          </w:tcPr>
          <w:p w14:paraId="5106057B"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Secretaría de Salud</w:t>
            </w:r>
          </w:p>
        </w:tc>
        <w:tc>
          <w:tcPr>
            <w:tcW w:w="2127" w:type="dxa"/>
            <w:tcBorders>
              <w:top w:val="nil"/>
              <w:left w:val="nil"/>
              <w:bottom w:val="nil"/>
              <w:right w:val="nil"/>
            </w:tcBorders>
            <w:shd w:val="clear" w:color="auto" w:fill="auto"/>
            <w:vAlign w:val="center"/>
            <w:hideMark/>
          </w:tcPr>
          <w:p w14:paraId="6F0D2881"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250,000.00</w:t>
            </w:r>
          </w:p>
        </w:tc>
      </w:tr>
      <w:tr w:rsidR="004A0326" w:rsidRPr="00E22FB1" w14:paraId="6C5FAC41" w14:textId="77777777" w:rsidTr="00431A19">
        <w:trPr>
          <w:trHeight w:val="20"/>
        </w:trPr>
        <w:tc>
          <w:tcPr>
            <w:tcW w:w="440" w:type="dxa"/>
            <w:tcBorders>
              <w:top w:val="nil"/>
              <w:left w:val="nil"/>
              <w:bottom w:val="nil"/>
              <w:right w:val="nil"/>
            </w:tcBorders>
            <w:shd w:val="clear" w:color="auto" w:fill="auto"/>
            <w:hideMark/>
          </w:tcPr>
          <w:p w14:paraId="02F23F5F"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2275D384"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w:t>
            </w:r>
          </w:p>
        </w:tc>
        <w:tc>
          <w:tcPr>
            <w:tcW w:w="6520" w:type="dxa"/>
            <w:gridSpan w:val="2"/>
            <w:tcBorders>
              <w:top w:val="nil"/>
              <w:left w:val="nil"/>
              <w:bottom w:val="nil"/>
              <w:right w:val="nil"/>
            </w:tcBorders>
            <w:shd w:val="clear" w:color="auto" w:fill="auto"/>
            <w:vAlign w:val="center"/>
            <w:hideMark/>
          </w:tcPr>
          <w:p w14:paraId="1D4024AE"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Rectoría del Sistema Estatal de Salud</w:t>
            </w:r>
          </w:p>
        </w:tc>
        <w:tc>
          <w:tcPr>
            <w:tcW w:w="2127" w:type="dxa"/>
            <w:tcBorders>
              <w:top w:val="nil"/>
              <w:left w:val="nil"/>
              <w:bottom w:val="nil"/>
              <w:right w:val="nil"/>
            </w:tcBorders>
            <w:shd w:val="clear" w:color="auto" w:fill="auto"/>
            <w:vAlign w:val="center"/>
            <w:hideMark/>
          </w:tcPr>
          <w:p w14:paraId="40CBFAC2"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250,000.00</w:t>
            </w:r>
          </w:p>
        </w:tc>
      </w:tr>
      <w:tr w:rsidR="004A0326" w:rsidRPr="00E22FB1" w14:paraId="48D7F5BE" w14:textId="77777777" w:rsidTr="00431A19">
        <w:trPr>
          <w:trHeight w:val="20"/>
        </w:trPr>
        <w:tc>
          <w:tcPr>
            <w:tcW w:w="440" w:type="dxa"/>
            <w:tcBorders>
              <w:top w:val="nil"/>
              <w:left w:val="nil"/>
              <w:bottom w:val="nil"/>
              <w:right w:val="nil"/>
            </w:tcBorders>
            <w:shd w:val="clear" w:color="auto" w:fill="auto"/>
            <w:hideMark/>
          </w:tcPr>
          <w:p w14:paraId="2D603A44"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hideMark/>
          </w:tcPr>
          <w:p w14:paraId="5FA817E5"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0" w:type="dxa"/>
            <w:gridSpan w:val="2"/>
            <w:tcBorders>
              <w:top w:val="nil"/>
              <w:left w:val="nil"/>
              <w:bottom w:val="nil"/>
              <w:right w:val="nil"/>
            </w:tcBorders>
            <w:shd w:val="clear" w:color="auto" w:fill="auto"/>
            <w:hideMark/>
          </w:tcPr>
          <w:p w14:paraId="4EA99A30"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2127" w:type="dxa"/>
            <w:tcBorders>
              <w:top w:val="nil"/>
              <w:left w:val="nil"/>
              <w:bottom w:val="nil"/>
              <w:right w:val="nil"/>
            </w:tcBorders>
            <w:shd w:val="clear" w:color="auto" w:fill="auto"/>
            <w:vAlign w:val="center"/>
            <w:hideMark/>
          </w:tcPr>
          <w:p w14:paraId="5B8CEFCA"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r>
      <w:tr w:rsidR="004A0326" w:rsidRPr="00E22FB1" w14:paraId="6E3D8893" w14:textId="77777777" w:rsidTr="00431A19">
        <w:trPr>
          <w:trHeight w:val="20"/>
        </w:trPr>
        <w:tc>
          <w:tcPr>
            <w:tcW w:w="440" w:type="dxa"/>
            <w:tcBorders>
              <w:top w:val="nil"/>
              <w:left w:val="nil"/>
              <w:bottom w:val="nil"/>
              <w:right w:val="nil"/>
            </w:tcBorders>
            <w:shd w:val="clear" w:color="auto" w:fill="auto"/>
            <w:vAlign w:val="center"/>
            <w:hideMark/>
          </w:tcPr>
          <w:p w14:paraId="1FFB604E"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13</w:t>
            </w:r>
          </w:p>
        </w:tc>
        <w:tc>
          <w:tcPr>
            <w:tcW w:w="6931" w:type="dxa"/>
            <w:gridSpan w:val="3"/>
            <w:tcBorders>
              <w:top w:val="nil"/>
              <w:left w:val="nil"/>
              <w:bottom w:val="nil"/>
              <w:right w:val="nil"/>
            </w:tcBorders>
            <w:shd w:val="clear" w:color="auto" w:fill="auto"/>
            <w:vAlign w:val="center"/>
            <w:hideMark/>
          </w:tcPr>
          <w:p w14:paraId="09AA417E"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Secretaría de Desarrollo Urbano, Vivienda y Ordenamiento Territorial</w:t>
            </w:r>
          </w:p>
        </w:tc>
        <w:tc>
          <w:tcPr>
            <w:tcW w:w="2127" w:type="dxa"/>
            <w:tcBorders>
              <w:top w:val="nil"/>
              <w:left w:val="nil"/>
              <w:bottom w:val="nil"/>
              <w:right w:val="nil"/>
            </w:tcBorders>
            <w:shd w:val="clear" w:color="auto" w:fill="auto"/>
            <w:vAlign w:val="center"/>
            <w:hideMark/>
          </w:tcPr>
          <w:p w14:paraId="639F383E" w14:textId="2E05EC5F" w:rsidR="00431A19" w:rsidRPr="00E22FB1" w:rsidRDefault="00537EC6" w:rsidP="00A4559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Pr>
                <w:rFonts w:ascii="Gotham Bold" w:eastAsia="Times New Roman" w:hAnsi="Gotham Bold"/>
                <w:b/>
                <w:bCs/>
                <w:sz w:val="22"/>
                <w:szCs w:val="22"/>
                <w:bdr w:val="none" w:sz="0" w:space="0" w:color="auto"/>
                <w:lang w:eastAsia="es-MX"/>
              </w:rPr>
              <w:t>1</w:t>
            </w:r>
            <w:r w:rsidR="00A45596">
              <w:rPr>
                <w:rFonts w:ascii="Gotham Bold" w:eastAsia="Times New Roman" w:hAnsi="Gotham Bold"/>
                <w:b/>
                <w:bCs/>
                <w:sz w:val="22"/>
                <w:szCs w:val="22"/>
                <w:bdr w:val="none" w:sz="0" w:space="0" w:color="auto"/>
                <w:lang w:eastAsia="es-MX"/>
              </w:rPr>
              <w:t>7</w:t>
            </w:r>
            <w:r w:rsidR="00431A19" w:rsidRPr="00E22FB1">
              <w:rPr>
                <w:rFonts w:ascii="Gotham Bold" w:eastAsia="Times New Roman" w:hAnsi="Gotham Bold"/>
                <w:b/>
                <w:bCs/>
                <w:sz w:val="22"/>
                <w:szCs w:val="22"/>
                <w:bdr w:val="none" w:sz="0" w:space="0" w:color="auto"/>
                <w:lang w:eastAsia="es-MX"/>
              </w:rPr>
              <w:t>8,</w:t>
            </w:r>
            <w:r w:rsidR="00A45596">
              <w:rPr>
                <w:rFonts w:ascii="Gotham Bold" w:eastAsia="Times New Roman" w:hAnsi="Gotham Bold"/>
                <w:b/>
                <w:bCs/>
                <w:sz w:val="22"/>
                <w:szCs w:val="22"/>
                <w:bdr w:val="none" w:sz="0" w:space="0" w:color="auto"/>
                <w:lang w:eastAsia="es-MX"/>
              </w:rPr>
              <w:t>159,826</w:t>
            </w:r>
            <w:r w:rsidR="00431A19" w:rsidRPr="00E22FB1">
              <w:rPr>
                <w:rFonts w:ascii="Gotham Bold" w:eastAsia="Times New Roman" w:hAnsi="Gotham Bold"/>
                <w:b/>
                <w:bCs/>
                <w:sz w:val="22"/>
                <w:szCs w:val="22"/>
                <w:bdr w:val="none" w:sz="0" w:space="0" w:color="auto"/>
                <w:lang w:eastAsia="es-MX"/>
              </w:rPr>
              <w:t>.00</w:t>
            </w:r>
          </w:p>
        </w:tc>
      </w:tr>
      <w:tr w:rsidR="004A0326" w:rsidRPr="00E22FB1" w14:paraId="543B4D21" w14:textId="77777777" w:rsidTr="00431A19">
        <w:trPr>
          <w:trHeight w:val="20"/>
        </w:trPr>
        <w:tc>
          <w:tcPr>
            <w:tcW w:w="440" w:type="dxa"/>
            <w:tcBorders>
              <w:top w:val="nil"/>
              <w:left w:val="nil"/>
              <w:bottom w:val="nil"/>
              <w:right w:val="nil"/>
            </w:tcBorders>
            <w:shd w:val="clear" w:color="auto" w:fill="auto"/>
            <w:hideMark/>
          </w:tcPr>
          <w:p w14:paraId="49AD5860"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1A244726"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w:t>
            </w:r>
          </w:p>
        </w:tc>
        <w:tc>
          <w:tcPr>
            <w:tcW w:w="6520" w:type="dxa"/>
            <w:gridSpan w:val="2"/>
            <w:tcBorders>
              <w:top w:val="nil"/>
              <w:left w:val="nil"/>
              <w:bottom w:val="nil"/>
              <w:right w:val="nil"/>
            </w:tcBorders>
            <w:shd w:val="clear" w:color="auto" w:fill="auto"/>
            <w:vAlign w:val="center"/>
            <w:hideMark/>
          </w:tcPr>
          <w:p w14:paraId="7CCA4256"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Regular y ordenar el crecimiento urbano</w:t>
            </w:r>
          </w:p>
        </w:tc>
        <w:tc>
          <w:tcPr>
            <w:tcW w:w="2127" w:type="dxa"/>
            <w:tcBorders>
              <w:top w:val="nil"/>
              <w:left w:val="nil"/>
              <w:bottom w:val="nil"/>
              <w:right w:val="nil"/>
            </w:tcBorders>
            <w:shd w:val="clear" w:color="auto" w:fill="auto"/>
            <w:vAlign w:val="center"/>
            <w:hideMark/>
          </w:tcPr>
          <w:p w14:paraId="765FCCA8"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18,570,147.00</w:t>
            </w:r>
          </w:p>
        </w:tc>
      </w:tr>
      <w:tr w:rsidR="004A0326" w:rsidRPr="00E22FB1" w14:paraId="23A7B85B" w14:textId="77777777" w:rsidTr="00431A19">
        <w:trPr>
          <w:trHeight w:val="20"/>
        </w:trPr>
        <w:tc>
          <w:tcPr>
            <w:tcW w:w="440" w:type="dxa"/>
            <w:tcBorders>
              <w:top w:val="nil"/>
              <w:left w:val="nil"/>
              <w:bottom w:val="nil"/>
              <w:right w:val="nil"/>
            </w:tcBorders>
            <w:shd w:val="clear" w:color="auto" w:fill="auto"/>
            <w:hideMark/>
          </w:tcPr>
          <w:p w14:paraId="020ACDD3"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7386BB2A"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w:t>
            </w:r>
          </w:p>
        </w:tc>
        <w:tc>
          <w:tcPr>
            <w:tcW w:w="6520" w:type="dxa"/>
            <w:gridSpan w:val="2"/>
            <w:tcBorders>
              <w:top w:val="nil"/>
              <w:left w:val="nil"/>
              <w:bottom w:val="nil"/>
              <w:right w:val="nil"/>
            </w:tcBorders>
            <w:shd w:val="clear" w:color="auto" w:fill="auto"/>
            <w:vAlign w:val="center"/>
            <w:hideMark/>
          </w:tcPr>
          <w:p w14:paraId="12C73E36"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Movilidad urbana y el espacio público</w:t>
            </w:r>
          </w:p>
        </w:tc>
        <w:tc>
          <w:tcPr>
            <w:tcW w:w="2127" w:type="dxa"/>
            <w:tcBorders>
              <w:top w:val="nil"/>
              <w:left w:val="nil"/>
              <w:bottom w:val="nil"/>
              <w:right w:val="nil"/>
            </w:tcBorders>
            <w:shd w:val="clear" w:color="auto" w:fill="auto"/>
            <w:vAlign w:val="center"/>
            <w:hideMark/>
          </w:tcPr>
          <w:p w14:paraId="00AA6314"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17,389,041.00</w:t>
            </w:r>
          </w:p>
        </w:tc>
      </w:tr>
      <w:tr w:rsidR="004A0326" w:rsidRPr="00E22FB1" w14:paraId="34ACC49A" w14:textId="77777777" w:rsidTr="00431A19">
        <w:trPr>
          <w:trHeight w:val="20"/>
        </w:trPr>
        <w:tc>
          <w:tcPr>
            <w:tcW w:w="440" w:type="dxa"/>
            <w:tcBorders>
              <w:top w:val="nil"/>
              <w:left w:val="nil"/>
              <w:bottom w:val="nil"/>
              <w:right w:val="nil"/>
            </w:tcBorders>
            <w:shd w:val="clear" w:color="auto" w:fill="auto"/>
            <w:hideMark/>
          </w:tcPr>
          <w:p w14:paraId="7458367A"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772ECD3B"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w:t>
            </w:r>
          </w:p>
        </w:tc>
        <w:tc>
          <w:tcPr>
            <w:tcW w:w="6520" w:type="dxa"/>
            <w:gridSpan w:val="2"/>
            <w:tcBorders>
              <w:top w:val="nil"/>
              <w:left w:val="nil"/>
              <w:bottom w:val="nil"/>
              <w:right w:val="nil"/>
            </w:tcBorders>
            <w:shd w:val="clear" w:color="auto" w:fill="auto"/>
            <w:vAlign w:val="center"/>
            <w:hideMark/>
          </w:tcPr>
          <w:p w14:paraId="59845009"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Construcción y mejoramiento de vivienda.</w:t>
            </w:r>
          </w:p>
        </w:tc>
        <w:tc>
          <w:tcPr>
            <w:tcW w:w="2127" w:type="dxa"/>
            <w:tcBorders>
              <w:top w:val="nil"/>
              <w:left w:val="nil"/>
              <w:bottom w:val="nil"/>
              <w:right w:val="nil"/>
            </w:tcBorders>
            <w:shd w:val="clear" w:color="auto" w:fill="auto"/>
            <w:vAlign w:val="center"/>
            <w:hideMark/>
          </w:tcPr>
          <w:p w14:paraId="43FF4FFF" w14:textId="0F7F13B7" w:rsidR="00431A19" w:rsidRPr="00E22FB1" w:rsidRDefault="00A45596"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Pr>
                <w:rFonts w:ascii="Gotham Book" w:eastAsia="Times New Roman" w:hAnsi="Gotham Book"/>
                <w:sz w:val="22"/>
                <w:szCs w:val="22"/>
                <w:bdr w:val="none" w:sz="0" w:space="0" w:color="auto"/>
                <w:lang w:eastAsia="es-MX"/>
              </w:rPr>
              <w:t>88,871,559</w:t>
            </w:r>
            <w:r w:rsidR="00431A19" w:rsidRPr="00E22FB1">
              <w:rPr>
                <w:rFonts w:ascii="Gotham Book" w:eastAsia="Times New Roman" w:hAnsi="Gotham Book"/>
                <w:sz w:val="22"/>
                <w:szCs w:val="22"/>
                <w:bdr w:val="none" w:sz="0" w:space="0" w:color="auto"/>
                <w:lang w:eastAsia="es-MX"/>
              </w:rPr>
              <w:t>.00</w:t>
            </w:r>
          </w:p>
        </w:tc>
      </w:tr>
      <w:tr w:rsidR="004A0326" w:rsidRPr="00E22FB1" w14:paraId="15C7506C" w14:textId="77777777" w:rsidTr="00431A19">
        <w:trPr>
          <w:trHeight w:val="20"/>
        </w:trPr>
        <w:tc>
          <w:tcPr>
            <w:tcW w:w="440" w:type="dxa"/>
            <w:tcBorders>
              <w:top w:val="nil"/>
              <w:left w:val="nil"/>
              <w:bottom w:val="nil"/>
              <w:right w:val="nil"/>
            </w:tcBorders>
            <w:shd w:val="clear" w:color="auto" w:fill="auto"/>
            <w:hideMark/>
          </w:tcPr>
          <w:p w14:paraId="62FF0F0D"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6DF14E05"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4</w:t>
            </w:r>
          </w:p>
        </w:tc>
        <w:tc>
          <w:tcPr>
            <w:tcW w:w="6520" w:type="dxa"/>
            <w:gridSpan w:val="2"/>
            <w:tcBorders>
              <w:top w:val="nil"/>
              <w:left w:val="nil"/>
              <w:bottom w:val="nil"/>
              <w:right w:val="nil"/>
            </w:tcBorders>
            <w:shd w:val="clear" w:color="auto" w:fill="auto"/>
            <w:vAlign w:val="center"/>
            <w:hideMark/>
          </w:tcPr>
          <w:p w14:paraId="5D4B1006"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Escrituras y títulos.</w:t>
            </w:r>
          </w:p>
        </w:tc>
        <w:tc>
          <w:tcPr>
            <w:tcW w:w="2127" w:type="dxa"/>
            <w:tcBorders>
              <w:top w:val="nil"/>
              <w:left w:val="nil"/>
              <w:bottom w:val="nil"/>
              <w:right w:val="nil"/>
            </w:tcBorders>
            <w:shd w:val="clear" w:color="auto" w:fill="auto"/>
            <w:vAlign w:val="center"/>
            <w:hideMark/>
          </w:tcPr>
          <w:p w14:paraId="23B299E9"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29,247,970.00</w:t>
            </w:r>
          </w:p>
        </w:tc>
      </w:tr>
      <w:tr w:rsidR="004A0326" w:rsidRPr="00E22FB1" w14:paraId="02933D21" w14:textId="77777777" w:rsidTr="00431A19">
        <w:trPr>
          <w:trHeight w:val="20"/>
        </w:trPr>
        <w:tc>
          <w:tcPr>
            <w:tcW w:w="440" w:type="dxa"/>
            <w:tcBorders>
              <w:top w:val="nil"/>
              <w:left w:val="nil"/>
              <w:bottom w:val="nil"/>
              <w:right w:val="nil"/>
            </w:tcBorders>
            <w:shd w:val="clear" w:color="auto" w:fill="auto"/>
            <w:hideMark/>
          </w:tcPr>
          <w:p w14:paraId="1A64EB5F"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2CA64E77"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5</w:t>
            </w:r>
          </w:p>
        </w:tc>
        <w:tc>
          <w:tcPr>
            <w:tcW w:w="6520" w:type="dxa"/>
            <w:gridSpan w:val="2"/>
            <w:tcBorders>
              <w:top w:val="nil"/>
              <w:left w:val="nil"/>
              <w:bottom w:val="nil"/>
              <w:right w:val="nil"/>
            </w:tcBorders>
            <w:shd w:val="clear" w:color="auto" w:fill="auto"/>
            <w:vAlign w:val="center"/>
            <w:hideMark/>
          </w:tcPr>
          <w:p w14:paraId="031CF27E"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Proceso Administrativo</w:t>
            </w:r>
          </w:p>
        </w:tc>
        <w:tc>
          <w:tcPr>
            <w:tcW w:w="2127" w:type="dxa"/>
            <w:tcBorders>
              <w:top w:val="nil"/>
              <w:left w:val="nil"/>
              <w:bottom w:val="nil"/>
              <w:right w:val="nil"/>
            </w:tcBorders>
            <w:shd w:val="clear" w:color="auto" w:fill="auto"/>
            <w:vAlign w:val="center"/>
            <w:hideMark/>
          </w:tcPr>
          <w:p w14:paraId="088F754A"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24,081,109.00</w:t>
            </w:r>
          </w:p>
        </w:tc>
      </w:tr>
      <w:tr w:rsidR="004A0326" w:rsidRPr="00E22FB1" w14:paraId="21FA95FC" w14:textId="77777777" w:rsidTr="00431A19">
        <w:trPr>
          <w:trHeight w:val="20"/>
        </w:trPr>
        <w:tc>
          <w:tcPr>
            <w:tcW w:w="440" w:type="dxa"/>
            <w:tcBorders>
              <w:top w:val="nil"/>
              <w:left w:val="nil"/>
              <w:bottom w:val="nil"/>
              <w:right w:val="nil"/>
            </w:tcBorders>
            <w:shd w:val="clear" w:color="auto" w:fill="auto"/>
            <w:hideMark/>
          </w:tcPr>
          <w:p w14:paraId="659CC9A8"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hideMark/>
          </w:tcPr>
          <w:p w14:paraId="4AF12933"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0" w:type="dxa"/>
            <w:gridSpan w:val="2"/>
            <w:tcBorders>
              <w:top w:val="nil"/>
              <w:left w:val="nil"/>
              <w:bottom w:val="nil"/>
              <w:right w:val="nil"/>
            </w:tcBorders>
            <w:shd w:val="clear" w:color="auto" w:fill="auto"/>
            <w:hideMark/>
          </w:tcPr>
          <w:p w14:paraId="20C65415"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2127" w:type="dxa"/>
            <w:tcBorders>
              <w:top w:val="nil"/>
              <w:left w:val="nil"/>
              <w:bottom w:val="nil"/>
              <w:right w:val="nil"/>
            </w:tcBorders>
            <w:shd w:val="clear" w:color="auto" w:fill="auto"/>
            <w:vAlign w:val="center"/>
            <w:hideMark/>
          </w:tcPr>
          <w:p w14:paraId="73947933"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r>
      <w:tr w:rsidR="004A0326" w:rsidRPr="00E22FB1" w14:paraId="06884D1F" w14:textId="77777777" w:rsidTr="00431A19">
        <w:trPr>
          <w:trHeight w:val="20"/>
        </w:trPr>
        <w:tc>
          <w:tcPr>
            <w:tcW w:w="440" w:type="dxa"/>
            <w:tcBorders>
              <w:top w:val="nil"/>
              <w:left w:val="nil"/>
              <w:bottom w:val="nil"/>
              <w:right w:val="nil"/>
            </w:tcBorders>
            <w:shd w:val="clear" w:color="auto" w:fill="auto"/>
            <w:vAlign w:val="center"/>
            <w:hideMark/>
          </w:tcPr>
          <w:p w14:paraId="2558B326"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14</w:t>
            </w:r>
          </w:p>
        </w:tc>
        <w:tc>
          <w:tcPr>
            <w:tcW w:w="6931" w:type="dxa"/>
            <w:gridSpan w:val="3"/>
            <w:tcBorders>
              <w:top w:val="nil"/>
              <w:left w:val="nil"/>
              <w:bottom w:val="nil"/>
              <w:right w:val="nil"/>
            </w:tcBorders>
            <w:shd w:val="clear" w:color="auto" w:fill="auto"/>
            <w:vAlign w:val="center"/>
            <w:hideMark/>
          </w:tcPr>
          <w:p w14:paraId="56DD8109"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Secretaría del Agua y Medio Ambiente</w:t>
            </w:r>
          </w:p>
        </w:tc>
        <w:tc>
          <w:tcPr>
            <w:tcW w:w="2127" w:type="dxa"/>
            <w:tcBorders>
              <w:top w:val="nil"/>
              <w:left w:val="nil"/>
              <w:bottom w:val="nil"/>
              <w:right w:val="nil"/>
            </w:tcBorders>
            <w:shd w:val="clear" w:color="auto" w:fill="auto"/>
            <w:vAlign w:val="center"/>
            <w:hideMark/>
          </w:tcPr>
          <w:p w14:paraId="0AAC1402"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241,360,655.00</w:t>
            </w:r>
          </w:p>
        </w:tc>
      </w:tr>
      <w:tr w:rsidR="004A0326" w:rsidRPr="00E22FB1" w14:paraId="327A6303" w14:textId="77777777" w:rsidTr="00431A19">
        <w:trPr>
          <w:trHeight w:val="20"/>
        </w:trPr>
        <w:tc>
          <w:tcPr>
            <w:tcW w:w="440" w:type="dxa"/>
            <w:tcBorders>
              <w:top w:val="nil"/>
              <w:left w:val="nil"/>
              <w:bottom w:val="nil"/>
              <w:right w:val="nil"/>
            </w:tcBorders>
            <w:shd w:val="clear" w:color="auto" w:fill="auto"/>
            <w:hideMark/>
          </w:tcPr>
          <w:p w14:paraId="3603612C"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3AB3B6B1"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w:t>
            </w:r>
          </w:p>
        </w:tc>
        <w:tc>
          <w:tcPr>
            <w:tcW w:w="6520" w:type="dxa"/>
            <w:gridSpan w:val="2"/>
            <w:tcBorders>
              <w:top w:val="nil"/>
              <w:left w:val="nil"/>
              <w:bottom w:val="nil"/>
              <w:right w:val="nil"/>
            </w:tcBorders>
            <w:shd w:val="clear" w:color="auto" w:fill="auto"/>
            <w:vAlign w:val="center"/>
            <w:hideMark/>
          </w:tcPr>
          <w:p w14:paraId="1B7478BF"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Sustentabilidad Hídrica</w:t>
            </w:r>
          </w:p>
        </w:tc>
        <w:tc>
          <w:tcPr>
            <w:tcW w:w="2127" w:type="dxa"/>
            <w:tcBorders>
              <w:top w:val="nil"/>
              <w:left w:val="nil"/>
              <w:bottom w:val="nil"/>
              <w:right w:val="nil"/>
            </w:tcBorders>
            <w:shd w:val="clear" w:color="auto" w:fill="auto"/>
            <w:vAlign w:val="center"/>
            <w:hideMark/>
          </w:tcPr>
          <w:p w14:paraId="5E49060F"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177,813,273.00</w:t>
            </w:r>
          </w:p>
        </w:tc>
      </w:tr>
      <w:tr w:rsidR="004A0326" w:rsidRPr="00E22FB1" w14:paraId="4702FFE5" w14:textId="77777777" w:rsidTr="00431A19">
        <w:trPr>
          <w:trHeight w:val="20"/>
        </w:trPr>
        <w:tc>
          <w:tcPr>
            <w:tcW w:w="440" w:type="dxa"/>
            <w:tcBorders>
              <w:top w:val="nil"/>
              <w:left w:val="nil"/>
              <w:bottom w:val="nil"/>
              <w:right w:val="nil"/>
            </w:tcBorders>
            <w:shd w:val="clear" w:color="auto" w:fill="auto"/>
            <w:hideMark/>
          </w:tcPr>
          <w:p w14:paraId="1C3543B5"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42733385"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w:t>
            </w:r>
          </w:p>
        </w:tc>
        <w:tc>
          <w:tcPr>
            <w:tcW w:w="6520" w:type="dxa"/>
            <w:gridSpan w:val="2"/>
            <w:tcBorders>
              <w:top w:val="nil"/>
              <w:left w:val="nil"/>
              <w:bottom w:val="nil"/>
              <w:right w:val="nil"/>
            </w:tcBorders>
            <w:shd w:val="clear" w:color="auto" w:fill="auto"/>
            <w:vAlign w:val="center"/>
            <w:hideMark/>
          </w:tcPr>
          <w:p w14:paraId="588C5B11"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Fomento a la Concientización de la Población en el cuidado del Agua y Medio Ambiente</w:t>
            </w:r>
          </w:p>
        </w:tc>
        <w:tc>
          <w:tcPr>
            <w:tcW w:w="2127" w:type="dxa"/>
            <w:tcBorders>
              <w:top w:val="nil"/>
              <w:left w:val="nil"/>
              <w:bottom w:val="nil"/>
              <w:right w:val="nil"/>
            </w:tcBorders>
            <w:shd w:val="clear" w:color="auto" w:fill="auto"/>
            <w:vAlign w:val="center"/>
            <w:hideMark/>
          </w:tcPr>
          <w:p w14:paraId="1B8E8EA5"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21,139,050.00</w:t>
            </w:r>
          </w:p>
        </w:tc>
      </w:tr>
      <w:tr w:rsidR="004A0326" w:rsidRPr="00E22FB1" w14:paraId="049C6A77" w14:textId="77777777" w:rsidTr="00431A19">
        <w:trPr>
          <w:trHeight w:val="20"/>
        </w:trPr>
        <w:tc>
          <w:tcPr>
            <w:tcW w:w="440" w:type="dxa"/>
            <w:tcBorders>
              <w:top w:val="nil"/>
              <w:left w:val="nil"/>
              <w:bottom w:val="nil"/>
              <w:right w:val="nil"/>
            </w:tcBorders>
            <w:shd w:val="clear" w:color="auto" w:fill="auto"/>
            <w:hideMark/>
          </w:tcPr>
          <w:p w14:paraId="591FD79F"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359FCA06"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w:t>
            </w:r>
          </w:p>
        </w:tc>
        <w:tc>
          <w:tcPr>
            <w:tcW w:w="6520" w:type="dxa"/>
            <w:gridSpan w:val="2"/>
            <w:tcBorders>
              <w:top w:val="nil"/>
              <w:left w:val="nil"/>
              <w:bottom w:val="nil"/>
              <w:right w:val="nil"/>
            </w:tcBorders>
            <w:shd w:val="clear" w:color="auto" w:fill="auto"/>
            <w:vAlign w:val="center"/>
            <w:hideMark/>
          </w:tcPr>
          <w:p w14:paraId="4E162B29"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Regulación para la mitigación del cambio climático</w:t>
            </w:r>
          </w:p>
        </w:tc>
        <w:tc>
          <w:tcPr>
            <w:tcW w:w="2127" w:type="dxa"/>
            <w:tcBorders>
              <w:top w:val="nil"/>
              <w:left w:val="nil"/>
              <w:bottom w:val="nil"/>
              <w:right w:val="nil"/>
            </w:tcBorders>
            <w:shd w:val="clear" w:color="auto" w:fill="auto"/>
            <w:vAlign w:val="center"/>
            <w:hideMark/>
          </w:tcPr>
          <w:p w14:paraId="43829BB6"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6,752,587.00</w:t>
            </w:r>
          </w:p>
        </w:tc>
      </w:tr>
      <w:tr w:rsidR="004A0326" w:rsidRPr="00E22FB1" w14:paraId="197F5554" w14:textId="77777777" w:rsidTr="00431A19">
        <w:trPr>
          <w:trHeight w:val="20"/>
        </w:trPr>
        <w:tc>
          <w:tcPr>
            <w:tcW w:w="440" w:type="dxa"/>
            <w:tcBorders>
              <w:top w:val="nil"/>
              <w:left w:val="nil"/>
              <w:bottom w:val="nil"/>
              <w:right w:val="nil"/>
            </w:tcBorders>
            <w:shd w:val="clear" w:color="auto" w:fill="auto"/>
            <w:hideMark/>
          </w:tcPr>
          <w:p w14:paraId="7FAD066F"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2BDCBACD"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4</w:t>
            </w:r>
          </w:p>
        </w:tc>
        <w:tc>
          <w:tcPr>
            <w:tcW w:w="6520" w:type="dxa"/>
            <w:gridSpan w:val="2"/>
            <w:tcBorders>
              <w:top w:val="nil"/>
              <w:left w:val="nil"/>
              <w:bottom w:val="nil"/>
              <w:right w:val="nil"/>
            </w:tcBorders>
            <w:shd w:val="clear" w:color="auto" w:fill="auto"/>
            <w:vAlign w:val="center"/>
            <w:hideMark/>
          </w:tcPr>
          <w:p w14:paraId="4DF7024B"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Administración de los recursos humanos, materiales y financieros para gestión del agua y medio ambiente</w:t>
            </w:r>
          </w:p>
        </w:tc>
        <w:tc>
          <w:tcPr>
            <w:tcW w:w="2127" w:type="dxa"/>
            <w:tcBorders>
              <w:top w:val="nil"/>
              <w:left w:val="nil"/>
              <w:bottom w:val="nil"/>
              <w:right w:val="nil"/>
            </w:tcBorders>
            <w:shd w:val="clear" w:color="auto" w:fill="auto"/>
            <w:vAlign w:val="center"/>
            <w:hideMark/>
          </w:tcPr>
          <w:p w14:paraId="181FDD73"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35,655,745.00</w:t>
            </w:r>
          </w:p>
        </w:tc>
      </w:tr>
      <w:tr w:rsidR="004A0326" w:rsidRPr="00E22FB1" w14:paraId="5D9E2CE1" w14:textId="77777777" w:rsidTr="00431A19">
        <w:trPr>
          <w:trHeight w:val="20"/>
        </w:trPr>
        <w:tc>
          <w:tcPr>
            <w:tcW w:w="440" w:type="dxa"/>
            <w:tcBorders>
              <w:top w:val="nil"/>
              <w:left w:val="nil"/>
              <w:bottom w:val="nil"/>
              <w:right w:val="nil"/>
            </w:tcBorders>
            <w:shd w:val="clear" w:color="auto" w:fill="auto"/>
            <w:hideMark/>
          </w:tcPr>
          <w:p w14:paraId="44F9351B"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hideMark/>
          </w:tcPr>
          <w:p w14:paraId="2777327D"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0" w:type="dxa"/>
            <w:gridSpan w:val="2"/>
            <w:tcBorders>
              <w:top w:val="nil"/>
              <w:left w:val="nil"/>
              <w:bottom w:val="nil"/>
              <w:right w:val="nil"/>
            </w:tcBorders>
            <w:shd w:val="clear" w:color="auto" w:fill="auto"/>
            <w:hideMark/>
          </w:tcPr>
          <w:p w14:paraId="22D8AB8C"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2127" w:type="dxa"/>
            <w:tcBorders>
              <w:top w:val="nil"/>
              <w:left w:val="nil"/>
              <w:bottom w:val="nil"/>
              <w:right w:val="nil"/>
            </w:tcBorders>
            <w:shd w:val="clear" w:color="auto" w:fill="auto"/>
            <w:vAlign w:val="center"/>
            <w:hideMark/>
          </w:tcPr>
          <w:p w14:paraId="6D39CDEF"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r>
      <w:tr w:rsidR="004A0326" w:rsidRPr="00E22FB1" w14:paraId="1EE8ED48" w14:textId="77777777" w:rsidTr="00431A19">
        <w:trPr>
          <w:trHeight w:val="20"/>
        </w:trPr>
        <w:tc>
          <w:tcPr>
            <w:tcW w:w="440" w:type="dxa"/>
            <w:tcBorders>
              <w:top w:val="nil"/>
              <w:left w:val="nil"/>
              <w:bottom w:val="nil"/>
              <w:right w:val="nil"/>
            </w:tcBorders>
            <w:shd w:val="clear" w:color="auto" w:fill="auto"/>
            <w:vAlign w:val="center"/>
            <w:hideMark/>
          </w:tcPr>
          <w:p w14:paraId="182C92AD"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15</w:t>
            </w:r>
          </w:p>
        </w:tc>
        <w:tc>
          <w:tcPr>
            <w:tcW w:w="6931" w:type="dxa"/>
            <w:gridSpan w:val="3"/>
            <w:tcBorders>
              <w:top w:val="nil"/>
              <w:left w:val="nil"/>
              <w:bottom w:val="nil"/>
              <w:right w:val="nil"/>
            </w:tcBorders>
            <w:shd w:val="clear" w:color="auto" w:fill="auto"/>
            <w:vAlign w:val="center"/>
            <w:hideMark/>
          </w:tcPr>
          <w:p w14:paraId="0103AFA6"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Secretaría del Campo</w:t>
            </w:r>
          </w:p>
        </w:tc>
        <w:tc>
          <w:tcPr>
            <w:tcW w:w="2127" w:type="dxa"/>
            <w:tcBorders>
              <w:top w:val="nil"/>
              <w:left w:val="nil"/>
              <w:bottom w:val="nil"/>
              <w:right w:val="nil"/>
            </w:tcBorders>
            <w:shd w:val="clear" w:color="auto" w:fill="auto"/>
            <w:vAlign w:val="center"/>
            <w:hideMark/>
          </w:tcPr>
          <w:p w14:paraId="05761AA5" w14:textId="34666F6A" w:rsidR="00431A19" w:rsidRPr="00E22FB1" w:rsidRDefault="00431A19" w:rsidP="003E3AE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2</w:t>
            </w:r>
            <w:r w:rsidR="003E3AE6">
              <w:rPr>
                <w:rFonts w:ascii="Gotham Bold" w:eastAsia="Times New Roman" w:hAnsi="Gotham Bold"/>
                <w:b/>
                <w:bCs/>
                <w:sz w:val="22"/>
                <w:szCs w:val="22"/>
                <w:bdr w:val="none" w:sz="0" w:space="0" w:color="auto"/>
                <w:lang w:eastAsia="es-MX"/>
              </w:rPr>
              <w:t>33</w:t>
            </w:r>
            <w:r w:rsidRPr="00E22FB1">
              <w:rPr>
                <w:rFonts w:ascii="Gotham Bold" w:eastAsia="Times New Roman" w:hAnsi="Gotham Bold"/>
                <w:b/>
                <w:bCs/>
                <w:sz w:val="22"/>
                <w:szCs w:val="22"/>
                <w:bdr w:val="none" w:sz="0" w:space="0" w:color="auto"/>
                <w:lang w:eastAsia="es-MX"/>
              </w:rPr>
              <w:t>,167,647.00</w:t>
            </w:r>
          </w:p>
        </w:tc>
      </w:tr>
      <w:tr w:rsidR="004A0326" w:rsidRPr="00E22FB1" w14:paraId="2FEB6174" w14:textId="77777777" w:rsidTr="00431A19">
        <w:trPr>
          <w:trHeight w:val="20"/>
        </w:trPr>
        <w:tc>
          <w:tcPr>
            <w:tcW w:w="440" w:type="dxa"/>
            <w:tcBorders>
              <w:top w:val="nil"/>
              <w:left w:val="nil"/>
              <w:bottom w:val="nil"/>
              <w:right w:val="nil"/>
            </w:tcBorders>
            <w:shd w:val="clear" w:color="auto" w:fill="auto"/>
            <w:hideMark/>
          </w:tcPr>
          <w:p w14:paraId="68E3B11D"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020E8ACE"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w:t>
            </w:r>
          </w:p>
        </w:tc>
        <w:tc>
          <w:tcPr>
            <w:tcW w:w="6520" w:type="dxa"/>
            <w:gridSpan w:val="2"/>
            <w:tcBorders>
              <w:top w:val="nil"/>
              <w:left w:val="nil"/>
              <w:bottom w:val="nil"/>
              <w:right w:val="nil"/>
            </w:tcBorders>
            <w:shd w:val="clear" w:color="auto" w:fill="auto"/>
            <w:vAlign w:val="center"/>
            <w:hideMark/>
          </w:tcPr>
          <w:p w14:paraId="02EFB3CB"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Programa de Fomento a la Productividad Agrícola</w:t>
            </w:r>
          </w:p>
        </w:tc>
        <w:tc>
          <w:tcPr>
            <w:tcW w:w="2127" w:type="dxa"/>
            <w:tcBorders>
              <w:top w:val="nil"/>
              <w:left w:val="nil"/>
              <w:bottom w:val="nil"/>
              <w:right w:val="nil"/>
            </w:tcBorders>
            <w:shd w:val="clear" w:color="auto" w:fill="auto"/>
            <w:vAlign w:val="center"/>
            <w:hideMark/>
          </w:tcPr>
          <w:p w14:paraId="40D113A4" w14:textId="4985AC89" w:rsidR="00431A19" w:rsidRPr="00E22FB1" w:rsidRDefault="003E3AE6"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Pr>
                <w:rFonts w:ascii="Gotham Book" w:eastAsia="Times New Roman" w:hAnsi="Gotham Book"/>
                <w:sz w:val="22"/>
                <w:szCs w:val="22"/>
                <w:bdr w:val="none" w:sz="0" w:space="0" w:color="auto"/>
                <w:lang w:eastAsia="es-MX"/>
              </w:rPr>
              <w:t>19</w:t>
            </w:r>
            <w:r w:rsidR="00431A19" w:rsidRPr="00E22FB1">
              <w:rPr>
                <w:rFonts w:ascii="Gotham Book" w:eastAsia="Times New Roman" w:hAnsi="Gotham Book"/>
                <w:sz w:val="22"/>
                <w:szCs w:val="22"/>
                <w:bdr w:val="none" w:sz="0" w:space="0" w:color="auto"/>
                <w:lang w:eastAsia="es-MX"/>
              </w:rPr>
              <w:t>,783,384.00</w:t>
            </w:r>
          </w:p>
        </w:tc>
      </w:tr>
      <w:tr w:rsidR="004A0326" w:rsidRPr="00E22FB1" w14:paraId="55F5071C" w14:textId="77777777" w:rsidTr="00431A19">
        <w:trPr>
          <w:trHeight w:val="20"/>
        </w:trPr>
        <w:tc>
          <w:tcPr>
            <w:tcW w:w="440" w:type="dxa"/>
            <w:tcBorders>
              <w:top w:val="nil"/>
              <w:left w:val="nil"/>
              <w:bottom w:val="nil"/>
              <w:right w:val="nil"/>
            </w:tcBorders>
            <w:shd w:val="clear" w:color="auto" w:fill="auto"/>
            <w:hideMark/>
          </w:tcPr>
          <w:p w14:paraId="74065A08"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32B8DC45"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w:t>
            </w:r>
          </w:p>
        </w:tc>
        <w:tc>
          <w:tcPr>
            <w:tcW w:w="6520" w:type="dxa"/>
            <w:gridSpan w:val="2"/>
            <w:tcBorders>
              <w:top w:val="nil"/>
              <w:left w:val="nil"/>
              <w:bottom w:val="nil"/>
              <w:right w:val="nil"/>
            </w:tcBorders>
            <w:shd w:val="clear" w:color="auto" w:fill="auto"/>
            <w:vAlign w:val="center"/>
            <w:hideMark/>
          </w:tcPr>
          <w:p w14:paraId="78E7042D"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Programa de Fortalecimiento a la Productividad de los Ganaderos Zacatecanos</w:t>
            </w:r>
          </w:p>
        </w:tc>
        <w:tc>
          <w:tcPr>
            <w:tcW w:w="2127" w:type="dxa"/>
            <w:tcBorders>
              <w:top w:val="nil"/>
              <w:left w:val="nil"/>
              <w:bottom w:val="nil"/>
              <w:right w:val="nil"/>
            </w:tcBorders>
            <w:shd w:val="clear" w:color="auto" w:fill="auto"/>
            <w:vAlign w:val="center"/>
            <w:hideMark/>
          </w:tcPr>
          <w:p w14:paraId="51982CA1"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21,159,117.00</w:t>
            </w:r>
          </w:p>
        </w:tc>
      </w:tr>
      <w:tr w:rsidR="004A0326" w:rsidRPr="00E22FB1" w14:paraId="709C3BCF" w14:textId="77777777" w:rsidTr="00431A19">
        <w:trPr>
          <w:trHeight w:val="20"/>
        </w:trPr>
        <w:tc>
          <w:tcPr>
            <w:tcW w:w="440" w:type="dxa"/>
            <w:tcBorders>
              <w:top w:val="nil"/>
              <w:left w:val="nil"/>
              <w:bottom w:val="nil"/>
              <w:right w:val="nil"/>
            </w:tcBorders>
            <w:shd w:val="clear" w:color="auto" w:fill="auto"/>
            <w:hideMark/>
          </w:tcPr>
          <w:p w14:paraId="341EA938"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174EA057"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w:t>
            </w:r>
          </w:p>
        </w:tc>
        <w:tc>
          <w:tcPr>
            <w:tcW w:w="6520" w:type="dxa"/>
            <w:gridSpan w:val="2"/>
            <w:tcBorders>
              <w:top w:val="nil"/>
              <w:left w:val="nil"/>
              <w:bottom w:val="nil"/>
              <w:right w:val="nil"/>
            </w:tcBorders>
            <w:shd w:val="clear" w:color="auto" w:fill="auto"/>
            <w:vAlign w:val="center"/>
            <w:hideMark/>
          </w:tcPr>
          <w:p w14:paraId="3E69D8A9"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Programa de Atención a Grupos Vulnerables del Campo</w:t>
            </w:r>
          </w:p>
        </w:tc>
        <w:tc>
          <w:tcPr>
            <w:tcW w:w="2127" w:type="dxa"/>
            <w:tcBorders>
              <w:top w:val="nil"/>
              <w:left w:val="nil"/>
              <w:bottom w:val="nil"/>
              <w:right w:val="nil"/>
            </w:tcBorders>
            <w:shd w:val="clear" w:color="auto" w:fill="auto"/>
            <w:vAlign w:val="center"/>
            <w:hideMark/>
          </w:tcPr>
          <w:p w14:paraId="7DA9A7ED"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4,209,946.00</w:t>
            </w:r>
          </w:p>
        </w:tc>
      </w:tr>
      <w:tr w:rsidR="004A0326" w:rsidRPr="00E22FB1" w14:paraId="4F49EF9B" w14:textId="77777777" w:rsidTr="00431A19">
        <w:trPr>
          <w:trHeight w:val="20"/>
        </w:trPr>
        <w:tc>
          <w:tcPr>
            <w:tcW w:w="440" w:type="dxa"/>
            <w:tcBorders>
              <w:top w:val="nil"/>
              <w:left w:val="nil"/>
              <w:bottom w:val="nil"/>
              <w:right w:val="nil"/>
            </w:tcBorders>
            <w:shd w:val="clear" w:color="auto" w:fill="auto"/>
            <w:hideMark/>
          </w:tcPr>
          <w:p w14:paraId="34AF7933"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4AC95CE3"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4</w:t>
            </w:r>
          </w:p>
        </w:tc>
        <w:tc>
          <w:tcPr>
            <w:tcW w:w="6520" w:type="dxa"/>
            <w:gridSpan w:val="2"/>
            <w:tcBorders>
              <w:top w:val="nil"/>
              <w:left w:val="nil"/>
              <w:bottom w:val="nil"/>
              <w:right w:val="nil"/>
            </w:tcBorders>
            <w:shd w:val="clear" w:color="auto" w:fill="auto"/>
            <w:vAlign w:val="center"/>
            <w:hideMark/>
          </w:tcPr>
          <w:p w14:paraId="29FD559F"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Programas Convenidos para el Desarrollo del Campo</w:t>
            </w:r>
          </w:p>
        </w:tc>
        <w:tc>
          <w:tcPr>
            <w:tcW w:w="2127" w:type="dxa"/>
            <w:tcBorders>
              <w:top w:val="nil"/>
              <w:left w:val="nil"/>
              <w:bottom w:val="nil"/>
              <w:right w:val="nil"/>
            </w:tcBorders>
            <w:shd w:val="clear" w:color="auto" w:fill="auto"/>
            <w:vAlign w:val="center"/>
            <w:hideMark/>
          </w:tcPr>
          <w:p w14:paraId="76CA707A" w14:textId="295B12AE" w:rsidR="00431A19" w:rsidRPr="00E22FB1" w:rsidRDefault="003E3AE6"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Pr>
                <w:rFonts w:ascii="Gotham Book" w:eastAsia="Times New Roman" w:hAnsi="Gotham Book"/>
                <w:sz w:val="22"/>
                <w:szCs w:val="22"/>
                <w:bdr w:val="none" w:sz="0" w:space="0" w:color="auto"/>
                <w:lang w:eastAsia="es-MX"/>
              </w:rPr>
              <w:t>6</w:t>
            </w:r>
            <w:r w:rsidR="00431A19" w:rsidRPr="00E22FB1">
              <w:rPr>
                <w:rFonts w:ascii="Gotham Book" w:eastAsia="Times New Roman" w:hAnsi="Gotham Book"/>
                <w:sz w:val="22"/>
                <w:szCs w:val="22"/>
                <w:bdr w:val="none" w:sz="0" w:space="0" w:color="auto"/>
                <w:lang w:eastAsia="es-MX"/>
              </w:rPr>
              <w:t>9,547,700.00</w:t>
            </w:r>
          </w:p>
        </w:tc>
      </w:tr>
      <w:tr w:rsidR="004A0326" w:rsidRPr="00E22FB1" w14:paraId="60E73710" w14:textId="77777777" w:rsidTr="00431A19">
        <w:trPr>
          <w:trHeight w:val="20"/>
        </w:trPr>
        <w:tc>
          <w:tcPr>
            <w:tcW w:w="440" w:type="dxa"/>
            <w:tcBorders>
              <w:top w:val="nil"/>
              <w:left w:val="nil"/>
              <w:bottom w:val="nil"/>
              <w:right w:val="nil"/>
            </w:tcBorders>
            <w:shd w:val="clear" w:color="auto" w:fill="auto"/>
            <w:hideMark/>
          </w:tcPr>
          <w:p w14:paraId="6279EDBD"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7AA26318"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5</w:t>
            </w:r>
          </w:p>
        </w:tc>
        <w:tc>
          <w:tcPr>
            <w:tcW w:w="6520" w:type="dxa"/>
            <w:gridSpan w:val="2"/>
            <w:tcBorders>
              <w:top w:val="nil"/>
              <w:left w:val="nil"/>
              <w:bottom w:val="nil"/>
              <w:right w:val="nil"/>
            </w:tcBorders>
            <w:shd w:val="clear" w:color="auto" w:fill="auto"/>
            <w:vAlign w:val="center"/>
            <w:hideMark/>
          </w:tcPr>
          <w:p w14:paraId="42C07E17"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Programa de Mejoramiento del Uso del Suelo y Agua en el Sector Agropecuario en el Estado de Zacatecas</w:t>
            </w:r>
          </w:p>
        </w:tc>
        <w:tc>
          <w:tcPr>
            <w:tcW w:w="2127" w:type="dxa"/>
            <w:tcBorders>
              <w:top w:val="nil"/>
              <w:left w:val="nil"/>
              <w:bottom w:val="nil"/>
              <w:right w:val="nil"/>
            </w:tcBorders>
            <w:shd w:val="clear" w:color="auto" w:fill="auto"/>
            <w:vAlign w:val="center"/>
            <w:hideMark/>
          </w:tcPr>
          <w:p w14:paraId="6DB20142"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9,865,945.00</w:t>
            </w:r>
          </w:p>
        </w:tc>
      </w:tr>
      <w:tr w:rsidR="004A0326" w:rsidRPr="00E22FB1" w14:paraId="34A7CC39" w14:textId="77777777" w:rsidTr="00431A19">
        <w:trPr>
          <w:trHeight w:val="20"/>
        </w:trPr>
        <w:tc>
          <w:tcPr>
            <w:tcW w:w="440" w:type="dxa"/>
            <w:tcBorders>
              <w:top w:val="nil"/>
              <w:left w:val="nil"/>
              <w:bottom w:val="nil"/>
              <w:right w:val="nil"/>
            </w:tcBorders>
            <w:shd w:val="clear" w:color="auto" w:fill="auto"/>
            <w:hideMark/>
          </w:tcPr>
          <w:p w14:paraId="213844D8"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06B5D8C1"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6</w:t>
            </w:r>
          </w:p>
        </w:tc>
        <w:tc>
          <w:tcPr>
            <w:tcW w:w="6520" w:type="dxa"/>
            <w:gridSpan w:val="2"/>
            <w:tcBorders>
              <w:top w:val="nil"/>
              <w:left w:val="nil"/>
              <w:bottom w:val="nil"/>
              <w:right w:val="nil"/>
            </w:tcBorders>
            <w:shd w:val="clear" w:color="auto" w:fill="auto"/>
            <w:vAlign w:val="center"/>
            <w:hideMark/>
          </w:tcPr>
          <w:p w14:paraId="09492621"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Programa de Apoyos para la Comercialización de Productos Agropecuarios</w:t>
            </w:r>
          </w:p>
        </w:tc>
        <w:tc>
          <w:tcPr>
            <w:tcW w:w="2127" w:type="dxa"/>
            <w:tcBorders>
              <w:top w:val="nil"/>
              <w:left w:val="nil"/>
              <w:bottom w:val="nil"/>
              <w:right w:val="nil"/>
            </w:tcBorders>
            <w:shd w:val="clear" w:color="auto" w:fill="auto"/>
            <w:vAlign w:val="center"/>
            <w:hideMark/>
          </w:tcPr>
          <w:p w14:paraId="56487470"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5,805,981.00</w:t>
            </w:r>
          </w:p>
        </w:tc>
      </w:tr>
      <w:tr w:rsidR="004A0326" w:rsidRPr="00E22FB1" w14:paraId="0797C0E1" w14:textId="77777777" w:rsidTr="00431A19">
        <w:trPr>
          <w:trHeight w:val="20"/>
        </w:trPr>
        <w:tc>
          <w:tcPr>
            <w:tcW w:w="440" w:type="dxa"/>
            <w:tcBorders>
              <w:top w:val="nil"/>
              <w:left w:val="nil"/>
              <w:bottom w:val="nil"/>
              <w:right w:val="nil"/>
            </w:tcBorders>
            <w:shd w:val="clear" w:color="auto" w:fill="auto"/>
            <w:hideMark/>
          </w:tcPr>
          <w:p w14:paraId="245270E3"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09C18790"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7</w:t>
            </w:r>
          </w:p>
        </w:tc>
        <w:tc>
          <w:tcPr>
            <w:tcW w:w="6520" w:type="dxa"/>
            <w:gridSpan w:val="2"/>
            <w:tcBorders>
              <w:top w:val="nil"/>
              <w:left w:val="nil"/>
              <w:bottom w:val="nil"/>
              <w:right w:val="nil"/>
            </w:tcBorders>
            <w:shd w:val="clear" w:color="auto" w:fill="auto"/>
            <w:vAlign w:val="center"/>
            <w:hideMark/>
          </w:tcPr>
          <w:p w14:paraId="607A63A5"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Programa de Fomento al Desarrollo del Campo</w:t>
            </w:r>
          </w:p>
        </w:tc>
        <w:tc>
          <w:tcPr>
            <w:tcW w:w="2127" w:type="dxa"/>
            <w:tcBorders>
              <w:top w:val="nil"/>
              <w:left w:val="nil"/>
              <w:bottom w:val="nil"/>
              <w:right w:val="nil"/>
            </w:tcBorders>
            <w:shd w:val="clear" w:color="auto" w:fill="auto"/>
            <w:vAlign w:val="center"/>
            <w:hideMark/>
          </w:tcPr>
          <w:p w14:paraId="524DA3F5"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7,013,871.00</w:t>
            </w:r>
          </w:p>
        </w:tc>
      </w:tr>
      <w:tr w:rsidR="004A0326" w:rsidRPr="00E22FB1" w14:paraId="3B4C49AD" w14:textId="77777777" w:rsidTr="00431A19">
        <w:trPr>
          <w:trHeight w:val="20"/>
        </w:trPr>
        <w:tc>
          <w:tcPr>
            <w:tcW w:w="440" w:type="dxa"/>
            <w:tcBorders>
              <w:top w:val="nil"/>
              <w:left w:val="nil"/>
              <w:bottom w:val="nil"/>
              <w:right w:val="nil"/>
            </w:tcBorders>
            <w:shd w:val="clear" w:color="auto" w:fill="auto"/>
            <w:hideMark/>
          </w:tcPr>
          <w:p w14:paraId="63CF272B"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1D1E75A3"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8</w:t>
            </w:r>
          </w:p>
        </w:tc>
        <w:tc>
          <w:tcPr>
            <w:tcW w:w="6520" w:type="dxa"/>
            <w:gridSpan w:val="2"/>
            <w:tcBorders>
              <w:top w:val="nil"/>
              <w:left w:val="nil"/>
              <w:bottom w:val="nil"/>
              <w:right w:val="nil"/>
            </w:tcBorders>
            <w:shd w:val="clear" w:color="auto" w:fill="auto"/>
            <w:vAlign w:val="center"/>
            <w:hideMark/>
          </w:tcPr>
          <w:p w14:paraId="3493BFF6"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Servicios para el Desarrollo del Campo Zacatecano</w:t>
            </w:r>
          </w:p>
        </w:tc>
        <w:tc>
          <w:tcPr>
            <w:tcW w:w="2127" w:type="dxa"/>
            <w:tcBorders>
              <w:top w:val="nil"/>
              <w:left w:val="nil"/>
              <w:bottom w:val="nil"/>
              <w:right w:val="nil"/>
            </w:tcBorders>
            <w:shd w:val="clear" w:color="auto" w:fill="auto"/>
            <w:vAlign w:val="center"/>
            <w:hideMark/>
          </w:tcPr>
          <w:p w14:paraId="233820BA"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42,430,504.00</w:t>
            </w:r>
          </w:p>
        </w:tc>
      </w:tr>
      <w:tr w:rsidR="004A0326" w:rsidRPr="00E22FB1" w14:paraId="4D755EC0" w14:textId="77777777" w:rsidTr="00431A19">
        <w:trPr>
          <w:trHeight w:val="20"/>
        </w:trPr>
        <w:tc>
          <w:tcPr>
            <w:tcW w:w="440" w:type="dxa"/>
            <w:tcBorders>
              <w:top w:val="nil"/>
              <w:left w:val="nil"/>
              <w:bottom w:val="nil"/>
              <w:right w:val="nil"/>
            </w:tcBorders>
            <w:shd w:val="clear" w:color="auto" w:fill="auto"/>
            <w:hideMark/>
          </w:tcPr>
          <w:p w14:paraId="78B33DF9"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0F5D6847"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9</w:t>
            </w:r>
          </w:p>
        </w:tc>
        <w:tc>
          <w:tcPr>
            <w:tcW w:w="6520" w:type="dxa"/>
            <w:gridSpan w:val="2"/>
            <w:tcBorders>
              <w:top w:val="nil"/>
              <w:left w:val="nil"/>
              <w:bottom w:val="nil"/>
              <w:right w:val="nil"/>
            </w:tcBorders>
            <w:shd w:val="clear" w:color="auto" w:fill="auto"/>
            <w:vAlign w:val="center"/>
            <w:hideMark/>
          </w:tcPr>
          <w:p w14:paraId="0D763826"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Programa de Gestión para el Desarrollo del Campo</w:t>
            </w:r>
          </w:p>
        </w:tc>
        <w:tc>
          <w:tcPr>
            <w:tcW w:w="2127" w:type="dxa"/>
            <w:tcBorders>
              <w:top w:val="nil"/>
              <w:left w:val="nil"/>
              <w:bottom w:val="nil"/>
              <w:right w:val="nil"/>
            </w:tcBorders>
            <w:shd w:val="clear" w:color="auto" w:fill="auto"/>
            <w:vAlign w:val="center"/>
            <w:hideMark/>
          </w:tcPr>
          <w:p w14:paraId="0B54C0CE"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53,351,199.00</w:t>
            </w:r>
          </w:p>
        </w:tc>
      </w:tr>
      <w:tr w:rsidR="004A0326" w:rsidRPr="00E22FB1" w14:paraId="701B4B89" w14:textId="77777777" w:rsidTr="00431A19">
        <w:trPr>
          <w:trHeight w:val="20"/>
        </w:trPr>
        <w:tc>
          <w:tcPr>
            <w:tcW w:w="440" w:type="dxa"/>
            <w:tcBorders>
              <w:top w:val="nil"/>
              <w:left w:val="nil"/>
              <w:bottom w:val="nil"/>
              <w:right w:val="nil"/>
            </w:tcBorders>
            <w:shd w:val="clear" w:color="auto" w:fill="auto"/>
            <w:hideMark/>
          </w:tcPr>
          <w:p w14:paraId="2AC0C345"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hideMark/>
          </w:tcPr>
          <w:p w14:paraId="400FE789"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0" w:type="dxa"/>
            <w:gridSpan w:val="2"/>
            <w:tcBorders>
              <w:top w:val="nil"/>
              <w:left w:val="nil"/>
              <w:bottom w:val="nil"/>
              <w:right w:val="nil"/>
            </w:tcBorders>
            <w:shd w:val="clear" w:color="auto" w:fill="auto"/>
            <w:hideMark/>
          </w:tcPr>
          <w:p w14:paraId="3D3258D3"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2127" w:type="dxa"/>
            <w:tcBorders>
              <w:top w:val="nil"/>
              <w:left w:val="nil"/>
              <w:bottom w:val="nil"/>
              <w:right w:val="nil"/>
            </w:tcBorders>
            <w:shd w:val="clear" w:color="auto" w:fill="auto"/>
            <w:vAlign w:val="center"/>
            <w:hideMark/>
          </w:tcPr>
          <w:p w14:paraId="4F865943"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r>
      <w:tr w:rsidR="004A0326" w:rsidRPr="00E22FB1" w14:paraId="6D84068B" w14:textId="77777777" w:rsidTr="00431A19">
        <w:trPr>
          <w:trHeight w:val="20"/>
        </w:trPr>
        <w:tc>
          <w:tcPr>
            <w:tcW w:w="440" w:type="dxa"/>
            <w:tcBorders>
              <w:top w:val="nil"/>
              <w:left w:val="nil"/>
              <w:bottom w:val="nil"/>
              <w:right w:val="nil"/>
            </w:tcBorders>
            <w:shd w:val="clear" w:color="auto" w:fill="auto"/>
            <w:vAlign w:val="center"/>
            <w:hideMark/>
          </w:tcPr>
          <w:p w14:paraId="622DABB2"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16</w:t>
            </w:r>
          </w:p>
        </w:tc>
        <w:tc>
          <w:tcPr>
            <w:tcW w:w="6931" w:type="dxa"/>
            <w:gridSpan w:val="3"/>
            <w:tcBorders>
              <w:top w:val="nil"/>
              <w:left w:val="nil"/>
              <w:bottom w:val="nil"/>
              <w:right w:val="nil"/>
            </w:tcBorders>
            <w:shd w:val="clear" w:color="auto" w:fill="auto"/>
            <w:vAlign w:val="center"/>
            <w:hideMark/>
          </w:tcPr>
          <w:p w14:paraId="0D20BF48"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Secretaría de las Mujeres</w:t>
            </w:r>
          </w:p>
        </w:tc>
        <w:tc>
          <w:tcPr>
            <w:tcW w:w="2127" w:type="dxa"/>
            <w:tcBorders>
              <w:top w:val="nil"/>
              <w:left w:val="nil"/>
              <w:bottom w:val="nil"/>
              <w:right w:val="nil"/>
            </w:tcBorders>
            <w:shd w:val="clear" w:color="auto" w:fill="auto"/>
            <w:vAlign w:val="center"/>
            <w:hideMark/>
          </w:tcPr>
          <w:p w14:paraId="3C56EB0C" w14:textId="60F86D3B" w:rsidR="00431A19" w:rsidRPr="00E22FB1" w:rsidRDefault="003E3AE6"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Pr>
                <w:rFonts w:ascii="Gotham Bold" w:eastAsia="Times New Roman" w:hAnsi="Gotham Bold"/>
                <w:b/>
                <w:bCs/>
                <w:sz w:val="22"/>
                <w:szCs w:val="22"/>
                <w:bdr w:val="none" w:sz="0" w:space="0" w:color="auto"/>
                <w:lang w:eastAsia="es-MX"/>
              </w:rPr>
              <w:t>53</w:t>
            </w:r>
            <w:r w:rsidR="00431A19" w:rsidRPr="00E22FB1">
              <w:rPr>
                <w:rFonts w:ascii="Gotham Bold" w:eastAsia="Times New Roman" w:hAnsi="Gotham Bold"/>
                <w:b/>
                <w:bCs/>
                <w:sz w:val="22"/>
                <w:szCs w:val="22"/>
                <w:bdr w:val="none" w:sz="0" w:space="0" w:color="auto"/>
                <w:lang w:eastAsia="es-MX"/>
              </w:rPr>
              <w:t>,004,562.00</w:t>
            </w:r>
          </w:p>
        </w:tc>
      </w:tr>
      <w:tr w:rsidR="004A0326" w:rsidRPr="00E22FB1" w14:paraId="358A374C" w14:textId="77777777" w:rsidTr="00431A19">
        <w:trPr>
          <w:trHeight w:val="20"/>
        </w:trPr>
        <w:tc>
          <w:tcPr>
            <w:tcW w:w="440" w:type="dxa"/>
            <w:tcBorders>
              <w:top w:val="nil"/>
              <w:left w:val="nil"/>
              <w:bottom w:val="nil"/>
              <w:right w:val="nil"/>
            </w:tcBorders>
            <w:shd w:val="clear" w:color="auto" w:fill="auto"/>
            <w:hideMark/>
          </w:tcPr>
          <w:p w14:paraId="7CFC04DE"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6B53BAF2"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w:t>
            </w:r>
          </w:p>
        </w:tc>
        <w:tc>
          <w:tcPr>
            <w:tcW w:w="6520" w:type="dxa"/>
            <w:gridSpan w:val="2"/>
            <w:tcBorders>
              <w:top w:val="nil"/>
              <w:left w:val="nil"/>
              <w:bottom w:val="nil"/>
              <w:right w:val="nil"/>
            </w:tcBorders>
            <w:shd w:val="clear" w:color="auto" w:fill="auto"/>
            <w:vAlign w:val="center"/>
            <w:hideMark/>
          </w:tcPr>
          <w:p w14:paraId="0637D153"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Política de Igualdad entre Mujeres y Hombres en el Estado de Zacatecas</w:t>
            </w:r>
          </w:p>
        </w:tc>
        <w:tc>
          <w:tcPr>
            <w:tcW w:w="2127" w:type="dxa"/>
            <w:tcBorders>
              <w:top w:val="nil"/>
              <w:left w:val="nil"/>
              <w:bottom w:val="nil"/>
              <w:right w:val="nil"/>
            </w:tcBorders>
            <w:shd w:val="clear" w:color="auto" w:fill="auto"/>
            <w:vAlign w:val="center"/>
            <w:hideMark/>
          </w:tcPr>
          <w:p w14:paraId="266616ED" w14:textId="0B8B3129" w:rsidR="00431A19" w:rsidRPr="00E22FB1" w:rsidRDefault="003E3AE6"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Pr>
                <w:rFonts w:ascii="Gotham Book" w:eastAsia="Times New Roman" w:hAnsi="Gotham Book"/>
                <w:sz w:val="22"/>
                <w:szCs w:val="22"/>
                <w:bdr w:val="none" w:sz="0" w:space="0" w:color="auto"/>
                <w:lang w:eastAsia="es-MX"/>
              </w:rPr>
              <w:t>4,8</w:t>
            </w:r>
            <w:r w:rsidR="00431A19" w:rsidRPr="00E22FB1">
              <w:rPr>
                <w:rFonts w:ascii="Gotham Book" w:eastAsia="Times New Roman" w:hAnsi="Gotham Book"/>
                <w:sz w:val="22"/>
                <w:szCs w:val="22"/>
                <w:bdr w:val="none" w:sz="0" w:space="0" w:color="auto"/>
                <w:lang w:eastAsia="es-MX"/>
              </w:rPr>
              <w:t>49,075.00</w:t>
            </w:r>
          </w:p>
        </w:tc>
      </w:tr>
      <w:tr w:rsidR="004A0326" w:rsidRPr="00E22FB1" w14:paraId="2BC184F2" w14:textId="77777777" w:rsidTr="00431A19">
        <w:trPr>
          <w:trHeight w:val="20"/>
        </w:trPr>
        <w:tc>
          <w:tcPr>
            <w:tcW w:w="440" w:type="dxa"/>
            <w:tcBorders>
              <w:top w:val="nil"/>
              <w:left w:val="nil"/>
              <w:bottom w:val="nil"/>
              <w:right w:val="nil"/>
            </w:tcBorders>
            <w:shd w:val="clear" w:color="auto" w:fill="auto"/>
            <w:hideMark/>
          </w:tcPr>
          <w:p w14:paraId="1278371A"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28E6A7C7"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w:t>
            </w:r>
          </w:p>
        </w:tc>
        <w:tc>
          <w:tcPr>
            <w:tcW w:w="6520" w:type="dxa"/>
            <w:gridSpan w:val="2"/>
            <w:tcBorders>
              <w:top w:val="nil"/>
              <w:left w:val="nil"/>
              <w:bottom w:val="nil"/>
              <w:right w:val="nil"/>
            </w:tcBorders>
            <w:shd w:val="clear" w:color="auto" w:fill="auto"/>
            <w:vAlign w:val="center"/>
            <w:hideMark/>
          </w:tcPr>
          <w:p w14:paraId="33BF5423"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Las mujeres en el Estado de Zacatecas acceden al derecho de tener una vida libre de violencia</w:t>
            </w:r>
          </w:p>
        </w:tc>
        <w:tc>
          <w:tcPr>
            <w:tcW w:w="2127" w:type="dxa"/>
            <w:tcBorders>
              <w:top w:val="nil"/>
              <w:left w:val="nil"/>
              <w:bottom w:val="nil"/>
              <w:right w:val="nil"/>
            </w:tcBorders>
            <w:shd w:val="clear" w:color="auto" w:fill="auto"/>
            <w:vAlign w:val="center"/>
            <w:hideMark/>
          </w:tcPr>
          <w:p w14:paraId="4E0B8A32" w14:textId="6EB48D91" w:rsidR="00431A19" w:rsidRPr="00E22FB1" w:rsidRDefault="00431A19" w:rsidP="003E3AE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w:t>
            </w:r>
            <w:r w:rsidR="003E3AE6">
              <w:rPr>
                <w:rFonts w:ascii="Gotham Book" w:eastAsia="Times New Roman" w:hAnsi="Gotham Book"/>
                <w:sz w:val="22"/>
                <w:szCs w:val="22"/>
                <w:bdr w:val="none" w:sz="0" w:space="0" w:color="auto"/>
                <w:lang w:eastAsia="es-MX"/>
              </w:rPr>
              <w:t>2,8</w:t>
            </w:r>
            <w:r w:rsidRPr="00E22FB1">
              <w:rPr>
                <w:rFonts w:ascii="Gotham Book" w:eastAsia="Times New Roman" w:hAnsi="Gotham Book"/>
                <w:sz w:val="22"/>
                <w:szCs w:val="22"/>
                <w:bdr w:val="none" w:sz="0" w:space="0" w:color="auto"/>
                <w:lang w:eastAsia="es-MX"/>
              </w:rPr>
              <w:t>57,952.00</w:t>
            </w:r>
          </w:p>
        </w:tc>
      </w:tr>
      <w:tr w:rsidR="004A0326" w:rsidRPr="00E22FB1" w14:paraId="6D188C02" w14:textId="77777777" w:rsidTr="00431A19">
        <w:trPr>
          <w:trHeight w:val="20"/>
        </w:trPr>
        <w:tc>
          <w:tcPr>
            <w:tcW w:w="440" w:type="dxa"/>
            <w:tcBorders>
              <w:top w:val="nil"/>
              <w:left w:val="nil"/>
              <w:bottom w:val="nil"/>
              <w:right w:val="nil"/>
            </w:tcBorders>
            <w:shd w:val="clear" w:color="auto" w:fill="auto"/>
            <w:hideMark/>
          </w:tcPr>
          <w:p w14:paraId="3A15F727"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77B778B1"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w:t>
            </w:r>
          </w:p>
        </w:tc>
        <w:tc>
          <w:tcPr>
            <w:tcW w:w="6520" w:type="dxa"/>
            <w:gridSpan w:val="2"/>
            <w:tcBorders>
              <w:top w:val="nil"/>
              <w:left w:val="nil"/>
              <w:bottom w:val="nil"/>
              <w:right w:val="nil"/>
            </w:tcBorders>
            <w:shd w:val="clear" w:color="auto" w:fill="auto"/>
            <w:vAlign w:val="center"/>
            <w:hideMark/>
          </w:tcPr>
          <w:p w14:paraId="549E2339"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Actividades de Apoyo Administrativo de la Secretaría de las Mujeres</w:t>
            </w:r>
          </w:p>
        </w:tc>
        <w:tc>
          <w:tcPr>
            <w:tcW w:w="2127" w:type="dxa"/>
            <w:tcBorders>
              <w:top w:val="nil"/>
              <w:left w:val="nil"/>
              <w:bottom w:val="nil"/>
              <w:right w:val="nil"/>
            </w:tcBorders>
            <w:shd w:val="clear" w:color="auto" w:fill="auto"/>
            <w:vAlign w:val="center"/>
            <w:hideMark/>
          </w:tcPr>
          <w:p w14:paraId="51BA2489" w14:textId="0E941F15" w:rsidR="00431A19" w:rsidRPr="00E22FB1" w:rsidRDefault="003E3AE6"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Pr>
                <w:rFonts w:ascii="Gotham Book" w:eastAsia="Times New Roman" w:hAnsi="Gotham Book"/>
                <w:sz w:val="22"/>
                <w:szCs w:val="22"/>
                <w:bdr w:val="none" w:sz="0" w:space="0" w:color="auto"/>
                <w:lang w:eastAsia="es-MX"/>
              </w:rPr>
              <w:t>24,5</w:t>
            </w:r>
            <w:r w:rsidR="00431A19" w:rsidRPr="00E22FB1">
              <w:rPr>
                <w:rFonts w:ascii="Gotham Book" w:eastAsia="Times New Roman" w:hAnsi="Gotham Book"/>
                <w:sz w:val="22"/>
                <w:szCs w:val="22"/>
                <w:bdr w:val="none" w:sz="0" w:space="0" w:color="auto"/>
                <w:lang w:eastAsia="es-MX"/>
              </w:rPr>
              <w:t>62,636.00</w:t>
            </w:r>
          </w:p>
        </w:tc>
      </w:tr>
      <w:tr w:rsidR="004A0326" w:rsidRPr="00E22FB1" w14:paraId="7223DBA7" w14:textId="77777777" w:rsidTr="00431A19">
        <w:trPr>
          <w:trHeight w:val="20"/>
        </w:trPr>
        <w:tc>
          <w:tcPr>
            <w:tcW w:w="440" w:type="dxa"/>
            <w:tcBorders>
              <w:top w:val="nil"/>
              <w:left w:val="nil"/>
              <w:bottom w:val="nil"/>
              <w:right w:val="nil"/>
            </w:tcBorders>
            <w:shd w:val="clear" w:color="auto" w:fill="auto"/>
            <w:hideMark/>
          </w:tcPr>
          <w:p w14:paraId="61C02CAC"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247EBDBE"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4</w:t>
            </w:r>
          </w:p>
        </w:tc>
        <w:tc>
          <w:tcPr>
            <w:tcW w:w="6520" w:type="dxa"/>
            <w:gridSpan w:val="2"/>
            <w:tcBorders>
              <w:top w:val="nil"/>
              <w:left w:val="nil"/>
              <w:bottom w:val="nil"/>
              <w:right w:val="nil"/>
            </w:tcBorders>
            <w:shd w:val="clear" w:color="auto" w:fill="auto"/>
            <w:vAlign w:val="center"/>
            <w:hideMark/>
          </w:tcPr>
          <w:p w14:paraId="2D41F425"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Fortalecimiento de las Instancias Municipales de las Mujeres del Estado de Zacatecas</w:t>
            </w:r>
          </w:p>
        </w:tc>
        <w:tc>
          <w:tcPr>
            <w:tcW w:w="2127" w:type="dxa"/>
            <w:tcBorders>
              <w:top w:val="nil"/>
              <w:left w:val="nil"/>
              <w:bottom w:val="nil"/>
              <w:right w:val="nil"/>
            </w:tcBorders>
            <w:shd w:val="clear" w:color="auto" w:fill="auto"/>
            <w:vAlign w:val="center"/>
            <w:hideMark/>
          </w:tcPr>
          <w:p w14:paraId="56400C47"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734,899.00</w:t>
            </w:r>
          </w:p>
        </w:tc>
      </w:tr>
      <w:tr w:rsidR="004A0326" w:rsidRPr="00E22FB1" w14:paraId="1090C6A9" w14:textId="77777777" w:rsidTr="00431A19">
        <w:trPr>
          <w:trHeight w:val="20"/>
        </w:trPr>
        <w:tc>
          <w:tcPr>
            <w:tcW w:w="440" w:type="dxa"/>
            <w:tcBorders>
              <w:top w:val="nil"/>
              <w:left w:val="nil"/>
              <w:bottom w:val="nil"/>
              <w:right w:val="nil"/>
            </w:tcBorders>
            <w:shd w:val="clear" w:color="auto" w:fill="auto"/>
            <w:hideMark/>
          </w:tcPr>
          <w:p w14:paraId="64AE8A08"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hideMark/>
          </w:tcPr>
          <w:p w14:paraId="16F23232"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0" w:type="dxa"/>
            <w:gridSpan w:val="2"/>
            <w:tcBorders>
              <w:top w:val="nil"/>
              <w:left w:val="nil"/>
              <w:bottom w:val="nil"/>
              <w:right w:val="nil"/>
            </w:tcBorders>
            <w:shd w:val="clear" w:color="auto" w:fill="auto"/>
            <w:hideMark/>
          </w:tcPr>
          <w:p w14:paraId="647C611C"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2127" w:type="dxa"/>
            <w:tcBorders>
              <w:top w:val="nil"/>
              <w:left w:val="nil"/>
              <w:bottom w:val="nil"/>
              <w:right w:val="nil"/>
            </w:tcBorders>
            <w:shd w:val="clear" w:color="auto" w:fill="auto"/>
            <w:vAlign w:val="center"/>
            <w:hideMark/>
          </w:tcPr>
          <w:p w14:paraId="12A64AD0"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r>
      <w:tr w:rsidR="004A0326" w:rsidRPr="00E22FB1" w14:paraId="6B8C0689" w14:textId="77777777" w:rsidTr="00431A19">
        <w:trPr>
          <w:trHeight w:val="20"/>
        </w:trPr>
        <w:tc>
          <w:tcPr>
            <w:tcW w:w="440" w:type="dxa"/>
            <w:tcBorders>
              <w:top w:val="nil"/>
              <w:left w:val="nil"/>
              <w:bottom w:val="nil"/>
              <w:right w:val="nil"/>
            </w:tcBorders>
            <w:shd w:val="clear" w:color="auto" w:fill="auto"/>
            <w:vAlign w:val="center"/>
            <w:hideMark/>
          </w:tcPr>
          <w:p w14:paraId="1D22049C"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17</w:t>
            </w:r>
          </w:p>
        </w:tc>
        <w:tc>
          <w:tcPr>
            <w:tcW w:w="6931" w:type="dxa"/>
            <w:gridSpan w:val="3"/>
            <w:tcBorders>
              <w:top w:val="nil"/>
              <w:left w:val="nil"/>
              <w:bottom w:val="nil"/>
              <w:right w:val="nil"/>
            </w:tcBorders>
            <w:shd w:val="clear" w:color="auto" w:fill="auto"/>
            <w:vAlign w:val="center"/>
            <w:hideMark/>
          </w:tcPr>
          <w:p w14:paraId="3D178587"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Secretaría del Zacatecano Migrante</w:t>
            </w:r>
          </w:p>
        </w:tc>
        <w:tc>
          <w:tcPr>
            <w:tcW w:w="2127" w:type="dxa"/>
            <w:tcBorders>
              <w:top w:val="nil"/>
              <w:left w:val="nil"/>
              <w:bottom w:val="nil"/>
              <w:right w:val="nil"/>
            </w:tcBorders>
            <w:shd w:val="clear" w:color="auto" w:fill="auto"/>
            <w:vAlign w:val="center"/>
            <w:hideMark/>
          </w:tcPr>
          <w:p w14:paraId="4A6A5001"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104,413,970.00</w:t>
            </w:r>
          </w:p>
        </w:tc>
      </w:tr>
      <w:tr w:rsidR="004A0326" w:rsidRPr="00E22FB1" w14:paraId="7750284E" w14:textId="77777777" w:rsidTr="00431A19">
        <w:trPr>
          <w:trHeight w:val="20"/>
        </w:trPr>
        <w:tc>
          <w:tcPr>
            <w:tcW w:w="440" w:type="dxa"/>
            <w:tcBorders>
              <w:top w:val="nil"/>
              <w:left w:val="nil"/>
              <w:bottom w:val="nil"/>
              <w:right w:val="nil"/>
            </w:tcBorders>
            <w:shd w:val="clear" w:color="auto" w:fill="auto"/>
            <w:hideMark/>
          </w:tcPr>
          <w:p w14:paraId="75E39D3E"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38144DE2"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w:t>
            </w:r>
          </w:p>
        </w:tc>
        <w:tc>
          <w:tcPr>
            <w:tcW w:w="6520" w:type="dxa"/>
            <w:gridSpan w:val="2"/>
            <w:tcBorders>
              <w:top w:val="nil"/>
              <w:left w:val="nil"/>
              <w:bottom w:val="nil"/>
              <w:right w:val="nil"/>
            </w:tcBorders>
            <w:shd w:val="clear" w:color="auto" w:fill="auto"/>
            <w:vAlign w:val="center"/>
            <w:hideMark/>
          </w:tcPr>
          <w:p w14:paraId="7DFCA267"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Atención Integral al Zacatecano Migrante Deportado y Repatriado</w:t>
            </w:r>
          </w:p>
        </w:tc>
        <w:tc>
          <w:tcPr>
            <w:tcW w:w="2127" w:type="dxa"/>
            <w:tcBorders>
              <w:top w:val="nil"/>
              <w:left w:val="nil"/>
              <w:bottom w:val="nil"/>
              <w:right w:val="nil"/>
            </w:tcBorders>
            <w:shd w:val="clear" w:color="auto" w:fill="auto"/>
            <w:vAlign w:val="center"/>
            <w:hideMark/>
          </w:tcPr>
          <w:p w14:paraId="5FEF384F"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6,778,956.00</w:t>
            </w:r>
          </w:p>
        </w:tc>
      </w:tr>
      <w:tr w:rsidR="004A0326" w:rsidRPr="00E22FB1" w14:paraId="607CA57F" w14:textId="77777777" w:rsidTr="00431A19">
        <w:trPr>
          <w:trHeight w:val="20"/>
        </w:trPr>
        <w:tc>
          <w:tcPr>
            <w:tcW w:w="440" w:type="dxa"/>
            <w:tcBorders>
              <w:top w:val="nil"/>
              <w:left w:val="nil"/>
              <w:bottom w:val="nil"/>
              <w:right w:val="nil"/>
            </w:tcBorders>
            <w:shd w:val="clear" w:color="auto" w:fill="auto"/>
            <w:hideMark/>
          </w:tcPr>
          <w:p w14:paraId="592730F8"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4F8E8504"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w:t>
            </w:r>
          </w:p>
        </w:tc>
        <w:tc>
          <w:tcPr>
            <w:tcW w:w="6520" w:type="dxa"/>
            <w:gridSpan w:val="2"/>
            <w:tcBorders>
              <w:top w:val="nil"/>
              <w:left w:val="nil"/>
              <w:bottom w:val="nil"/>
              <w:right w:val="nil"/>
            </w:tcBorders>
            <w:shd w:val="clear" w:color="auto" w:fill="auto"/>
            <w:vAlign w:val="center"/>
            <w:hideMark/>
          </w:tcPr>
          <w:p w14:paraId="2991CC03"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Programa 2x1 trabajando unidos con los migrantes</w:t>
            </w:r>
          </w:p>
        </w:tc>
        <w:tc>
          <w:tcPr>
            <w:tcW w:w="2127" w:type="dxa"/>
            <w:tcBorders>
              <w:top w:val="nil"/>
              <w:left w:val="nil"/>
              <w:bottom w:val="nil"/>
              <w:right w:val="nil"/>
            </w:tcBorders>
            <w:shd w:val="clear" w:color="auto" w:fill="auto"/>
            <w:vAlign w:val="center"/>
            <w:hideMark/>
          </w:tcPr>
          <w:p w14:paraId="594C5599"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70,000,000.00</w:t>
            </w:r>
          </w:p>
        </w:tc>
      </w:tr>
      <w:tr w:rsidR="004A0326" w:rsidRPr="00E22FB1" w14:paraId="1A46FFA4" w14:textId="77777777" w:rsidTr="00431A19">
        <w:trPr>
          <w:trHeight w:val="20"/>
        </w:trPr>
        <w:tc>
          <w:tcPr>
            <w:tcW w:w="440" w:type="dxa"/>
            <w:tcBorders>
              <w:top w:val="nil"/>
              <w:left w:val="nil"/>
              <w:bottom w:val="nil"/>
              <w:right w:val="nil"/>
            </w:tcBorders>
            <w:shd w:val="clear" w:color="auto" w:fill="auto"/>
            <w:hideMark/>
          </w:tcPr>
          <w:p w14:paraId="28E5EDF4"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17E663F0"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w:t>
            </w:r>
          </w:p>
        </w:tc>
        <w:tc>
          <w:tcPr>
            <w:tcW w:w="6520" w:type="dxa"/>
            <w:gridSpan w:val="2"/>
            <w:tcBorders>
              <w:top w:val="nil"/>
              <w:left w:val="nil"/>
              <w:bottom w:val="nil"/>
              <w:right w:val="nil"/>
            </w:tcBorders>
            <w:shd w:val="clear" w:color="auto" w:fill="auto"/>
            <w:vAlign w:val="center"/>
            <w:hideMark/>
          </w:tcPr>
          <w:p w14:paraId="7C94ADCC"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Desarrollo de la Comunidad Zacatecana Migrante y Sus Familias</w:t>
            </w:r>
          </w:p>
        </w:tc>
        <w:tc>
          <w:tcPr>
            <w:tcW w:w="2127" w:type="dxa"/>
            <w:tcBorders>
              <w:top w:val="nil"/>
              <w:left w:val="nil"/>
              <w:bottom w:val="nil"/>
              <w:right w:val="nil"/>
            </w:tcBorders>
            <w:shd w:val="clear" w:color="auto" w:fill="auto"/>
            <w:vAlign w:val="center"/>
            <w:hideMark/>
          </w:tcPr>
          <w:p w14:paraId="6EDC737A"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6,697,500.00</w:t>
            </w:r>
          </w:p>
        </w:tc>
      </w:tr>
      <w:tr w:rsidR="004A0326" w:rsidRPr="00E22FB1" w14:paraId="05912B44" w14:textId="77777777" w:rsidTr="00431A19">
        <w:trPr>
          <w:trHeight w:val="20"/>
        </w:trPr>
        <w:tc>
          <w:tcPr>
            <w:tcW w:w="440" w:type="dxa"/>
            <w:tcBorders>
              <w:top w:val="nil"/>
              <w:left w:val="nil"/>
              <w:bottom w:val="nil"/>
              <w:right w:val="nil"/>
            </w:tcBorders>
            <w:shd w:val="clear" w:color="auto" w:fill="auto"/>
            <w:hideMark/>
          </w:tcPr>
          <w:p w14:paraId="30C9F4D8"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4EC2DA22"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4</w:t>
            </w:r>
          </w:p>
        </w:tc>
        <w:tc>
          <w:tcPr>
            <w:tcW w:w="6520" w:type="dxa"/>
            <w:gridSpan w:val="2"/>
            <w:tcBorders>
              <w:top w:val="nil"/>
              <w:left w:val="nil"/>
              <w:bottom w:val="nil"/>
              <w:right w:val="nil"/>
            </w:tcBorders>
            <w:shd w:val="clear" w:color="auto" w:fill="auto"/>
            <w:vAlign w:val="center"/>
            <w:hideMark/>
          </w:tcPr>
          <w:p w14:paraId="24373820"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Procesos y funciones </w:t>
            </w:r>
            <w:proofErr w:type="spellStart"/>
            <w:r w:rsidRPr="00E22FB1">
              <w:rPr>
                <w:rFonts w:ascii="Gotham Book" w:eastAsia="Times New Roman" w:hAnsi="Gotham Book"/>
                <w:sz w:val="22"/>
                <w:szCs w:val="22"/>
                <w:bdr w:val="none" w:sz="0" w:space="0" w:color="auto"/>
                <w:lang w:eastAsia="es-MX"/>
              </w:rPr>
              <w:t>eficientado</w:t>
            </w:r>
            <w:proofErr w:type="spellEnd"/>
          </w:p>
        </w:tc>
        <w:tc>
          <w:tcPr>
            <w:tcW w:w="2127" w:type="dxa"/>
            <w:tcBorders>
              <w:top w:val="nil"/>
              <w:left w:val="nil"/>
              <w:bottom w:val="nil"/>
              <w:right w:val="nil"/>
            </w:tcBorders>
            <w:shd w:val="clear" w:color="auto" w:fill="auto"/>
            <w:vAlign w:val="center"/>
            <w:hideMark/>
          </w:tcPr>
          <w:p w14:paraId="7570DB12"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20,937,514.00</w:t>
            </w:r>
          </w:p>
        </w:tc>
      </w:tr>
      <w:tr w:rsidR="004A0326" w:rsidRPr="00E22FB1" w14:paraId="4D0EA936" w14:textId="77777777" w:rsidTr="00431A19">
        <w:trPr>
          <w:trHeight w:val="20"/>
        </w:trPr>
        <w:tc>
          <w:tcPr>
            <w:tcW w:w="440" w:type="dxa"/>
            <w:tcBorders>
              <w:top w:val="nil"/>
              <w:left w:val="nil"/>
              <w:bottom w:val="nil"/>
              <w:right w:val="nil"/>
            </w:tcBorders>
            <w:shd w:val="clear" w:color="auto" w:fill="auto"/>
            <w:hideMark/>
          </w:tcPr>
          <w:p w14:paraId="2D358E92"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hideMark/>
          </w:tcPr>
          <w:p w14:paraId="7AAB39B9"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0" w:type="dxa"/>
            <w:gridSpan w:val="2"/>
            <w:tcBorders>
              <w:top w:val="nil"/>
              <w:left w:val="nil"/>
              <w:bottom w:val="nil"/>
              <w:right w:val="nil"/>
            </w:tcBorders>
            <w:shd w:val="clear" w:color="auto" w:fill="auto"/>
            <w:hideMark/>
          </w:tcPr>
          <w:p w14:paraId="15D26160"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2127" w:type="dxa"/>
            <w:tcBorders>
              <w:top w:val="nil"/>
              <w:left w:val="nil"/>
              <w:bottom w:val="nil"/>
              <w:right w:val="nil"/>
            </w:tcBorders>
            <w:shd w:val="clear" w:color="auto" w:fill="auto"/>
            <w:vAlign w:val="center"/>
            <w:hideMark/>
          </w:tcPr>
          <w:p w14:paraId="42EE5A65"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r>
      <w:tr w:rsidR="004A0326" w:rsidRPr="00E22FB1" w14:paraId="6FEDC89A" w14:textId="77777777" w:rsidTr="00431A19">
        <w:trPr>
          <w:trHeight w:val="20"/>
        </w:trPr>
        <w:tc>
          <w:tcPr>
            <w:tcW w:w="440" w:type="dxa"/>
            <w:tcBorders>
              <w:top w:val="nil"/>
              <w:left w:val="nil"/>
              <w:bottom w:val="nil"/>
              <w:right w:val="nil"/>
            </w:tcBorders>
            <w:shd w:val="clear" w:color="auto" w:fill="auto"/>
            <w:vAlign w:val="center"/>
            <w:hideMark/>
          </w:tcPr>
          <w:p w14:paraId="467E5243"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18</w:t>
            </w:r>
          </w:p>
        </w:tc>
        <w:tc>
          <w:tcPr>
            <w:tcW w:w="6931" w:type="dxa"/>
            <w:gridSpan w:val="3"/>
            <w:tcBorders>
              <w:top w:val="nil"/>
              <w:left w:val="nil"/>
              <w:bottom w:val="nil"/>
              <w:right w:val="nil"/>
            </w:tcBorders>
            <w:shd w:val="clear" w:color="auto" w:fill="auto"/>
            <w:vAlign w:val="center"/>
            <w:hideMark/>
          </w:tcPr>
          <w:p w14:paraId="77269F6A"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Coordinación General Jurídica</w:t>
            </w:r>
          </w:p>
        </w:tc>
        <w:tc>
          <w:tcPr>
            <w:tcW w:w="2127" w:type="dxa"/>
            <w:tcBorders>
              <w:top w:val="nil"/>
              <w:left w:val="nil"/>
              <w:bottom w:val="nil"/>
              <w:right w:val="nil"/>
            </w:tcBorders>
            <w:shd w:val="clear" w:color="auto" w:fill="auto"/>
            <w:vAlign w:val="center"/>
            <w:hideMark/>
          </w:tcPr>
          <w:p w14:paraId="1FBEA5DD"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47,480,402.00</w:t>
            </w:r>
          </w:p>
        </w:tc>
      </w:tr>
      <w:tr w:rsidR="004A0326" w:rsidRPr="00E22FB1" w14:paraId="0A389A0E" w14:textId="77777777" w:rsidTr="00431A19">
        <w:trPr>
          <w:trHeight w:val="20"/>
        </w:trPr>
        <w:tc>
          <w:tcPr>
            <w:tcW w:w="440" w:type="dxa"/>
            <w:tcBorders>
              <w:top w:val="nil"/>
              <w:left w:val="nil"/>
              <w:bottom w:val="nil"/>
              <w:right w:val="nil"/>
            </w:tcBorders>
            <w:shd w:val="clear" w:color="auto" w:fill="auto"/>
            <w:hideMark/>
          </w:tcPr>
          <w:p w14:paraId="1035BA6D"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783DB273"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w:t>
            </w:r>
          </w:p>
        </w:tc>
        <w:tc>
          <w:tcPr>
            <w:tcW w:w="6520" w:type="dxa"/>
            <w:gridSpan w:val="2"/>
            <w:tcBorders>
              <w:top w:val="nil"/>
              <w:left w:val="nil"/>
              <w:bottom w:val="nil"/>
              <w:right w:val="nil"/>
            </w:tcBorders>
            <w:shd w:val="clear" w:color="auto" w:fill="auto"/>
            <w:vAlign w:val="center"/>
            <w:hideMark/>
          </w:tcPr>
          <w:p w14:paraId="71F3D139" w14:textId="4E4E7F1E"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Certeza y Seguridad jurídica en los actos de Gobierno</w:t>
            </w:r>
            <w:r w:rsidR="00E46E87" w:rsidRPr="00E22FB1">
              <w:rPr>
                <w:rFonts w:ascii="Gotham Book" w:eastAsia="Times New Roman" w:hAnsi="Gotham Book"/>
                <w:sz w:val="22"/>
                <w:szCs w:val="22"/>
                <w:bdr w:val="none" w:sz="0" w:space="0" w:color="auto"/>
                <w:lang w:eastAsia="es-MX"/>
              </w:rPr>
              <w:t>,</w:t>
            </w:r>
            <w:r w:rsidRPr="00E22FB1">
              <w:rPr>
                <w:rFonts w:ascii="Gotham Book" w:eastAsia="Times New Roman" w:hAnsi="Gotham Book"/>
                <w:sz w:val="22"/>
                <w:szCs w:val="22"/>
                <w:bdr w:val="none" w:sz="0" w:space="0" w:color="auto"/>
                <w:lang w:eastAsia="es-MX"/>
              </w:rPr>
              <w:t xml:space="preserve"> otorgada a la sociedad en general.    </w:t>
            </w:r>
          </w:p>
        </w:tc>
        <w:tc>
          <w:tcPr>
            <w:tcW w:w="2127" w:type="dxa"/>
            <w:tcBorders>
              <w:top w:val="nil"/>
              <w:left w:val="nil"/>
              <w:bottom w:val="nil"/>
              <w:right w:val="nil"/>
            </w:tcBorders>
            <w:shd w:val="clear" w:color="auto" w:fill="auto"/>
            <w:vAlign w:val="center"/>
            <w:hideMark/>
          </w:tcPr>
          <w:p w14:paraId="31AE63D4"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31,390,801.00</w:t>
            </w:r>
          </w:p>
        </w:tc>
      </w:tr>
      <w:tr w:rsidR="004A0326" w:rsidRPr="00E22FB1" w14:paraId="2E042783" w14:textId="77777777" w:rsidTr="00431A19">
        <w:trPr>
          <w:trHeight w:val="20"/>
        </w:trPr>
        <w:tc>
          <w:tcPr>
            <w:tcW w:w="440" w:type="dxa"/>
            <w:tcBorders>
              <w:top w:val="nil"/>
              <w:left w:val="nil"/>
              <w:bottom w:val="nil"/>
              <w:right w:val="nil"/>
            </w:tcBorders>
            <w:shd w:val="clear" w:color="auto" w:fill="auto"/>
            <w:hideMark/>
          </w:tcPr>
          <w:p w14:paraId="387ABCFD"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57B10EB3"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w:t>
            </w:r>
          </w:p>
        </w:tc>
        <w:tc>
          <w:tcPr>
            <w:tcW w:w="6520" w:type="dxa"/>
            <w:gridSpan w:val="2"/>
            <w:tcBorders>
              <w:top w:val="nil"/>
              <w:left w:val="nil"/>
              <w:bottom w:val="nil"/>
              <w:right w:val="nil"/>
            </w:tcBorders>
            <w:shd w:val="clear" w:color="auto" w:fill="auto"/>
            <w:vAlign w:val="center"/>
            <w:hideMark/>
          </w:tcPr>
          <w:p w14:paraId="3E8DCC3C" w14:textId="335B19CD" w:rsidR="00431A19" w:rsidRPr="00E22FB1" w:rsidRDefault="00431A19" w:rsidP="00E46E8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Administración operativa otorgada </w:t>
            </w:r>
            <w:r w:rsidR="00E46E87" w:rsidRPr="00E22FB1">
              <w:rPr>
                <w:rFonts w:ascii="Gotham Book" w:eastAsia="Times New Roman" w:hAnsi="Gotham Book"/>
                <w:sz w:val="22"/>
                <w:szCs w:val="22"/>
                <w:bdr w:val="none" w:sz="0" w:space="0" w:color="auto"/>
                <w:lang w:eastAsia="es-MX"/>
              </w:rPr>
              <w:t>al</w:t>
            </w:r>
            <w:r w:rsidRPr="00E22FB1">
              <w:rPr>
                <w:rFonts w:ascii="Gotham Book" w:eastAsia="Times New Roman" w:hAnsi="Gotham Book"/>
                <w:sz w:val="22"/>
                <w:szCs w:val="22"/>
                <w:bdr w:val="none" w:sz="0" w:space="0" w:color="auto"/>
                <w:lang w:eastAsia="es-MX"/>
              </w:rPr>
              <w:t xml:space="preserve"> personal de la dependencia de manera eficiente</w:t>
            </w:r>
          </w:p>
        </w:tc>
        <w:tc>
          <w:tcPr>
            <w:tcW w:w="2127" w:type="dxa"/>
            <w:tcBorders>
              <w:top w:val="nil"/>
              <w:left w:val="nil"/>
              <w:bottom w:val="nil"/>
              <w:right w:val="nil"/>
            </w:tcBorders>
            <w:shd w:val="clear" w:color="auto" w:fill="auto"/>
            <w:vAlign w:val="center"/>
            <w:hideMark/>
          </w:tcPr>
          <w:p w14:paraId="60E0E027"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16,089,601.00</w:t>
            </w:r>
          </w:p>
        </w:tc>
      </w:tr>
      <w:tr w:rsidR="004A0326" w:rsidRPr="00E22FB1" w14:paraId="5E5B1B01" w14:textId="77777777" w:rsidTr="00431A19">
        <w:trPr>
          <w:trHeight w:val="20"/>
        </w:trPr>
        <w:tc>
          <w:tcPr>
            <w:tcW w:w="440" w:type="dxa"/>
            <w:tcBorders>
              <w:top w:val="nil"/>
              <w:left w:val="nil"/>
              <w:bottom w:val="nil"/>
              <w:right w:val="nil"/>
            </w:tcBorders>
            <w:shd w:val="clear" w:color="auto" w:fill="auto"/>
            <w:hideMark/>
          </w:tcPr>
          <w:p w14:paraId="706CA347"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hideMark/>
          </w:tcPr>
          <w:p w14:paraId="12C0E111"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0" w:type="dxa"/>
            <w:gridSpan w:val="2"/>
            <w:tcBorders>
              <w:top w:val="nil"/>
              <w:left w:val="nil"/>
              <w:bottom w:val="nil"/>
              <w:right w:val="nil"/>
            </w:tcBorders>
            <w:shd w:val="clear" w:color="auto" w:fill="auto"/>
            <w:hideMark/>
          </w:tcPr>
          <w:p w14:paraId="0C870FD6"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2127" w:type="dxa"/>
            <w:tcBorders>
              <w:top w:val="nil"/>
              <w:left w:val="nil"/>
              <w:bottom w:val="nil"/>
              <w:right w:val="nil"/>
            </w:tcBorders>
            <w:shd w:val="clear" w:color="auto" w:fill="auto"/>
            <w:vAlign w:val="center"/>
            <w:hideMark/>
          </w:tcPr>
          <w:p w14:paraId="3477433C"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r>
      <w:tr w:rsidR="004A0326" w:rsidRPr="00E22FB1" w14:paraId="7DCC8C17" w14:textId="77777777" w:rsidTr="00431A19">
        <w:trPr>
          <w:trHeight w:val="20"/>
        </w:trPr>
        <w:tc>
          <w:tcPr>
            <w:tcW w:w="440" w:type="dxa"/>
            <w:tcBorders>
              <w:top w:val="nil"/>
              <w:left w:val="nil"/>
              <w:bottom w:val="nil"/>
              <w:right w:val="nil"/>
            </w:tcBorders>
            <w:shd w:val="clear" w:color="auto" w:fill="auto"/>
            <w:vAlign w:val="center"/>
            <w:hideMark/>
          </w:tcPr>
          <w:p w14:paraId="6827D6C5"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19</w:t>
            </w:r>
          </w:p>
        </w:tc>
        <w:tc>
          <w:tcPr>
            <w:tcW w:w="6931" w:type="dxa"/>
            <w:gridSpan w:val="3"/>
            <w:tcBorders>
              <w:top w:val="nil"/>
              <w:left w:val="nil"/>
              <w:bottom w:val="nil"/>
              <w:right w:val="nil"/>
            </w:tcBorders>
            <w:shd w:val="clear" w:color="auto" w:fill="auto"/>
            <w:vAlign w:val="center"/>
            <w:hideMark/>
          </w:tcPr>
          <w:p w14:paraId="5B672280"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Coordinación Estatal de Planeación</w:t>
            </w:r>
          </w:p>
        </w:tc>
        <w:tc>
          <w:tcPr>
            <w:tcW w:w="2127" w:type="dxa"/>
            <w:tcBorders>
              <w:top w:val="nil"/>
              <w:left w:val="nil"/>
              <w:bottom w:val="nil"/>
              <w:right w:val="nil"/>
            </w:tcBorders>
            <w:shd w:val="clear" w:color="auto" w:fill="auto"/>
            <w:vAlign w:val="center"/>
            <w:hideMark/>
          </w:tcPr>
          <w:p w14:paraId="1EA367A9"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33,083,859.00</w:t>
            </w:r>
          </w:p>
        </w:tc>
      </w:tr>
      <w:tr w:rsidR="004A0326" w:rsidRPr="00E22FB1" w14:paraId="77A29DB4" w14:textId="77777777" w:rsidTr="00431A19">
        <w:trPr>
          <w:trHeight w:val="20"/>
        </w:trPr>
        <w:tc>
          <w:tcPr>
            <w:tcW w:w="440" w:type="dxa"/>
            <w:tcBorders>
              <w:top w:val="nil"/>
              <w:left w:val="nil"/>
              <w:bottom w:val="nil"/>
              <w:right w:val="nil"/>
            </w:tcBorders>
            <w:shd w:val="clear" w:color="auto" w:fill="auto"/>
            <w:hideMark/>
          </w:tcPr>
          <w:p w14:paraId="2B275C6C"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20115DB3"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w:t>
            </w:r>
          </w:p>
        </w:tc>
        <w:tc>
          <w:tcPr>
            <w:tcW w:w="6520" w:type="dxa"/>
            <w:gridSpan w:val="2"/>
            <w:tcBorders>
              <w:top w:val="nil"/>
              <w:left w:val="nil"/>
              <w:bottom w:val="nil"/>
              <w:right w:val="nil"/>
            </w:tcBorders>
            <w:shd w:val="clear" w:color="auto" w:fill="auto"/>
            <w:vAlign w:val="center"/>
            <w:hideMark/>
          </w:tcPr>
          <w:p w14:paraId="554453EC"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Planeación del Desarrollo Orientada al Resultado</w:t>
            </w:r>
          </w:p>
        </w:tc>
        <w:tc>
          <w:tcPr>
            <w:tcW w:w="2127" w:type="dxa"/>
            <w:tcBorders>
              <w:top w:val="nil"/>
              <w:left w:val="nil"/>
              <w:bottom w:val="nil"/>
              <w:right w:val="nil"/>
            </w:tcBorders>
            <w:shd w:val="clear" w:color="auto" w:fill="auto"/>
            <w:vAlign w:val="center"/>
            <w:hideMark/>
          </w:tcPr>
          <w:p w14:paraId="395471E8"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18,488,732.00</w:t>
            </w:r>
          </w:p>
        </w:tc>
      </w:tr>
      <w:tr w:rsidR="004A0326" w:rsidRPr="00E22FB1" w14:paraId="267CACBB" w14:textId="77777777" w:rsidTr="00431A19">
        <w:trPr>
          <w:trHeight w:val="20"/>
        </w:trPr>
        <w:tc>
          <w:tcPr>
            <w:tcW w:w="440" w:type="dxa"/>
            <w:tcBorders>
              <w:top w:val="nil"/>
              <w:left w:val="nil"/>
              <w:bottom w:val="nil"/>
              <w:right w:val="nil"/>
            </w:tcBorders>
            <w:shd w:val="clear" w:color="auto" w:fill="auto"/>
            <w:hideMark/>
          </w:tcPr>
          <w:p w14:paraId="34890D15"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08C7C0DD"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w:t>
            </w:r>
          </w:p>
        </w:tc>
        <w:tc>
          <w:tcPr>
            <w:tcW w:w="6520" w:type="dxa"/>
            <w:gridSpan w:val="2"/>
            <w:tcBorders>
              <w:top w:val="nil"/>
              <w:left w:val="nil"/>
              <w:bottom w:val="nil"/>
              <w:right w:val="nil"/>
            </w:tcBorders>
            <w:shd w:val="clear" w:color="auto" w:fill="auto"/>
            <w:vAlign w:val="center"/>
            <w:hideMark/>
          </w:tcPr>
          <w:p w14:paraId="723E96C7"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Soporte administrativo y de apoyo a los procesos de planeación</w:t>
            </w:r>
          </w:p>
        </w:tc>
        <w:tc>
          <w:tcPr>
            <w:tcW w:w="2127" w:type="dxa"/>
            <w:tcBorders>
              <w:top w:val="nil"/>
              <w:left w:val="nil"/>
              <w:bottom w:val="nil"/>
              <w:right w:val="nil"/>
            </w:tcBorders>
            <w:shd w:val="clear" w:color="auto" w:fill="auto"/>
            <w:vAlign w:val="center"/>
            <w:hideMark/>
          </w:tcPr>
          <w:p w14:paraId="662B4ED8"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14,595,127.00</w:t>
            </w:r>
          </w:p>
        </w:tc>
      </w:tr>
      <w:tr w:rsidR="004A0326" w:rsidRPr="00E22FB1" w14:paraId="120DD429" w14:textId="77777777" w:rsidTr="00431A19">
        <w:trPr>
          <w:trHeight w:val="20"/>
        </w:trPr>
        <w:tc>
          <w:tcPr>
            <w:tcW w:w="440" w:type="dxa"/>
            <w:tcBorders>
              <w:top w:val="nil"/>
              <w:left w:val="nil"/>
              <w:bottom w:val="nil"/>
              <w:right w:val="nil"/>
            </w:tcBorders>
            <w:shd w:val="clear" w:color="auto" w:fill="auto"/>
            <w:hideMark/>
          </w:tcPr>
          <w:p w14:paraId="17FB49DE"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hideMark/>
          </w:tcPr>
          <w:p w14:paraId="1E4D8B83"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0" w:type="dxa"/>
            <w:gridSpan w:val="2"/>
            <w:tcBorders>
              <w:top w:val="nil"/>
              <w:left w:val="nil"/>
              <w:bottom w:val="nil"/>
              <w:right w:val="nil"/>
            </w:tcBorders>
            <w:shd w:val="clear" w:color="auto" w:fill="auto"/>
            <w:hideMark/>
          </w:tcPr>
          <w:p w14:paraId="1FEDED78"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2127" w:type="dxa"/>
            <w:tcBorders>
              <w:top w:val="nil"/>
              <w:left w:val="nil"/>
              <w:bottom w:val="nil"/>
              <w:right w:val="nil"/>
            </w:tcBorders>
            <w:shd w:val="clear" w:color="auto" w:fill="auto"/>
            <w:vAlign w:val="center"/>
            <w:hideMark/>
          </w:tcPr>
          <w:p w14:paraId="05BBD603"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r>
      <w:tr w:rsidR="004A0326" w:rsidRPr="00E22FB1" w14:paraId="3BAA0244" w14:textId="77777777" w:rsidTr="00431A19">
        <w:trPr>
          <w:trHeight w:val="20"/>
        </w:trPr>
        <w:tc>
          <w:tcPr>
            <w:tcW w:w="440" w:type="dxa"/>
            <w:tcBorders>
              <w:top w:val="nil"/>
              <w:left w:val="nil"/>
              <w:bottom w:val="nil"/>
              <w:right w:val="nil"/>
            </w:tcBorders>
            <w:shd w:val="clear" w:color="auto" w:fill="auto"/>
            <w:vAlign w:val="center"/>
            <w:hideMark/>
          </w:tcPr>
          <w:p w14:paraId="3790DCAC"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61</w:t>
            </w:r>
          </w:p>
        </w:tc>
        <w:tc>
          <w:tcPr>
            <w:tcW w:w="6931" w:type="dxa"/>
            <w:gridSpan w:val="3"/>
            <w:tcBorders>
              <w:top w:val="nil"/>
              <w:left w:val="nil"/>
              <w:bottom w:val="nil"/>
              <w:right w:val="nil"/>
            </w:tcBorders>
            <w:shd w:val="clear" w:color="auto" w:fill="auto"/>
            <w:vAlign w:val="center"/>
            <w:hideMark/>
          </w:tcPr>
          <w:p w14:paraId="4B6E79AA"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Sistema Estatal para el Desarrollo Integral de la Familia</w:t>
            </w:r>
          </w:p>
        </w:tc>
        <w:tc>
          <w:tcPr>
            <w:tcW w:w="2127" w:type="dxa"/>
            <w:tcBorders>
              <w:top w:val="nil"/>
              <w:left w:val="nil"/>
              <w:bottom w:val="nil"/>
              <w:right w:val="nil"/>
            </w:tcBorders>
            <w:shd w:val="clear" w:color="auto" w:fill="auto"/>
            <w:vAlign w:val="center"/>
            <w:hideMark/>
          </w:tcPr>
          <w:p w14:paraId="683E5E06" w14:textId="39771B20" w:rsidR="00431A19" w:rsidRPr="00E22FB1" w:rsidRDefault="003E3AE6"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Pr>
                <w:rFonts w:ascii="Gotham Bold" w:eastAsia="Times New Roman" w:hAnsi="Gotham Bold"/>
                <w:b/>
                <w:bCs/>
                <w:sz w:val="22"/>
                <w:szCs w:val="22"/>
                <w:bdr w:val="none" w:sz="0" w:space="0" w:color="auto"/>
                <w:lang w:eastAsia="es-MX"/>
              </w:rPr>
              <w:t>41</w:t>
            </w:r>
            <w:r w:rsidR="00431A19" w:rsidRPr="00E22FB1">
              <w:rPr>
                <w:rFonts w:ascii="Gotham Bold" w:eastAsia="Times New Roman" w:hAnsi="Gotham Bold"/>
                <w:b/>
                <w:bCs/>
                <w:sz w:val="22"/>
                <w:szCs w:val="22"/>
                <w:bdr w:val="none" w:sz="0" w:space="0" w:color="auto"/>
                <w:lang w:eastAsia="es-MX"/>
              </w:rPr>
              <w:t>8,319,420.00</w:t>
            </w:r>
          </w:p>
        </w:tc>
      </w:tr>
      <w:tr w:rsidR="004A0326" w:rsidRPr="00E22FB1" w14:paraId="19901B5D" w14:textId="77777777" w:rsidTr="00431A19">
        <w:trPr>
          <w:trHeight w:val="20"/>
        </w:trPr>
        <w:tc>
          <w:tcPr>
            <w:tcW w:w="440" w:type="dxa"/>
            <w:tcBorders>
              <w:top w:val="nil"/>
              <w:left w:val="nil"/>
              <w:bottom w:val="nil"/>
              <w:right w:val="nil"/>
            </w:tcBorders>
            <w:shd w:val="clear" w:color="auto" w:fill="auto"/>
            <w:hideMark/>
          </w:tcPr>
          <w:p w14:paraId="0425CEBD"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3978C895"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w:t>
            </w:r>
          </w:p>
        </w:tc>
        <w:tc>
          <w:tcPr>
            <w:tcW w:w="6520" w:type="dxa"/>
            <w:gridSpan w:val="2"/>
            <w:tcBorders>
              <w:top w:val="nil"/>
              <w:left w:val="nil"/>
              <w:bottom w:val="nil"/>
              <w:right w:val="nil"/>
            </w:tcBorders>
            <w:shd w:val="clear" w:color="auto" w:fill="auto"/>
            <w:vAlign w:val="center"/>
            <w:hideMark/>
          </w:tcPr>
          <w:p w14:paraId="69B3BE23"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Asistencia Social Alimentaria a la Población Vulnerable del Estado</w:t>
            </w:r>
          </w:p>
        </w:tc>
        <w:tc>
          <w:tcPr>
            <w:tcW w:w="2127" w:type="dxa"/>
            <w:tcBorders>
              <w:top w:val="nil"/>
              <w:left w:val="nil"/>
              <w:bottom w:val="nil"/>
              <w:right w:val="nil"/>
            </w:tcBorders>
            <w:shd w:val="clear" w:color="auto" w:fill="auto"/>
            <w:vAlign w:val="center"/>
            <w:hideMark/>
          </w:tcPr>
          <w:p w14:paraId="2F9245E4"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189,654,834.00</w:t>
            </w:r>
          </w:p>
        </w:tc>
      </w:tr>
      <w:tr w:rsidR="004A0326" w:rsidRPr="00E22FB1" w14:paraId="7B3F7533" w14:textId="77777777" w:rsidTr="00431A19">
        <w:trPr>
          <w:trHeight w:val="20"/>
        </w:trPr>
        <w:tc>
          <w:tcPr>
            <w:tcW w:w="440" w:type="dxa"/>
            <w:tcBorders>
              <w:top w:val="nil"/>
              <w:left w:val="nil"/>
              <w:bottom w:val="nil"/>
              <w:right w:val="nil"/>
            </w:tcBorders>
            <w:shd w:val="clear" w:color="auto" w:fill="auto"/>
            <w:hideMark/>
          </w:tcPr>
          <w:p w14:paraId="487688F7"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06713ED4"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w:t>
            </w:r>
          </w:p>
        </w:tc>
        <w:tc>
          <w:tcPr>
            <w:tcW w:w="6520" w:type="dxa"/>
            <w:gridSpan w:val="2"/>
            <w:tcBorders>
              <w:top w:val="nil"/>
              <w:left w:val="nil"/>
              <w:bottom w:val="nil"/>
              <w:right w:val="nil"/>
            </w:tcBorders>
            <w:shd w:val="clear" w:color="auto" w:fill="auto"/>
            <w:vAlign w:val="center"/>
            <w:hideMark/>
          </w:tcPr>
          <w:p w14:paraId="41840F5A"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Entrega de Apoyos a Población vulnerable</w:t>
            </w:r>
          </w:p>
        </w:tc>
        <w:tc>
          <w:tcPr>
            <w:tcW w:w="2127" w:type="dxa"/>
            <w:tcBorders>
              <w:top w:val="nil"/>
              <w:left w:val="nil"/>
              <w:bottom w:val="nil"/>
              <w:right w:val="nil"/>
            </w:tcBorders>
            <w:shd w:val="clear" w:color="auto" w:fill="auto"/>
            <w:vAlign w:val="center"/>
            <w:hideMark/>
          </w:tcPr>
          <w:p w14:paraId="024DBC5A" w14:textId="2DB69901" w:rsidR="00431A19" w:rsidRPr="00E22FB1" w:rsidRDefault="003E3AE6" w:rsidP="008366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Pr>
                <w:rFonts w:ascii="Gotham Book" w:eastAsia="Times New Roman" w:hAnsi="Gotham Book"/>
                <w:sz w:val="22"/>
                <w:szCs w:val="22"/>
                <w:bdr w:val="none" w:sz="0" w:space="0" w:color="auto"/>
                <w:lang w:eastAsia="es-MX"/>
              </w:rPr>
              <w:t>18</w:t>
            </w:r>
            <w:r w:rsidR="00431A19" w:rsidRPr="00E22FB1">
              <w:rPr>
                <w:rFonts w:ascii="Gotham Book" w:eastAsia="Times New Roman" w:hAnsi="Gotham Book"/>
                <w:sz w:val="22"/>
                <w:szCs w:val="22"/>
                <w:bdr w:val="none" w:sz="0" w:space="0" w:color="auto"/>
                <w:lang w:eastAsia="es-MX"/>
              </w:rPr>
              <w:t>,</w:t>
            </w:r>
            <w:r w:rsidR="0083661E">
              <w:rPr>
                <w:rFonts w:ascii="Gotham Book" w:eastAsia="Times New Roman" w:hAnsi="Gotham Book"/>
                <w:sz w:val="22"/>
                <w:szCs w:val="22"/>
                <w:bdr w:val="none" w:sz="0" w:space="0" w:color="auto"/>
                <w:lang w:eastAsia="es-MX"/>
              </w:rPr>
              <w:t>633,631</w:t>
            </w:r>
            <w:r w:rsidR="00431A19" w:rsidRPr="00E22FB1">
              <w:rPr>
                <w:rFonts w:ascii="Gotham Book" w:eastAsia="Times New Roman" w:hAnsi="Gotham Book"/>
                <w:sz w:val="22"/>
                <w:szCs w:val="22"/>
                <w:bdr w:val="none" w:sz="0" w:space="0" w:color="auto"/>
                <w:lang w:eastAsia="es-MX"/>
              </w:rPr>
              <w:t>.00</w:t>
            </w:r>
          </w:p>
        </w:tc>
      </w:tr>
      <w:tr w:rsidR="004A0326" w:rsidRPr="00E22FB1" w14:paraId="4F9819B0" w14:textId="77777777" w:rsidTr="00431A19">
        <w:trPr>
          <w:trHeight w:val="20"/>
        </w:trPr>
        <w:tc>
          <w:tcPr>
            <w:tcW w:w="440" w:type="dxa"/>
            <w:tcBorders>
              <w:top w:val="nil"/>
              <w:left w:val="nil"/>
              <w:bottom w:val="nil"/>
              <w:right w:val="nil"/>
            </w:tcBorders>
            <w:shd w:val="clear" w:color="auto" w:fill="auto"/>
            <w:hideMark/>
          </w:tcPr>
          <w:p w14:paraId="4C8021AF"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6A992697"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w:t>
            </w:r>
          </w:p>
        </w:tc>
        <w:tc>
          <w:tcPr>
            <w:tcW w:w="6520" w:type="dxa"/>
            <w:gridSpan w:val="2"/>
            <w:tcBorders>
              <w:top w:val="nil"/>
              <w:left w:val="nil"/>
              <w:bottom w:val="nil"/>
              <w:right w:val="nil"/>
            </w:tcBorders>
            <w:shd w:val="clear" w:color="auto" w:fill="auto"/>
            <w:vAlign w:val="center"/>
            <w:hideMark/>
          </w:tcPr>
          <w:p w14:paraId="106A5DE7"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Infancia y Adolescencia</w:t>
            </w:r>
          </w:p>
        </w:tc>
        <w:tc>
          <w:tcPr>
            <w:tcW w:w="2127" w:type="dxa"/>
            <w:tcBorders>
              <w:top w:val="nil"/>
              <w:left w:val="nil"/>
              <w:bottom w:val="nil"/>
              <w:right w:val="nil"/>
            </w:tcBorders>
            <w:shd w:val="clear" w:color="auto" w:fill="auto"/>
            <w:vAlign w:val="center"/>
            <w:hideMark/>
          </w:tcPr>
          <w:p w14:paraId="5BA121BC" w14:textId="2837EA4D" w:rsidR="00431A19" w:rsidRPr="00E22FB1" w:rsidRDefault="00431A19" w:rsidP="00AF2CD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4</w:t>
            </w:r>
            <w:r w:rsidR="003E3AE6">
              <w:rPr>
                <w:rFonts w:ascii="Gotham Book" w:eastAsia="Times New Roman" w:hAnsi="Gotham Book"/>
                <w:sz w:val="22"/>
                <w:szCs w:val="22"/>
                <w:bdr w:val="none" w:sz="0" w:space="0" w:color="auto"/>
                <w:lang w:eastAsia="es-MX"/>
              </w:rPr>
              <w:t>0</w:t>
            </w:r>
            <w:r w:rsidRPr="00E22FB1">
              <w:rPr>
                <w:rFonts w:ascii="Gotham Book" w:eastAsia="Times New Roman" w:hAnsi="Gotham Book"/>
                <w:sz w:val="22"/>
                <w:szCs w:val="22"/>
                <w:bdr w:val="none" w:sz="0" w:space="0" w:color="auto"/>
                <w:lang w:eastAsia="es-MX"/>
              </w:rPr>
              <w:t>,</w:t>
            </w:r>
            <w:r w:rsidR="0083661E">
              <w:rPr>
                <w:rFonts w:ascii="Gotham Book" w:eastAsia="Times New Roman" w:hAnsi="Gotham Book"/>
                <w:sz w:val="22"/>
                <w:szCs w:val="22"/>
                <w:bdr w:val="none" w:sz="0" w:space="0" w:color="auto"/>
                <w:lang w:eastAsia="es-MX"/>
              </w:rPr>
              <w:t>699</w:t>
            </w:r>
            <w:r w:rsidRPr="00E22FB1">
              <w:rPr>
                <w:rFonts w:ascii="Gotham Book" w:eastAsia="Times New Roman" w:hAnsi="Gotham Book"/>
                <w:sz w:val="22"/>
                <w:szCs w:val="22"/>
                <w:bdr w:val="none" w:sz="0" w:space="0" w:color="auto"/>
                <w:lang w:eastAsia="es-MX"/>
              </w:rPr>
              <w:t>,</w:t>
            </w:r>
            <w:r w:rsidR="00AF2CDE">
              <w:rPr>
                <w:rFonts w:ascii="Gotham Book" w:eastAsia="Times New Roman" w:hAnsi="Gotham Book"/>
                <w:sz w:val="22"/>
                <w:szCs w:val="22"/>
                <w:bdr w:val="none" w:sz="0" w:space="0" w:color="auto"/>
                <w:lang w:eastAsia="es-MX"/>
              </w:rPr>
              <w:t>336</w:t>
            </w:r>
            <w:r w:rsidRPr="00E22FB1">
              <w:rPr>
                <w:rFonts w:ascii="Gotham Book" w:eastAsia="Times New Roman" w:hAnsi="Gotham Book"/>
                <w:sz w:val="22"/>
                <w:szCs w:val="22"/>
                <w:bdr w:val="none" w:sz="0" w:space="0" w:color="auto"/>
                <w:lang w:eastAsia="es-MX"/>
              </w:rPr>
              <w:t>.00</w:t>
            </w:r>
          </w:p>
        </w:tc>
      </w:tr>
      <w:tr w:rsidR="004A0326" w:rsidRPr="00E22FB1" w14:paraId="546B3B3F" w14:textId="77777777" w:rsidTr="00431A19">
        <w:trPr>
          <w:trHeight w:val="20"/>
        </w:trPr>
        <w:tc>
          <w:tcPr>
            <w:tcW w:w="440" w:type="dxa"/>
            <w:tcBorders>
              <w:top w:val="nil"/>
              <w:left w:val="nil"/>
              <w:bottom w:val="nil"/>
              <w:right w:val="nil"/>
            </w:tcBorders>
            <w:shd w:val="clear" w:color="auto" w:fill="auto"/>
            <w:hideMark/>
          </w:tcPr>
          <w:p w14:paraId="191E6076"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3D675B72"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4</w:t>
            </w:r>
          </w:p>
        </w:tc>
        <w:tc>
          <w:tcPr>
            <w:tcW w:w="6520" w:type="dxa"/>
            <w:gridSpan w:val="2"/>
            <w:tcBorders>
              <w:top w:val="nil"/>
              <w:left w:val="nil"/>
              <w:bottom w:val="nil"/>
              <w:right w:val="nil"/>
            </w:tcBorders>
            <w:shd w:val="clear" w:color="auto" w:fill="auto"/>
            <w:vAlign w:val="center"/>
            <w:hideMark/>
          </w:tcPr>
          <w:p w14:paraId="412BF051"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Asistencia Integral a la Población Vulnerable del Estado</w:t>
            </w:r>
          </w:p>
        </w:tc>
        <w:tc>
          <w:tcPr>
            <w:tcW w:w="2127" w:type="dxa"/>
            <w:tcBorders>
              <w:top w:val="nil"/>
              <w:left w:val="nil"/>
              <w:bottom w:val="nil"/>
              <w:right w:val="nil"/>
            </w:tcBorders>
            <w:shd w:val="clear" w:color="auto" w:fill="auto"/>
            <w:vAlign w:val="center"/>
            <w:hideMark/>
          </w:tcPr>
          <w:p w14:paraId="4DAF2D57"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68,032,932.00</w:t>
            </w:r>
          </w:p>
        </w:tc>
      </w:tr>
      <w:tr w:rsidR="004A0326" w:rsidRPr="00E22FB1" w14:paraId="461E740A" w14:textId="77777777" w:rsidTr="00431A19">
        <w:trPr>
          <w:trHeight w:val="20"/>
        </w:trPr>
        <w:tc>
          <w:tcPr>
            <w:tcW w:w="440" w:type="dxa"/>
            <w:tcBorders>
              <w:top w:val="nil"/>
              <w:left w:val="nil"/>
              <w:bottom w:val="nil"/>
              <w:right w:val="nil"/>
            </w:tcBorders>
            <w:shd w:val="clear" w:color="auto" w:fill="auto"/>
            <w:hideMark/>
          </w:tcPr>
          <w:p w14:paraId="30CCB528"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384E8E22"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5</w:t>
            </w:r>
          </w:p>
        </w:tc>
        <w:tc>
          <w:tcPr>
            <w:tcW w:w="6520" w:type="dxa"/>
            <w:gridSpan w:val="2"/>
            <w:tcBorders>
              <w:top w:val="nil"/>
              <w:left w:val="nil"/>
              <w:bottom w:val="nil"/>
              <w:right w:val="nil"/>
            </w:tcBorders>
            <w:shd w:val="clear" w:color="auto" w:fill="auto"/>
            <w:vAlign w:val="center"/>
            <w:hideMark/>
          </w:tcPr>
          <w:p w14:paraId="38AF7695"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Eventos Especiales</w:t>
            </w:r>
          </w:p>
        </w:tc>
        <w:tc>
          <w:tcPr>
            <w:tcW w:w="2127" w:type="dxa"/>
            <w:tcBorders>
              <w:top w:val="nil"/>
              <w:left w:val="nil"/>
              <w:bottom w:val="nil"/>
              <w:right w:val="nil"/>
            </w:tcBorders>
            <w:shd w:val="clear" w:color="auto" w:fill="auto"/>
            <w:vAlign w:val="center"/>
            <w:hideMark/>
          </w:tcPr>
          <w:p w14:paraId="3E650FDD" w14:textId="7E58084C" w:rsidR="00431A19" w:rsidRPr="00E22FB1" w:rsidRDefault="003E3AE6" w:rsidP="00AF2CD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Pr>
                <w:rFonts w:ascii="Gotham Book" w:eastAsia="Times New Roman" w:hAnsi="Gotham Book"/>
                <w:sz w:val="22"/>
                <w:szCs w:val="22"/>
                <w:bdr w:val="none" w:sz="0" w:space="0" w:color="auto"/>
                <w:lang w:eastAsia="es-MX"/>
              </w:rPr>
              <w:t>1</w:t>
            </w:r>
            <w:r w:rsidR="00431A19" w:rsidRPr="00E22FB1">
              <w:rPr>
                <w:rFonts w:ascii="Gotham Book" w:eastAsia="Times New Roman" w:hAnsi="Gotham Book"/>
                <w:sz w:val="22"/>
                <w:szCs w:val="22"/>
                <w:bdr w:val="none" w:sz="0" w:space="0" w:color="auto"/>
                <w:lang w:eastAsia="es-MX"/>
              </w:rPr>
              <w:t>6,</w:t>
            </w:r>
            <w:r w:rsidR="0083661E">
              <w:rPr>
                <w:rFonts w:ascii="Gotham Book" w:eastAsia="Times New Roman" w:hAnsi="Gotham Book"/>
                <w:sz w:val="22"/>
                <w:szCs w:val="22"/>
                <w:bdr w:val="none" w:sz="0" w:space="0" w:color="auto"/>
                <w:lang w:eastAsia="es-MX"/>
              </w:rPr>
              <w:t>61</w:t>
            </w:r>
            <w:r w:rsidR="00431A19" w:rsidRPr="00E22FB1">
              <w:rPr>
                <w:rFonts w:ascii="Gotham Book" w:eastAsia="Times New Roman" w:hAnsi="Gotham Book"/>
                <w:sz w:val="22"/>
                <w:szCs w:val="22"/>
                <w:bdr w:val="none" w:sz="0" w:space="0" w:color="auto"/>
                <w:lang w:eastAsia="es-MX"/>
              </w:rPr>
              <w:t>2,</w:t>
            </w:r>
            <w:r w:rsidR="00AF2CDE">
              <w:rPr>
                <w:rFonts w:ascii="Gotham Book" w:eastAsia="Times New Roman" w:hAnsi="Gotham Book"/>
                <w:sz w:val="22"/>
                <w:szCs w:val="22"/>
                <w:bdr w:val="none" w:sz="0" w:space="0" w:color="auto"/>
                <w:lang w:eastAsia="es-MX"/>
              </w:rPr>
              <w:t>549</w:t>
            </w:r>
            <w:r w:rsidR="00431A19" w:rsidRPr="00E22FB1">
              <w:rPr>
                <w:rFonts w:ascii="Gotham Book" w:eastAsia="Times New Roman" w:hAnsi="Gotham Book"/>
                <w:sz w:val="22"/>
                <w:szCs w:val="22"/>
                <w:bdr w:val="none" w:sz="0" w:space="0" w:color="auto"/>
                <w:lang w:eastAsia="es-MX"/>
              </w:rPr>
              <w:t>.00</w:t>
            </w:r>
          </w:p>
        </w:tc>
      </w:tr>
      <w:tr w:rsidR="004A0326" w:rsidRPr="00E22FB1" w14:paraId="3579BB7F" w14:textId="77777777" w:rsidTr="00431A19">
        <w:trPr>
          <w:trHeight w:val="20"/>
        </w:trPr>
        <w:tc>
          <w:tcPr>
            <w:tcW w:w="440" w:type="dxa"/>
            <w:tcBorders>
              <w:top w:val="nil"/>
              <w:left w:val="nil"/>
              <w:bottom w:val="nil"/>
              <w:right w:val="nil"/>
            </w:tcBorders>
            <w:shd w:val="clear" w:color="auto" w:fill="auto"/>
            <w:hideMark/>
          </w:tcPr>
          <w:p w14:paraId="19568CE9"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286881FD"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6</w:t>
            </w:r>
          </w:p>
        </w:tc>
        <w:tc>
          <w:tcPr>
            <w:tcW w:w="6520" w:type="dxa"/>
            <w:gridSpan w:val="2"/>
            <w:tcBorders>
              <w:top w:val="nil"/>
              <w:left w:val="nil"/>
              <w:bottom w:val="nil"/>
              <w:right w:val="nil"/>
            </w:tcBorders>
            <w:shd w:val="clear" w:color="auto" w:fill="auto"/>
            <w:vAlign w:val="center"/>
            <w:hideMark/>
          </w:tcPr>
          <w:p w14:paraId="4C4F9B5B"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Procesos Administrativos</w:t>
            </w:r>
          </w:p>
        </w:tc>
        <w:tc>
          <w:tcPr>
            <w:tcW w:w="2127" w:type="dxa"/>
            <w:tcBorders>
              <w:top w:val="nil"/>
              <w:left w:val="nil"/>
              <w:bottom w:val="nil"/>
              <w:right w:val="nil"/>
            </w:tcBorders>
            <w:shd w:val="clear" w:color="auto" w:fill="auto"/>
            <w:vAlign w:val="center"/>
            <w:hideMark/>
          </w:tcPr>
          <w:p w14:paraId="2507C0BC"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84,686,138.00</w:t>
            </w:r>
          </w:p>
        </w:tc>
      </w:tr>
      <w:tr w:rsidR="004A0326" w:rsidRPr="00E22FB1" w14:paraId="32AAFAB2" w14:textId="77777777" w:rsidTr="00431A19">
        <w:trPr>
          <w:trHeight w:val="20"/>
        </w:trPr>
        <w:tc>
          <w:tcPr>
            <w:tcW w:w="440" w:type="dxa"/>
            <w:tcBorders>
              <w:top w:val="nil"/>
              <w:left w:val="nil"/>
              <w:bottom w:val="nil"/>
              <w:right w:val="nil"/>
            </w:tcBorders>
            <w:shd w:val="clear" w:color="auto" w:fill="auto"/>
            <w:hideMark/>
          </w:tcPr>
          <w:p w14:paraId="1A1AD0C1"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hideMark/>
          </w:tcPr>
          <w:p w14:paraId="11C738E2"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0" w:type="dxa"/>
            <w:gridSpan w:val="2"/>
            <w:tcBorders>
              <w:top w:val="nil"/>
              <w:left w:val="nil"/>
              <w:bottom w:val="nil"/>
              <w:right w:val="nil"/>
            </w:tcBorders>
            <w:shd w:val="clear" w:color="auto" w:fill="auto"/>
            <w:hideMark/>
          </w:tcPr>
          <w:p w14:paraId="22DDF57E"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2127" w:type="dxa"/>
            <w:tcBorders>
              <w:top w:val="nil"/>
              <w:left w:val="nil"/>
              <w:bottom w:val="nil"/>
              <w:right w:val="nil"/>
            </w:tcBorders>
            <w:shd w:val="clear" w:color="auto" w:fill="auto"/>
            <w:vAlign w:val="center"/>
            <w:hideMark/>
          </w:tcPr>
          <w:p w14:paraId="381FAFE0"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r>
      <w:tr w:rsidR="004A0326" w:rsidRPr="00E22FB1" w14:paraId="1D0E7043" w14:textId="77777777" w:rsidTr="00431A19">
        <w:trPr>
          <w:trHeight w:val="20"/>
        </w:trPr>
        <w:tc>
          <w:tcPr>
            <w:tcW w:w="440" w:type="dxa"/>
            <w:tcBorders>
              <w:top w:val="nil"/>
              <w:left w:val="nil"/>
              <w:bottom w:val="nil"/>
              <w:right w:val="nil"/>
            </w:tcBorders>
            <w:shd w:val="clear" w:color="auto" w:fill="auto"/>
            <w:vAlign w:val="center"/>
            <w:hideMark/>
          </w:tcPr>
          <w:p w14:paraId="64603BBB"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62</w:t>
            </w:r>
          </w:p>
        </w:tc>
        <w:tc>
          <w:tcPr>
            <w:tcW w:w="6931" w:type="dxa"/>
            <w:gridSpan w:val="3"/>
            <w:tcBorders>
              <w:top w:val="nil"/>
              <w:left w:val="nil"/>
              <w:bottom w:val="nil"/>
              <w:right w:val="nil"/>
            </w:tcBorders>
            <w:shd w:val="clear" w:color="auto" w:fill="auto"/>
            <w:vAlign w:val="center"/>
            <w:hideMark/>
          </w:tcPr>
          <w:p w14:paraId="5AE05032"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Consejo Estatal de Desarrollo Económico</w:t>
            </w:r>
          </w:p>
        </w:tc>
        <w:tc>
          <w:tcPr>
            <w:tcW w:w="2127" w:type="dxa"/>
            <w:tcBorders>
              <w:top w:val="nil"/>
              <w:left w:val="nil"/>
              <w:bottom w:val="nil"/>
              <w:right w:val="nil"/>
            </w:tcBorders>
            <w:shd w:val="clear" w:color="auto" w:fill="auto"/>
            <w:vAlign w:val="center"/>
            <w:hideMark/>
          </w:tcPr>
          <w:p w14:paraId="6A717124"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6,935,874.00</w:t>
            </w:r>
          </w:p>
        </w:tc>
      </w:tr>
      <w:tr w:rsidR="004A0326" w:rsidRPr="00E22FB1" w14:paraId="31CF9330" w14:textId="77777777" w:rsidTr="00431A19">
        <w:trPr>
          <w:trHeight w:val="20"/>
        </w:trPr>
        <w:tc>
          <w:tcPr>
            <w:tcW w:w="440" w:type="dxa"/>
            <w:tcBorders>
              <w:top w:val="nil"/>
              <w:left w:val="nil"/>
              <w:bottom w:val="nil"/>
              <w:right w:val="nil"/>
            </w:tcBorders>
            <w:shd w:val="clear" w:color="auto" w:fill="auto"/>
            <w:hideMark/>
          </w:tcPr>
          <w:p w14:paraId="4DF56952"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5AD6445B"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w:t>
            </w:r>
          </w:p>
        </w:tc>
        <w:tc>
          <w:tcPr>
            <w:tcW w:w="6520" w:type="dxa"/>
            <w:gridSpan w:val="2"/>
            <w:tcBorders>
              <w:top w:val="nil"/>
              <w:left w:val="nil"/>
              <w:bottom w:val="nil"/>
              <w:right w:val="nil"/>
            </w:tcBorders>
            <w:shd w:val="clear" w:color="auto" w:fill="auto"/>
            <w:vAlign w:val="center"/>
            <w:hideMark/>
          </w:tcPr>
          <w:p w14:paraId="69094188"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Programa estratégico para la articulación y concertación entre los sectores empresarial, académico y público</w:t>
            </w:r>
          </w:p>
        </w:tc>
        <w:tc>
          <w:tcPr>
            <w:tcW w:w="2127" w:type="dxa"/>
            <w:tcBorders>
              <w:top w:val="nil"/>
              <w:left w:val="nil"/>
              <w:bottom w:val="nil"/>
              <w:right w:val="nil"/>
            </w:tcBorders>
            <w:shd w:val="clear" w:color="auto" w:fill="auto"/>
            <w:vAlign w:val="center"/>
            <w:hideMark/>
          </w:tcPr>
          <w:p w14:paraId="2323DC85"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4,276,811.00</w:t>
            </w:r>
          </w:p>
        </w:tc>
      </w:tr>
      <w:tr w:rsidR="004A0326" w:rsidRPr="00E22FB1" w14:paraId="31D5775F" w14:textId="77777777" w:rsidTr="00431A19">
        <w:trPr>
          <w:trHeight w:val="20"/>
        </w:trPr>
        <w:tc>
          <w:tcPr>
            <w:tcW w:w="440" w:type="dxa"/>
            <w:tcBorders>
              <w:top w:val="nil"/>
              <w:left w:val="nil"/>
              <w:bottom w:val="nil"/>
              <w:right w:val="nil"/>
            </w:tcBorders>
            <w:shd w:val="clear" w:color="auto" w:fill="auto"/>
            <w:hideMark/>
          </w:tcPr>
          <w:p w14:paraId="034E6D1C"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72BC8863"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w:t>
            </w:r>
          </w:p>
        </w:tc>
        <w:tc>
          <w:tcPr>
            <w:tcW w:w="6520" w:type="dxa"/>
            <w:gridSpan w:val="2"/>
            <w:tcBorders>
              <w:top w:val="nil"/>
              <w:left w:val="nil"/>
              <w:bottom w:val="nil"/>
              <w:right w:val="nil"/>
            </w:tcBorders>
            <w:shd w:val="clear" w:color="auto" w:fill="auto"/>
            <w:vAlign w:val="center"/>
            <w:hideMark/>
          </w:tcPr>
          <w:p w14:paraId="45C9272B"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Control y administración del Consejo Estatal de Desarrollo Económico</w:t>
            </w:r>
          </w:p>
        </w:tc>
        <w:tc>
          <w:tcPr>
            <w:tcW w:w="2127" w:type="dxa"/>
            <w:tcBorders>
              <w:top w:val="nil"/>
              <w:left w:val="nil"/>
              <w:bottom w:val="nil"/>
              <w:right w:val="nil"/>
            </w:tcBorders>
            <w:shd w:val="clear" w:color="auto" w:fill="auto"/>
            <w:vAlign w:val="center"/>
            <w:hideMark/>
          </w:tcPr>
          <w:p w14:paraId="50F06813"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2,659,063.00</w:t>
            </w:r>
          </w:p>
        </w:tc>
      </w:tr>
      <w:tr w:rsidR="004A0326" w:rsidRPr="00E22FB1" w14:paraId="374F3BFC" w14:textId="77777777" w:rsidTr="00431A19">
        <w:trPr>
          <w:trHeight w:val="20"/>
        </w:trPr>
        <w:tc>
          <w:tcPr>
            <w:tcW w:w="440" w:type="dxa"/>
            <w:tcBorders>
              <w:top w:val="nil"/>
              <w:left w:val="nil"/>
              <w:bottom w:val="nil"/>
              <w:right w:val="nil"/>
            </w:tcBorders>
            <w:shd w:val="clear" w:color="auto" w:fill="auto"/>
            <w:hideMark/>
          </w:tcPr>
          <w:p w14:paraId="65514283"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hideMark/>
          </w:tcPr>
          <w:p w14:paraId="797194F8"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0" w:type="dxa"/>
            <w:gridSpan w:val="2"/>
            <w:tcBorders>
              <w:top w:val="nil"/>
              <w:left w:val="nil"/>
              <w:bottom w:val="nil"/>
              <w:right w:val="nil"/>
            </w:tcBorders>
            <w:shd w:val="clear" w:color="auto" w:fill="auto"/>
            <w:hideMark/>
          </w:tcPr>
          <w:p w14:paraId="156CF831"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2127" w:type="dxa"/>
            <w:tcBorders>
              <w:top w:val="nil"/>
              <w:left w:val="nil"/>
              <w:bottom w:val="nil"/>
              <w:right w:val="nil"/>
            </w:tcBorders>
            <w:shd w:val="clear" w:color="auto" w:fill="auto"/>
            <w:vAlign w:val="center"/>
            <w:hideMark/>
          </w:tcPr>
          <w:p w14:paraId="107A1A4A"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r>
      <w:tr w:rsidR="004A0326" w:rsidRPr="00E22FB1" w14:paraId="61A96509" w14:textId="77777777" w:rsidTr="00431A19">
        <w:trPr>
          <w:trHeight w:val="20"/>
        </w:trPr>
        <w:tc>
          <w:tcPr>
            <w:tcW w:w="440" w:type="dxa"/>
            <w:tcBorders>
              <w:top w:val="nil"/>
              <w:left w:val="nil"/>
              <w:bottom w:val="nil"/>
              <w:right w:val="nil"/>
            </w:tcBorders>
            <w:shd w:val="clear" w:color="auto" w:fill="auto"/>
            <w:vAlign w:val="center"/>
            <w:hideMark/>
          </w:tcPr>
          <w:p w14:paraId="75BD07BD"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63</w:t>
            </w:r>
          </w:p>
        </w:tc>
        <w:tc>
          <w:tcPr>
            <w:tcW w:w="6931" w:type="dxa"/>
            <w:gridSpan w:val="3"/>
            <w:tcBorders>
              <w:top w:val="nil"/>
              <w:left w:val="nil"/>
              <w:bottom w:val="nil"/>
              <w:right w:val="nil"/>
            </w:tcBorders>
            <w:shd w:val="clear" w:color="auto" w:fill="auto"/>
            <w:vAlign w:val="center"/>
            <w:hideMark/>
          </w:tcPr>
          <w:p w14:paraId="6FDECBA7"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Consejo Zacatecano de Ciencia, Tecnología e Innovación</w:t>
            </w:r>
          </w:p>
        </w:tc>
        <w:tc>
          <w:tcPr>
            <w:tcW w:w="2127" w:type="dxa"/>
            <w:tcBorders>
              <w:top w:val="nil"/>
              <w:left w:val="nil"/>
              <w:bottom w:val="nil"/>
              <w:right w:val="nil"/>
            </w:tcBorders>
            <w:shd w:val="clear" w:color="auto" w:fill="auto"/>
            <w:vAlign w:val="center"/>
            <w:hideMark/>
          </w:tcPr>
          <w:p w14:paraId="5137B862" w14:textId="01A7BEA2" w:rsidR="00431A19" w:rsidRPr="00E22FB1" w:rsidRDefault="00431A19" w:rsidP="003E3AE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6</w:t>
            </w:r>
            <w:r w:rsidR="003E3AE6">
              <w:rPr>
                <w:rFonts w:ascii="Gotham Bold" w:eastAsia="Times New Roman" w:hAnsi="Gotham Bold"/>
                <w:b/>
                <w:bCs/>
                <w:sz w:val="22"/>
                <w:szCs w:val="22"/>
                <w:bdr w:val="none" w:sz="0" w:space="0" w:color="auto"/>
                <w:lang w:eastAsia="es-MX"/>
              </w:rPr>
              <w:t>3</w:t>
            </w:r>
            <w:r w:rsidRPr="00E22FB1">
              <w:rPr>
                <w:rFonts w:ascii="Gotham Bold" w:eastAsia="Times New Roman" w:hAnsi="Gotham Bold"/>
                <w:b/>
                <w:bCs/>
                <w:sz w:val="22"/>
                <w:szCs w:val="22"/>
                <w:bdr w:val="none" w:sz="0" w:space="0" w:color="auto"/>
                <w:lang w:eastAsia="es-MX"/>
              </w:rPr>
              <w:t>,351,139.00</w:t>
            </w:r>
          </w:p>
        </w:tc>
      </w:tr>
      <w:tr w:rsidR="004A0326" w:rsidRPr="00E22FB1" w14:paraId="29B4B221" w14:textId="77777777" w:rsidTr="00431A19">
        <w:trPr>
          <w:trHeight w:val="20"/>
        </w:trPr>
        <w:tc>
          <w:tcPr>
            <w:tcW w:w="440" w:type="dxa"/>
            <w:tcBorders>
              <w:top w:val="nil"/>
              <w:left w:val="nil"/>
              <w:bottom w:val="nil"/>
              <w:right w:val="nil"/>
            </w:tcBorders>
            <w:shd w:val="clear" w:color="auto" w:fill="auto"/>
            <w:hideMark/>
          </w:tcPr>
          <w:p w14:paraId="3A95F784"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2645565A"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w:t>
            </w:r>
          </w:p>
        </w:tc>
        <w:tc>
          <w:tcPr>
            <w:tcW w:w="6520" w:type="dxa"/>
            <w:gridSpan w:val="2"/>
            <w:tcBorders>
              <w:top w:val="nil"/>
              <w:left w:val="nil"/>
              <w:bottom w:val="nil"/>
              <w:right w:val="nil"/>
            </w:tcBorders>
            <w:shd w:val="clear" w:color="auto" w:fill="auto"/>
            <w:vAlign w:val="center"/>
            <w:hideMark/>
          </w:tcPr>
          <w:p w14:paraId="4D0E748A"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Apoyos para el impulso de investigación e innovación en el área de ciencia y tecnología de empresas e instituciones</w:t>
            </w:r>
          </w:p>
        </w:tc>
        <w:tc>
          <w:tcPr>
            <w:tcW w:w="2127" w:type="dxa"/>
            <w:tcBorders>
              <w:top w:val="nil"/>
              <w:left w:val="nil"/>
              <w:bottom w:val="nil"/>
              <w:right w:val="nil"/>
            </w:tcBorders>
            <w:shd w:val="clear" w:color="auto" w:fill="auto"/>
            <w:vAlign w:val="center"/>
            <w:hideMark/>
          </w:tcPr>
          <w:p w14:paraId="3E99B4AA"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799,695.00</w:t>
            </w:r>
          </w:p>
        </w:tc>
      </w:tr>
      <w:tr w:rsidR="004A0326" w:rsidRPr="00E22FB1" w14:paraId="2E53357B" w14:textId="77777777" w:rsidTr="00431A19">
        <w:trPr>
          <w:trHeight w:val="20"/>
        </w:trPr>
        <w:tc>
          <w:tcPr>
            <w:tcW w:w="440" w:type="dxa"/>
            <w:tcBorders>
              <w:top w:val="nil"/>
              <w:left w:val="nil"/>
              <w:bottom w:val="nil"/>
              <w:right w:val="nil"/>
            </w:tcBorders>
            <w:shd w:val="clear" w:color="auto" w:fill="auto"/>
            <w:hideMark/>
          </w:tcPr>
          <w:p w14:paraId="142263B3"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065776FD"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w:t>
            </w:r>
          </w:p>
        </w:tc>
        <w:tc>
          <w:tcPr>
            <w:tcW w:w="6520" w:type="dxa"/>
            <w:gridSpan w:val="2"/>
            <w:tcBorders>
              <w:top w:val="nil"/>
              <w:left w:val="nil"/>
              <w:bottom w:val="nil"/>
              <w:right w:val="nil"/>
            </w:tcBorders>
            <w:shd w:val="clear" w:color="auto" w:fill="auto"/>
            <w:vAlign w:val="center"/>
            <w:hideMark/>
          </w:tcPr>
          <w:p w14:paraId="647C7AC9"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Centros de Innovación instalados en Quantum Ciudad del Conocimiento</w:t>
            </w:r>
          </w:p>
        </w:tc>
        <w:tc>
          <w:tcPr>
            <w:tcW w:w="2127" w:type="dxa"/>
            <w:tcBorders>
              <w:top w:val="nil"/>
              <w:left w:val="nil"/>
              <w:bottom w:val="nil"/>
              <w:right w:val="nil"/>
            </w:tcBorders>
            <w:shd w:val="clear" w:color="auto" w:fill="auto"/>
            <w:vAlign w:val="center"/>
            <w:hideMark/>
          </w:tcPr>
          <w:p w14:paraId="167F57AD"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1,497.00</w:t>
            </w:r>
          </w:p>
        </w:tc>
      </w:tr>
      <w:tr w:rsidR="004A0326" w:rsidRPr="00E22FB1" w14:paraId="364231E2" w14:textId="77777777" w:rsidTr="00431A19">
        <w:trPr>
          <w:trHeight w:val="20"/>
        </w:trPr>
        <w:tc>
          <w:tcPr>
            <w:tcW w:w="440" w:type="dxa"/>
            <w:tcBorders>
              <w:top w:val="nil"/>
              <w:left w:val="nil"/>
              <w:bottom w:val="nil"/>
              <w:right w:val="nil"/>
            </w:tcBorders>
            <w:shd w:val="clear" w:color="auto" w:fill="auto"/>
            <w:hideMark/>
          </w:tcPr>
          <w:p w14:paraId="49377AE9"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70732491"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w:t>
            </w:r>
          </w:p>
        </w:tc>
        <w:tc>
          <w:tcPr>
            <w:tcW w:w="6520" w:type="dxa"/>
            <w:gridSpan w:val="2"/>
            <w:tcBorders>
              <w:top w:val="nil"/>
              <w:left w:val="nil"/>
              <w:bottom w:val="nil"/>
              <w:right w:val="nil"/>
            </w:tcBorders>
            <w:shd w:val="clear" w:color="auto" w:fill="auto"/>
            <w:vAlign w:val="center"/>
            <w:hideMark/>
          </w:tcPr>
          <w:p w14:paraId="0C4ECC69"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Becas </w:t>
            </w:r>
            <w:proofErr w:type="spellStart"/>
            <w:r w:rsidRPr="00E22FB1">
              <w:rPr>
                <w:rFonts w:ascii="Gotham Book" w:eastAsia="Times New Roman" w:hAnsi="Gotham Book"/>
                <w:sz w:val="22"/>
                <w:szCs w:val="22"/>
                <w:bdr w:val="none" w:sz="0" w:space="0" w:color="auto"/>
                <w:lang w:eastAsia="es-MX"/>
              </w:rPr>
              <w:t>COZCyT</w:t>
            </w:r>
            <w:proofErr w:type="spellEnd"/>
            <w:r w:rsidRPr="00E22FB1">
              <w:rPr>
                <w:rFonts w:ascii="Gotham Book" w:eastAsia="Times New Roman" w:hAnsi="Gotham Book"/>
                <w:sz w:val="22"/>
                <w:szCs w:val="22"/>
                <w:bdr w:val="none" w:sz="0" w:space="0" w:color="auto"/>
                <w:lang w:eastAsia="es-MX"/>
              </w:rPr>
              <w:t xml:space="preserve"> para el apoyo al desarrollo de talento humano</w:t>
            </w:r>
          </w:p>
        </w:tc>
        <w:tc>
          <w:tcPr>
            <w:tcW w:w="2127" w:type="dxa"/>
            <w:tcBorders>
              <w:top w:val="nil"/>
              <w:left w:val="nil"/>
              <w:bottom w:val="nil"/>
              <w:right w:val="nil"/>
            </w:tcBorders>
            <w:shd w:val="clear" w:color="auto" w:fill="auto"/>
            <w:vAlign w:val="center"/>
            <w:hideMark/>
          </w:tcPr>
          <w:p w14:paraId="460483D4" w14:textId="0DBE895A" w:rsidR="00431A19" w:rsidRPr="00E22FB1" w:rsidRDefault="003E3AE6"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Pr>
                <w:rFonts w:ascii="Gotham Book" w:eastAsia="Times New Roman" w:hAnsi="Gotham Book"/>
                <w:sz w:val="22"/>
                <w:szCs w:val="22"/>
                <w:bdr w:val="none" w:sz="0" w:space="0" w:color="auto"/>
                <w:lang w:eastAsia="es-MX"/>
              </w:rPr>
              <w:t>9</w:t>
            </w:r>
            <w:r w:rsidR="00431A19" w:rsidRPr="00E22FB1">
              <w:rPr>
                <w:rFonts w:ascii="Gotham Book" w:eastAsia="Times New Roman" w:hAnsi="Gotham Book"/>
                <w:sz w:val="22"/>
                <w:szCs w:val="22"/>
                <w:bdr w:val="none" w:sz="0" w:space="0" w:color="auto"/>
                <w:lang w:eastAsia="es-MX"/>
              </w:rPr>
              <w:t>,566,021.00</w:t>
            </w:r>
          </w:p>
        </w:tc>
      </w:tr>
      <w:tr w:rsidR="004A0326" w:rsidRPr="00E22FB1" w14:paraId="70E5AA94" w14:textId="77777777" w:rsidTr="00431A19">
        <w:trPr>
          <w:trHeight w:val="20"/>
        </w:trPr>
        <w:tc>
          <w:tcPr>
            <w:tcW w:w="440" w:type="dxa"/>
            <w:tcBorders>
              <w:top w:val="nil"/>
              <w:left w:val="nil"/>
              <w:bottom w:val="nil"/>
              <w:right w:val="nil"/>
            </w:tcBorders>
            <w:shd w:val="clear" w:color="auto" w:fill="auto"/>
            <w:hideMark/>
          </w:tcPr>
          <w:p w14:paraId="24808B16"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7264989D"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4</w:t>
            </w:r>
          </w:p>
        </w:tc>
        <w:tc>
          <w:tcPr>
            <w:tcW w:w="6520" w:type="dxa"/>
            <w:gridSpan w:val="2"/>
            <w:tcBorders>
              <w:top w:val="nil"/>
              <w:left w:val="nil"/>
              <w:bottom w:val="nil"/>
              <w:right w:val="nil"/>
            </w:tcBorders>
            <w:shd w:val="clear" w:color="auto" w:fill="auto"/>
            <w:vAlign w:val="center"/>
            <w:hideMark/>
          </w:tcPr>
          <w:p w14:paraId="183FC622"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Apoyo a personas e instituciones educativas u organismos para la capacitación, difusión y divulgación de la ciencia, tecnología e innovación</w:t>
            </w:r>
          </w:p>
        </w:tc>
        <w:tc>
          <w:tcPr>
            <w:tcW w:w="2127" w:type="dxa"/>
            <w:tcBorders>
              <w:top w:val="nil"/>
              <w:left w:val="nil"/>
              <w:bottom w:val="nil"/>
              <w:right w:val="nil"/>
            </w:tcBorders>
            <w:shd w:val="clear" w:color="auto" w:fill="auto"/>
            <w:vAlign w:val="center"/>
            <w:hideMark/>
          </w:tcPr>
          <w:p w14:paraId="61A0CD02"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356,981.00</w:t>
            </w:r>
          </w:p>
        </w:tc>
      </w:tr>
      <w:tr w:rsidR="004A0326" w:rsidRPr="00E22FB1" w14:paraId="5EB1E5B1" w14:textId="77777777" w:rsidTr="00431A19">
        <w:trPr>
          <w:trHeight w:val="20"/>
        </w:trPr>
        <w:tc>
          <w:tcPr>
            <w:tcW w:w="440" w:type="dxa"/>
            <w:tcBorders>
              <w:top w:val="nil"/>
              <w:left w:val="nil"/>
              <w:bottom w:val="nil"/>
              <w:right w:val="nil"/>
            </w:tcBorders>
            <w:shd w:val="clear" w:color="auto" w:fill="auto"/>
            <w:hideMark/>
          </w:tcPr>
          <w:p w14:paraId="35CDDC56"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358AB0BA"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5</w:t>
            </w:r>
          </w:p>
        </w:tc>
        <w:tc>
          <w:tcPr>
            <w:tcW w:w="6520" w:type="dxa"/>
            <w:gridSpan w:val="2"/>
            <w:tcBorders>
              <w:top w:val="nil"/>
              <w:left w:val="nil"/>
              <w:bottom w:val="nil"/>
              <w:right w:val="nil"/>
            </w:tcBorders>
            <w:shd w:val="clear" w:color="auto" w:fill="auto"/>
            <w:vAlign w:val="center"/>
            <w:hideMark/>
          </w:tcPr>
          <w:p w14:paraId="24AA8F1D"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Apoyos para el fortalecimiento de la matrícula en Ciencia, Tecnología e Innovación</w:t>
            </w:r>
          </w:p>
        </w:tc>
        <w:tc>
          <w:tcPr>
            <w:tcW w:w="2127" w:type="dxa"/>
            <w:tcBorders>
              <w:top w:val="nil"/>
              <w:left w:val="nil"/>
              <w:bottom w:val="nil"/>
              <w:right w:val="nil"/>
            </w:tcBorders>
            <w:shd w:val="clear" w:color="auto" w:fill="auto"/>
            <w:vAlign w:val="center"/>
            <w:hideMark/>
          </w:tcPr>
          <w:p w14:paraId="3E410036"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25,251.00</w:t>
            </w:r>
          </w:p>
        </w:tc>
      </w:tr>
      <w:tr w:rsidR="004A0326" w:rsidRPr="00E22FB1" w14:paraId="21396203" w14:textId="77777777" w:rsidTr="00431A19">
        <w:trPr>
          <w:trHeight w:val="20"/>
        </w:trPr>
        <w:tc>
          <w:tcPr>
            <w:tcW w:w="440" w:type="dxa"/>
            <w:tcBorders>
              <w:top w:val="nil"/>
              <w:left w:val="nil"/>
              <w:bottom w:val="nil"/>
              <w:right w:val="nil"/>
            </w:tcBorders>
            <w:shd w:val="clear" w:color="auto" w:fill="auto"/>
            <w:hideMark/>
          </w:tcPr>
          <w:p w14:paraId="69C59B7A"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5CEA91E7"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6</w:t>
            </w:r>
          </w:p>
        </w:tc>
        <w:tc>
          <w:tcPr>
            <w:tcW w:w="6520" w:type="dxa"/>
            <w:gridSpan w:val="2"/>
            <w:tcBorders>
              <w:top w:val="nil"/>
              <w:left w:val="nil"/>
              <w:bottom w:val="nil"/>
              <w:right w:val="nil"/>
            </w:tcBorders>
            <w:shd w:val="clear" w:color="auto" w:fill="auto"/>
            <w:vAlign w:val="center"/>
            <w:hideMark/>
          </w:tcPr>
          <w:p w14:paraId="2DEC2B0D"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Fortalecimiento de la divulgación, capacitación, desarrollo de talento humano e innovación en áreas de ciencia y tecnología</w:t>
            </w:r>
          </w:p>
        </w:tc>
        <w:tc>
          <w:tcPr>
            <w:tcW w:w="2127" w:type="dxa"/>
            <w:tcBorders>
              <w:top w:val="nil"/>
              <w:left w:val="nil"/>
              <w:bottom w:val="nil"/>
              <w:right w:val="nil"/>
            </w:tcBorders>
            <w:shd w:val="clear" w:color="auto" w:fill="auto"/>
            <w:vAlign w:val="center"/>
            <w:hideMark/>
          </w:tcPr>
          <w:p w14:paraId="583C6D49"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9,845,937.00</w:t>
            </w:r>
          </w:p>
        </w:tc>
      </w:tr>
      <w:tr w:rsidR="004A0326" w:rsidRPr="00E22FB1" w14:paraId="11D18C9B" w14:textId="77777777" w:rsidTr="00431A19">
        <w:trPr>
          <w:trHeight w:val="20"/>
        </w:trPr>
        <w:tc>
          <w:tcPr>
            <w:tcW w:w="440" w:type="dxa"/>
            <w:tcBorders>
              <w:top w:val="nil"/>
              <w:left w:val="nil"/>
              <w:bottom w:val="nil"/>
              <w:right w:val="nil"/>
            </w:tcBorders>
            <w:shd w:val="clear" w:color="auto" w:fill="auto"/>
            <w:hideMark/>
          </w:tcPr>
          <w:p w14:paraId="3171D46C"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76EF0A13"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7</w:t>
            </w:r>
          </w:p>
        </w:tc>
        <w:tc>
          <w:tcPr>
            <w:tcW w:w="6520" w:type="dxa"/>
            <w:gridSpan w:val="2"/>
            <w:tcBorders>
              <w:top w:val="nil"/>
              <w:left w:val="nil"/>
              <w:bottom w:val="nil"/>
              <w:right w:val="nil"/>
            </w:tcBorders>
            <w:shd w:val="clear" w:color="auto" w:fill="auto"/>
            <w:vAlign w:val="center"/>
            <w:hideMark/>
          </w:tcPr>
          <w:p w14:paraId="4B6268BF"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Administración y operación de los ejes sustantivos y adjetivos del Consejo</w:t>
            </w:r>
          </w:p>
        </w:tc>
        <w:tc>
          <w:tcPr>
            <w:tcW w:w="2127" w:type="dxa"/>
            <w:tcBorders>
              <w:top w:val="nil"/>
              <w:left w:val="nil"/>
              <w:bottom w:val="nil"/>
              <w:right w:val="nil"/>
            </w:tcBorders>
            <w:shd w:val="clear" w:color="auto" w:fill="auto"/>
            <w:vAlign w:val="center"/>
            <w:hideMark/>
          </w:tcPr>
          <w:p w14:paraId="19594C51"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42,755,757.00</w:t>
            </w:r>
          </w:p>
        </w:tc>
      </w:tr>
      <w:tr w:rsidR="004A0326" w:rsidRPr="00E22FB1" w14:paraId="6DAD7DA3" w14:textId="77777777" w:rsidTr="00431A19">
        <w:trPr>
          <w:trHeight w:val="20"/>
        </w:trPr>
        <w:tc>
          <w:tcPr>
            <w:tcW w:w="440" w:type="dxa"/>
            <w:tcBorders>
              <w:top w:val="nil"/>
              <w:left w:val="nil"/>
              <w:bottom w:val="nil"/>
              <w:right w:val="nil"/>
            </w:tcBorders>
            <w:shd w:val="clear" w:color="auto" w:fill="auto"/>
            <w:hideMark/>
          </w:tcPr>
          <w:p w14:paraId="2F0BCD3B"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hideMark/>
          </w:tcPr>
          <w:p w14:paraId="72CD2FBD"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0" w:type="dxa"/>
            <w:gridSpan w:val="2"/>
            <w:tcBorders>
              <w:top w:val="nil"/>
              <w:left w:val="nil"/>
              <w:bottom w:val="nil"/>
              <w:right w:val="nil"/>
            </w:tcBorders>
            <w:shd w:val="clear" w:color="auto" w:fill="auto"/>
            <w:hideMark/>
          </w:tcPr>
          <w:p w14:paraId="44AD67A9"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2127" w:type="dxa"/>
            <w:tcBorders>
              <w:top w:val="nil"/>
              <w:left w:val="nil"/>
              <w:bottom w:val="nil"/>
              <w:right w:val="nil"/>
            </w:tcBorders>
            <w:shd w:val="clear" w:color="auto" w:fill="auto"/>
            <w:vAlign w:val="center"/>
            <w:hideMark/>
          </w:tcPr>
          <w:p w14:paraId="4B6E9DED"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r>
      <w:tr w:rsidR="004A0326" w:rsidRPr="00E22FB1" w14:paraId="0BF53B56" w14:textId="77777777" w:rsidTr="00431A19">
        <w:trPr>
          <w:trHeight w:val="20"/>
        </w:trPr>
        <w:tc>
          <w:tcPr>
            <w:tcW w:w="440" w:type="dxa"/>
            <w:tcBorders>
              <w:top w:val="nil"/>
              <w:left w:val="nil"/>
              <w:bottom w:val="nil"/>
              <w:right w:val="nil"/>
            </w:tcBorders>
            <w:shd w:val="clear" w:color="auto" w:fill="auto"/>
            <w:vAlign w:val="center"/>
            <w:hideMark/>
          </w:tcPr>
          <w:p w14:paraId="33B9CFAD"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64</w:t>
            </w:r>
          </w:p>
        </w:tc>
        <w:tc>
          <w:tcPr>
            <w:tcW w:w="6931" w:type="dxa"/>
            <w:gridSpan w:val="3"/>
            <w:tcBorders>
              <w:top w:val="nil"/>
              <w:left w:val="nil"/>
              <w:bottom w:val="nil"/>
              <w:right w:val="nil"/>
            </w:tcBorders>
            <w:shd w:val="clear" w:color="auto" w:fill="auto"/>
            <w:vAlign w:val="center"/>
            <w:hideMark/>
          </w:tcPr>
          <w:p w14:paraId="7A60E441"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Servicios de Salud de Zacatecas</w:t>
            </w:r>
          </w:p>
        </w:tc>
        <w:tc>
          <w:tcPr>
            <w:tcW w:w="2127" w:type="dxa"/>
            <w:tcBorders>
              <w:top w:val="nil"/>
              <w:left w:val="nil"/>
              <w:bottom w:val="nil"/>
              <w:right w:val="nil"/>
            </w:tcBorders>
            <w:shd w:val="clear" w:color="auto" w:fill="auto"/>
            <w:vAlign w:val="center"/>
            <w:hideMark/>
          </w:tcPr>
          <w:p w14:paraId="72218B98" w14:textId="05D9AF1D" w:rsidR="00431A19" w:rsidRPr="00E22FB1" w:rsidRDefault="00431A19" w:rsidP="003E3AE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2,9</w:t>
            </w:r>
            <w:r w:rsidR="003E3AE6">
              <w:rPr>
                <w:rFonts w:ascii="Gotham Bold" w:eastAsia="Times New Roman" w:hAnsi="Gotham Bold"/>
                <w:b/>
                <w:bCs/>
                <w:sz w:val="22"/>
                <w:szCs w:val="22"/>
                <w:bdr w:val="none" w:sz="0" w:space="0" w:color="auto"/>
                <w:lang w:eastAsia="es-MX"/>
              </w:rPr>
              <w:t>16</w:t>
            </w:r>
            <w:r w:rsidRPr="00E22FB1">
              <w:rPr>
                <w:rFonts w:ascii="Gotham Bold" w:eastAsia="Times New Roman" w:hAnsi="Gotham Bold"/>
                <w:b/>
                <w:bCs/>
                <w:sz w:val="22"/>
                <w:szCs w:val="22"/>
                <w:bdr w:val="none" w:sz="0" w:space="0" w:color="auto"/>
                <w:lang w:eastAsia="es-MX"/>
              </w:rPr>
              <w:t>,231,828.00</w:t>
            </w:r>
          </w:p>
        </w:tc>
      </w:tr>
      <w:tr w:rsidR="004A0326" w:rsidRPr="00E22FB1" w14:paraId="040FA035" w14:textId="77777777" w:rsidTr="00431A19">
        <w:trPr>
          <w:trHeight w:val="20"/>
        </w:trPr>
        <w:tc>
          <w:tcPr>
            <w:tcW w:w="440" w:type="dxa"/>
            <w:tcBorders>
              <w:top w:val="nil"/>
              <w:left w:val="nil"/>
              <w:bottom w:val="nil"/>
              <w:right w:val="nil"/>
            </w:tcBorders>
            <w:shd w:val="clear" w:color="auto" w:fill="auto"/>
            <w:hideMark/>
          </w:tcPr>
          <w:p w14:paraId="59F2021F"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34483BB9"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w:t>
            </w:r>
          </w:p>
        </w:tc>
        <w:tc>
          <w:tcPr>
            <w:tcW w:w="6520" w:type="dxa"/>
            <w:gridSpan w:val="2"/>
            <w:tcBorders>
              <w:top w:val="nil"/>
              <w:left w:val="nil"/>
              <w:bottom w:val="nil"/>
              <w:right w:val="nil"/>
            </w:tcBorders>
            <w:shd w:val="clear" w:color="auto" w:fill="auto"/>
            <w:vAlign w:val="center"/>
            <w:hideMark/>
          </w:tcPr>
          <w:p w14:paraId="52280797"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Salud efectiva para todos.</w:t>
            </w:r>
          </w:p>
        </w:tc>
        <w:tc>
          <w:tcPr>
            <w:tcW w:w="2127" w:type="dxa"/>
            <w:tcBorders>
              <w:top w:val="nil"/>
              <w:left w:val="nil"/>
              <w:bottom w:val="nil"/>
              <w:right w:val="nil"/>
            </w:tcBorders>
            <w:shd w:val="clear" w:color="auto" w:fill="auto"/>
            <w:vAlign w:val="center"/>
            <w:hideMark/>
          </w:tcPr>
          <w:p w14:paraId="64B80E76" w14:textId="57C220A6" w:rsidR="00431A19" w:rsidRPr="00E22FB1" w:rsidRDefault="00431A19" w:rsidP="003E3AE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2,8</w:t>
            </w:r>
            <w:r w:rsidR="003E3AE6">
              <w:rPr>
                <w:rFonts w:ascii="Gotham Book" w:eastAsia="Times New Roman" w:hAnsi="Gotham Book"/>
                <w:sz w:val="22"/>
                <w:szCs w:val="22"/>
                <w:bdr w:val="none" w:sz="0" w:space="0" w:color="auto"/>
                <w:lang w:eastAsia="es-MX"/>
              </w:rPr>
              <w:t>14</w:t>
            </w:r>
            <w:r w:rsidRPr="00E22FB1">
              <w:rPr>
                <w:rFonts w:ascii="Gotham Book" w:eastAsia="Times New Roman" w:hAnsi="Gotham Book"/>
                <w:sz w:val="22"/>
                <w:szCs w:val="22"/>
                <w:bdr w:val="none" w:sz="0" w:space="0" w:color="auto"/>
                <w:lang w:eastAsia="es-MX"/>
              </w:rPr>
              <w:t>,858,738.00</w:t>
            </w:r>
          </w:p>
        </w:tc>
      </w:tr>
      <w:tr w:rsidR="004A0326" w:rsidRPr="00E22FB1" w14:paraId="146208B4" w14:textId="77777777" w:rsidTr="00431A19">
        <w:trPr>
          <w:trHeight w:val="20"/>
        </w:trPr>
        <w:tc>
          <w:tcPr>
            <w:tcW w:w="440" w:type="dxa"/>
            <w:tcBorders>
              <w:top w:val="nil"/>
              <w:left w:val="nil"/>
              <w:bottom w:val="nil"/>
              <w:right w:val="nil"/>
            </w:tcBorders>
            <w:shd w:val="clear" w:color="auto" w:fill="auto"/>
            <w:hideMark/>
          </w:tcPr>
          <w:p w14:paraId="6681D4D6"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1DCF0FCE"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w:t>
            </w:r>
          </w:p>
        </w:tc>
        <w:tc>
          <w:tcPr>
            <w:tcW w:w="6520" w:type="dxa"/>
            <w:gridSpan w:val="2"/>
            <w:tcBorders>
              <w:top w:val="nil"/>
              <w:left w:val="nil"/>
              <w:bottom w:val="nil"/>
              <w:right w:val="nil"/>
            </w:tcBorders>
            <w:shd w:val="clear" w:color="auto" w:fill="auto"/>
            <w:vAlign w:val="center"/>
            <w:hideMark/>
          </w:tcPr>
          <w:p w14:paraId="2B9E0131"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Administración estatal del sistema de salud.</w:t>
            </w:r>
          </w:p>
        </w:tc>
        <w:tc>
          <w:tcPr>
            <w:tcW w:w="2127" w:type="dxa"/>
            <w:tcBorders>
              <w:top w:val="nil"/>
              <w:left w:val="nil"/>
              <w:bottom w:val="nil"/>
              <w:right w:val="nil"/>
            </w:tcBorders>
            <w:shd w:val="clear" w:color="auto" w:fill="auto"/>
            <w:vAlign w:val="center"/>
            <w:hideMark/>
          </w:tcPr>
          <w:p w14:paraId="67A086D8"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101,373,090.00</w:t>
            </w:r>
          </w:p>
        </w:tc>
      </w:tr>
      <w:tr w:rsidR="004A0326" w:rsidRPr="00E22FB1" w14:paraId="092C2634" w14:textId="77777777" w:rsidTr="00431A19">
        <w:trPr>
          <w:trHeight w:val="20"/>
        </w:trPr>
        <w:tc>
          <w:tcPr>
            <w:tcW w:w="440" w:type="dxa"/>
            <w:tcBorders>
              <w:top w:val="nil"/>
              <w:left w:val="nil"/>
              <w:bottom w:val="nil"/>
              <w:right w:val="nil"/>
            </w:tcBorders>
            <w:shd w:val="clear" w:color="auto" w:fill="auto"/>
            <w:hideMark/>
          </w:tcPr>
          <w:p w14:paraId="0FF49B04"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hideMark/>
          </w:tcPr>
          <w:p w14:paraId="35EB8FB7"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0" w:type="dxa"/>
            <w:gridSpan w:val="2"/>
            <w:tcBorders>
              <w:top w:val="nil"/>
              <w:left w:val="nil"/>
              <w:bottom w:val="nil"/>
              <w:right w:val="nil"/>
            </w:tcBorders>
            <w:shd w:val="clear" w:color="auto" w:fill="auto"/>
            <w:hideMark/>
          </w:tcPr>
          <w:p w14:paraId="28F54037"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2127" w:type="dxa"/>
            <w:tcBorders>
              <w:top w:val="nil"/>
              <w:left w:val="nil"/>
              <w:bottom w:val="nil"/>
              <w:right w:val="nil"/>
            </w:tcBorders>
            <w:shd w:val="clear" w:color="auto" w:fill="auto"/>
            <w:vAlign w:val="center"/>
            <w:hideMark/>
          </w:tcPr>
          <w:p w14:paraId="63AD4490"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r>
      <w:tr w:rsidR="004A0326" w:rsidRPr="00E22FB1" w14:paraId="456A2F56" w14:textId="77777777" w:rsidTr="00431A19">
        <w:trPr>
          <w:trHeight w:val="20"/>
        </w:trPr>
        <w:tc>
          <w:tcPr>
            <w:tcW w:w="440" w:type="dxa"/>
            <w:tcBorders>
              <w:top w:val="nil"/>
              <w:left w:val="nil"/>
              <w:bottom w:val="nil"/>
              <w:right w:val="nil"/>
            </w:tcBorders>
            <w:shd w:val="clear" w:color="auto" w:fill="auto"/>
            <w:vAlign w:val="center"/>
            <w:hideMark/>
          </w:tcPr>
          <w:p w14:paraId="7DC23CDA"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65</w:t>
            </w:r>
          </w:p>
        </w:tc>
        <w:tc>
          <w:tcPr>
            <w:tcW w:w="6931" w:type="dxa"/>
            <w:gridSpan w:val="3"/>
            <w:tcBorders>
              <w:top w:val="nil"/>
              <w:left w:val="nil"/>
              <w:bottom w:val="nil"/>
              <w:right w:val="nil"/>
            </w:tcBorders>
            <w:shd w:val="clear" w:color="auto" w:fill="auto"/>
            <w:vAlign w:val="center"/>
            <w:hideMark/>
          </w:tcPr>
          <w:p w14:paraId="1FA57E98"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Régimen Estatal de Protección Social en Salud</w:t>
            </w:r>
          </w:p>
        </w:tc>
        <w:tc>
          <w:tcPr>
            <w:tcW w:w="2127" w:type="dxa"/>
            <w:tcBorders>
              <w:top w:val="nil"/>
              <w:left w:val="nil"/>
              <w:bottom w:val="nil"/>
              <w:right w:val="nil"/>
            </w:tcBorders>
            <w:shd w:val="clear" w:color="auto" w:fill="auto"/>
            <w:vAlign w:val="center"/>
            <w:hideMark/>
          </w:tcPr>
          <w:p w14:paraId="2AF64963"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152,264,043.00</w:t>
            </w:r>
          </w:p>
        </w:tc>
      </w:tr>
      <w:tr w:rsidR="004A0326" w:rsidRPr="00E22FB1" w14:paraId="2C510B8C" w14:textId="77777777" w:rsidTr="00431A19">
        <w:trPr>
          <w:trHeight w:val="20"/>
        </w:trPr>
        <w:tc>
          <w:tcPr>
            <w:tcW w:w="440" w:type="dxa"/>
            <w:tcBorders>
              <w:top w:val="nil"/>
              <w:left w:val="nil"/>
              <w:bottom w:val="nil"/>
              <w:right w:val="nil"/>
            </w:tcBorders>
            <w:shd w:val="clear" w:color="auto" w:fill="auto"/>
            <w:hideMark/>
          </w:tcPr>
          <w:p w14:paraId="15A6BDF4"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38D1E699"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w:t>
            </w:r>
          </w:p>
        </w:tc>
        <w:tc>
          <w:tcPr>
            <w:tcW w:w="6520" w:type="dxa"/>
            <w:gridSpan w:val="2"/>
            <w:tcBorders>
              <w:top w:val="nil"/>
              <w:left w:val="nil"/>
              <w:bottom w:val="nil"/>
              <w:right w:val="nil"/>
            </w:tcBorders>
            <w:shd w:val="clear" w:color="auto" w:fill="auto"/>
            <w:vAlign w:val="center"/>
            <w:hideMark/>
          </w:tcPr>
          <w:p w14:paraId="678854D2"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Seguro Popular</w:t>
            </w:r>
          </w:p>
        </w:tc>
        <w:tc>
          <w:tcPr>
            <w:tcW w:w="2127" w:type="dxa"/>
            <w:tcBorders>
              <w:top w:val="nil"/>
              <w:left w:val="nil"/>
              <w:bottom w:val="nil"/>
              <w:right w:val="nil"/>
            </w:tcBorders>
            <w:shd w:val="clear" w:color="auto" w:fill="auto"/>
            <w:vAlign w:val="center"/>
            <w:hideMark/>
          </w:tcPr>
          <w:p w14:paraId="742AE2F0"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152,264,043.00</w:t>
            </w:r>
          </w:p>
        </w:tc>
      </w:tr>
      <w:tr w:rsidR="004A0326" w:rsidRPr="00E22FB1" w14:paraId="1A9EF367" w14:textId="77777777" w:rsidTr="00431A19">
        <w:trPr>
          <w:trHeight w:val="20"/>
        </w:trPr>
        <w:tc>
          <w:tcPr>
            <w:tcW w:w="440" w:type="dxa"/>
            <w:tcBorders>
              <w:top w:val="nil"/>
              <w:left w:val="nil"/>
              <w:bottom w:val="nil"/>
              <w:right w:val="nil"/>
            </w:tcBorders>
            <w:shd w:val="clear" w:color="auto" w:fill="auto"/>
            <w:hideMark/>
          </w:tcPr>
          <w:p w14:paraId="3C34C52A"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hideMark/>
          </w:tcPr>
          <w:p w14:paraId="4F7CA4CA"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0" w:type="dxa"/>
            <w:gridSpan w:val="2"/>
            <w:tcBorders>
              <w:top w:val="nil"/>
              <w:left w:val="nil"/>
              <w:bottom w:val="nil"/>
              <w:right w:val="nil"/>
            </w:tcBorders>
            <w:shd w:val="clear" w:color="auto" w:fill="auto"/>
            <w:hideMark/>
          </w:tcPr>
          <w:p w14:paraId="7BCAACA0"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2127" w:type="dxa"/>
            <w:tcBorders>
              <w:top w:val="nil"/>
              <w:left w:val="nil"/>
              <w:bottom w:val="nil"/>
              <w:right w:val="nil"/>
            </w:tcBorders>
            <w:shd w:val="clear" w:color="auto" w:fill="auto"/>
            <w:vAlign w:val="center"/>
            <w:hideMark/>
          </w:tcPr>
          <w:p w14:paraId="294D6EC3"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r>
      <w:tr w:rsidR="004A0326" w:rsidRPr="00E22FB1" w14:paraId="3AF979F5" w14:textId="77777777" w:rsidTr="00431A19">
        <w:trPr>
          <w:trHeight w:val="20"/>
        </w:trPr>
        <w:tc>
          <w:tcPr>
            <w:tcW w:w="440" w:type="dxa"/>
            <w:tcBorders>
              <w:top w:val="nil"/>
              <w:left w:val="nil"/>
              <w:bottom w:val="nil"/>
              <w:right w:val="nil"/>
            </w:tcBorders>
            <w:shd w:val="clear" w:color="auto" w:fill="auto"/>
            <w:vAlign w:val="center"/>
            <w:hideMark/>
          </w:tcPr>
          <w:p w14:paraId="5EEC719C"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68</w:t>
            </w:r>
          </w:p>
        </w:tc>
        <w:tc>
          <w:tcPr>
            <w:tcW w:w="6931" w:type="dxa"/>
            <w:gridSpan w:val="3"/>
            <w:tcBorders>
              <w:top w:val="nil"/>
              <w:left w:val="nil"/>
              <w:bottom w:val="nil"/>
              <w:right w:val="nil"/>
            </w:tcBorders>
            <w:shd w:val="clear" w:color="auto" w:fill="auto"/>
            <w:vAlign w:val="center"/>
            <w:hideMark/>
          </w:tcPr>
          <w:p w14:paraId="2FCF5A8B"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Instituto de la Defensoría Pública</w:t>
            </w:r>
          </w:p>
        </w:tc>
        <w:tc>
          <w:tcPr>
            <w:tcW w:w="2127" w:type="dxa"/>
            <w:tcBorders>
              <w:top w:val="nil"/>
              <w:left w:val="nil"/>
              <w:bottom w:val="nil"/>
              <w:right w:val="nil"/>
            </w:tcBorders>
            <w:shd w:val="clear" w:color="auto" w:fill="auto"/>
            <w:vAlign w:val="center"/>
            <w:hideMark/>
          </w:tcPr>
          <w:p w14:paraId="40D15D6A"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50,213,129.00</w:t>
            </w:r>
          </w:p>
        </w:tc>
      </w:tr>
      <w:tr w:rsidR="004A0326" w:rsidRPr="00E22FB1" w14:paraId="73100A9E" w14:textId="77777777" w:rsidTr="00431A19">
        <w:trPr>
          <w:trHeight w:val="20"/>
        </w:trPr>
        <w:tc>
          <w:tcPr>
            <w:tcW w:w="440" w:type="dxa"/>
            <w:tcBorders>
              <w:top w:val="nil"/>
              <w:left w:val="nil"/>
              <w:bottom w:val="nil"/>
              <w:right w:val="nil"/>
            </w:tcBorders>
            <w:shd w:val="clear" w:color="auto" w:fill="auto"/>
            <w:hideMark/>
          </w:tcPr>
          <w:p w14:paraId="0FC88CAA"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1BC91560"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w:t>
            </w:r>
          </w:p>
        </w:tc>
        <w:tc>
          <w:tcPr>
            <w:tcW w:w="6520" w:type="dxa"/>
            <w:gridSpan w:val="2"/>
            <w:tcBorders>
              <w:top w:val="nil"/>
              <w:left w:val="nil"/>
              <w:bottom w:val="nil"/>
              <w:right w:val="nil"/>
            </w:tcBorders>
            <w:shd w:val="clear" w:color="auto" w:fill="auto"/>
            <w:vAlign w:val="center"/>
            <w:hideMark/>
          </w:tcPr>
          <w:p w14:paraId="0C45BF85"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Asesoría y Representación Jurídica    </w:t>
            </w:r>
          </w:p>
        </w:tc>
        <w:tc>
          <w:tcPr>
            <w:tcW w:w="2127" w:type="dxa"/>
            <w:tcBorders>
              <w:top w:val="nil"/>
              <w:left w:val="nil"/>
              <w:bottom w:val="nil"/>
              <w:right w:val="nil"/>
            </w:tcBorders>
            <w:shd w:val="clear" w:color="auto" w:fill="auto"/>
            <w:vAlign w:val="center"/>
            <w:hideMark/>
          </w:tcPr>
          <w:p w14:paraId="6AD11B45"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41,108,450.00</w:t>
            </w:r>
          </w:p>
        </w:tc>
      </w:tr>
      <w:tr w:rsidR="004A0326" w:rsidRPr="00E22FB1" w14:paraId="7C779D58" w14:textId="77777777" w:rsidTr="00431A19">
        <w:trPr>
          <w:trHeight w:val="20"/>
        </w:trPr>
        <w:tc>
          <w:tcPr>
            <w:tcW w:w="440" w:type="dxa"/>
            <w:tcBorders>
              <w:top w:val="nil"/>
              <w:left w:val="nil"/>
              <w:bottom w:val="nil"/>
              <w:right w:val="nil"/>
            </w:tcBorders>
            <w:shd w:val="clear" w:color="auto" w:fill="auto"/>
            <w:hideMark/>
          </w:tcPr>
          <w:p w14:paraId="4974469C"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0CC5A837"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w:t>
            </w:r>
          </w:p>
        </w:tc>
        <w:tc>
          <w:tcPr>
            <w:tcW w:w="6520" w:type="dxa"/>
            <w:gridSpan w:val="2"/>
            <w:tcBorders>
              <w:top w:val="nil"/>
              <w:left w:val="nil"/>
              <w:bottom w:val="nil"/>
              <w:right w:val="nil"/>
            </w:tcBorders>
            <w:shd w:val="clear" w:color="auto" w:fill="auto"/>
            <w:vAlign w:val="center"/>
            <w:hideMark/>
          </w:tcPr>
          <w:p w14:paraId="15D2FBC8"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Administrativo</w:t>
            </w:r>
          </w:p>
        </w:tc>
        <w:tc>
          <w:tcPr>
            <w:tcW w:w="2127" w:type="dxa"/>
            <w:tcBorders>
              <w:top w:val="nil"/>
              <w:left w:val="nil"/>
              <w:bottom w:val="nil"/>
              <w:right w:val="nil"/>
            </w:tcBorders>
            <w:shd w:val="clear" w:color="auto" w:fill="auto"/>
            <w:vAlign w:val="center"/>
            <w:hideMark/>
          </w:tcPr>
          <w:p w14:paraId="5A11EB2A"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9,104,679.00</w:t>
            </w:r>
          </w:p>
        </w:tc>
      </w:tr>
      <w:tr w:rsidR="004A0326" w:rsidRPr="00E22FB1" w14:paraId="50EC16D1" w14:textId="77777777" w:rsidTr="00431A19">
        <w:trPr>
          <w:trHeight w:val="20"/>
        </w:trPr>
        <w:tc>
          <w:tcPr>
            <w:tcW w:w="440" w:type="dxa"/>
            <w:tcBorders>
              <w:top w:val="nil"/>
              <w:left w:val="nil"/>
              <w:bottom w:val="nil"/>
              <w:right w:val="nil"/>
            </w:tcBorders>
            <w:shd w:val="clear" w:color="auto" w:fill="auto"/>
            <w:hideMark/>
          </w:tcPr>
          <w:p w14:paraId="13DC392D"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hideMark/>
          </w:tcPr>
          <w:p w14:paraId="028A1EBC"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0" w:type="dxa"/>
            <w:gridSpan w:val="2"/>
            <w:tcBorders>
              <w:top w:val="nil"/>
              <w:left w:val="nil"/>
              <w:bottom w:val="nil"/>
              <w:right w:val="nil"/>
            </w:tcBorders>
            <w:shd w:val="clear" w:color="auto" w:fill="auto"/>
            <w:hideMark/>
          </w:tcPr>
          <w:p w14:paraId="07C9CC4C"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2127" w:type="dxa"/>
            <w:tcBorders>
              <w:top w:val="nil"/>
              <w:left w:val="nil"/>
              <w:bottom w:val="nil"/>
              <w:right w:val="nil"/>
            </w:tcBorders>
            <w:shd w:val="clear" w:color="auto" w:fill="auto"/>
            <w:vAlign w:val="center"/>
            <w:hideMark/>
          </w:tcPr>
          <w:p w14:paraId="63AF235A"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r>
      <w:tr w:rsidR="004A0326" w:rsidRPr="00E22FB1" w14:paraId="5BF5134D" w14:textId="77777777" w:rsidTr="00431A19">
        <w:trPr>
          <w:trHeight w:val="20"/>
        </w:trPr>
        <w:tc>
          <w:tcPr>
            <w:tcW w:w="440" w:type="dxa"/>
            <w:tcBorders>
              <w:top w:val="nil"/>
              <w:left w:val="nil"/>
              <w:bottom w:val="nil"/>
              <w:right w:val="nil"/>
            </w:tcBorders>
            <w:shd w:val="clear" w:color="auto" w:fill="auto"/>
            <w:vAlign w:val="center"/>
            <w:hideMark/>
          </w:tcPr>
          <w:p w14:paraId="0C342666"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69</w:t>
            </w:r>
          </w:p>
        </w:tc>
        <w:tc>
          <w:tcPr>
            <w:tcW w:w="6931" w:type="dxa"/>
            <w:gridSpan w:val="3"/>
            <w:tcBorders>
              <w:top w:val="nil"/>
              <w:left w:val="nil"/>
              <w:bottom w:val="nil"/>
              <w:right w:val="nil"/>
            </w:tcBorders>
            <w:shd w:val="clear" w:color="auto" w:fill="auto"/>
            <w:vAlign w:val="center"/>
            <w:hideMark/>
          </w:tcPr>
          <w:p w14:paraId="47B1BBB2"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Instituto de Cultura Física y Deporte del Estado de Zacatecas</w:t>
            </w:r>
          </w:p>
        </w:tc>
        <w:tc>
          <w:tcPr>
            <w:tcW w:w="2127" w:type="dxa"/>
            <w:tcBorders>
              <w:top w:val="nil"/>
              <w:left w:val="nil"/>
              <w:bottom w:val="nil"/>
              <w:right w:val="nil"/>
            </w:tcBorders>
            <w:shd w:val="clear" w:color="auto" w:fill="auto"/>
            <w:vAlign w:val="center"/>
            <w:hideMark/>
          </w:tcPr>
          <w:p w14:paraId="087A6EB0" w14:textId="2AE3E9D0" w:rsidR="00431A19" w:rsidRPr="00E22FB1" w:rsidRDefault="00431A19" w:rsidP="003E3AE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11</w:t>
            </w:r>
            <w:r w:rsidR="003E3AE6">
              <w:rPr>
                <w:rFonts w:ascii="Gotham Bold" w:eastAsia="Times New Roman" w:hAnsi="Gotham Bold"/>
                <w:b/>
                <w:bCs/>
                <w:sz w:val="22"/>
                <w:szCs w:val="22"/>
                <w:bdr w:val="none" w:sz="0" w:space="0" w:color="auto"/>
                <w:lang w:eastAsia="es-MX"/>
              </w:rPr>
              <w:t>4</w:t>
            </w:r>
            <w:r w:rsidRPr="00E22FB1">
              <w:rPr>
                <w:rFonts w:ascii="Gotham Bold" w:eastAsia="Times New Roman" w:hAnsi="Gotham Bold"/>
                <w:b/>
                <w:bCs/>
                <w:sz w:val="22"/>
                <w:szCs w:val="22"/>
                <w:bdr w:val="none" w:sz="0" w:space="0" w:color="auto"/>
                <w:lang w:eastAsia="es-MX"/>
              </w:rPr>
              <w:t>,757,582.00</w:t>
            </w:r>
          </w:p>
        </w:tc>
      </w:tr>
      <w:tr w:rsidR="004A0326" w:rsidRPr="00E22FB1" w14:paraId="16E603DE" w14:textId="77777777" w:rsidTr="00431A19">
        <w:trPr>
          <w:trHeight w:val="20"/>
        </w:trPr>
        <w:tc>
          <w:tcPr>
            <w:tcW w:w="440" w:type="dxa"/>
            <w:tcBorders>
              <w:top w:val="nil"/>
              <w:left w:val="nil"/>
              <w:bottom w:val="nil"/>
              <w:right w:val="nil"/>
            </w:tcBorders>
            <w:shd w:val="clear" w:color="auto" w:fill="auto"/>
            <w:hideMark/>
          </w:tcPr>
          <w:p w14:paraId="63F2681B"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6590CCAA"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w:t>
            </w:r>
          </w:p>
        </w:tc>
        <w:tc>
          <w:tcPr>
            <w:tcW w:w="6520" w:type="dxa"/>
            <w:gridSpan w:val="2"/>
            <w:tcBorders>
              <w:top w:val="nil"/>
              <w:left w:val="nil"/>
              <w:bottom w:val="nil"/>
              <w:right w:val="nil"/>
            </w:tcBorders>
            <w:shd w:val="clear" w:color="auto" w:fill="auto"/>
            <w:vAlign w:val="center"/>
            <w:hideMark/>
          </w:tcPr>
          <w:p w14:paraId="7F08956F"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Deporte Competitivo</w:t>
            </w:r>
          </w:p>
        </w:tc>
        <w:tc>
          <w:tcPr>
            <w:tcW w:w="2127" w:type="dxa"/>
            <w:tcBorders>
              <w:top w:val="nil"/>
              <w:left w:val="nil"/>
              <w:bottom w:val="nil"/>
              <w:right w:val="nil"/>
            </w:tcBorders>
            <w:shd w:val="clear" w:color="auto" w:fill="auto"/>
            <w:vAlign w:val="center"/>
            <w:hideMark/>
          </w:tcPr>
          <w:p w14:paraId="0759B0F3"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31,168,852.00</w:t>
            </w:r>
          </w:p>
        </w:tc>
      </w:tr>
      <w:tr w:rsidR="004A0326" w:rsidRPr="00E22FB1" w14:paraId="07E3ED09" w14:textId="77777777" w:rsidTr="00431A19">
        <w:trPr>
          <w:trHeight w:val="20"/>
        </w:trPr>
        <w:tc>
          <w:tcPr>
            <w:tcW w:w="440" w:type="dxa"/>
            <w:tcBorders>
              <w:top w:val="nil"/>
              <w:left w:val="nil"/>
              <w:bottom w:val="nil"/>
              <w:right w:val="nil"/>
            </w:tcBorders>
            <w:shd w:val="clear" w:color="auto" w:fill="auto"/>
            <w:hideMark/>
          </w:tcPr>
          <w:p w14:paraId="112F07DC"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544D3CD7"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w:t>
            </w:r>
          </w:p>
        </w:tc>
        <w:tc>
          <w:tcPr>
            <w:tcW w:w="6520" w:type="dxa"/>
            <w:gridSpan w:val="2"/>
            <w:tcBorders>
              <w:top w:val="nil"/>
              <w:left w:val="nil"/>
              <w:bottom w:val="nil"/>
              <w:right w:val="nil"/>
            </w:tcBorders>
            <w:shd w:val="clear" w:color="auto" w:fill="auto"/>
            <w:vAlign w:val="center"/>
            <w:hideMark/>
          </w:tcPr>
          <w:p w14:paraId="3223ED9B"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Fomento del Deporte Social</w:t>
            </w:r>
          </w:p>
        </w:tc>
        <w:tc>
          <w:tcPr>
            <w:tcW w:w="2127" w:type="dxa"/>
            <w:tcBorders>
              <w:top w:val="nil"/>
              <w:left w:val="nil"/>
              <w:bottom w:val="nil"/>
              <w:right w:val="nil"/>
            </w:tcBorders>
            <w:shd w:val="clear" w:color="auto" w:fill="auto"/>
            <w:vAlign w:val="center"/>
            <w:hideMark/>
          </w:tcPr>
          <w:p w14:paraId="275F238F"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5,956,335.00</w:t>
            </w:r>
          </w:p>
        </w:tc>
      </w:tr>
      <w:tr w:rsidR="004A0326" w:rsidRPr="00E22FB1" w14:paraId="0B2B3D31" w14:textId="77777777" w:rsidTr="00431A19">
        <w:trPr>
          <w:trHeight w:val="20"/>
        </w:trPr>
        <w:tc>
          <w:tcPr>
            <w:tcW w:w="440" w:type="dxa"/>
            <w:tcBorders>
              <w:top w:val="nil"/>
              <w:left w:val="nil"/>
              <w:bottom w:val="nil"/>
              <w:right w:val="nil"/>
            </w:tcBorders>
            <w:shd w:val="clear" w:color="auto" w:fill="auto"/>
            <w:hideMark/>
          </w:tcPr>
          <w:p w14:paraId="4E091BB4"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4E78B363"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w:t>
            </w:r>
          </w:p>
        </w:tc>
        <w:tc>
          <w:tcPr>
            <w:tcW w:w="6520" w:type="dxa"/>
            <w:gridSpan w:val="2"/>
            <w:tcBorders>
              <w:top w:val="nil"/>
              <w:left w:val="nil"/>
              <w:bottom w:val="nil"/>
              <w:right w:val="nil"/>
            </w:tcBorders>
            <w:shd w:val="clear" w:color="auto" w:fill="auto"/>
            <w:vAlign w:val="center"/>
            <w:hideMark/>
          </w:tcPr>
          <w:p w14:paraId="0786C57E"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Apoyos y subvenciones para el Deporte de Alto Nivel en Zacatecas</w:t>
            </w:r>
          </w:p>
        </w:tc>
        <w:tc>
          <w:tcPr>
            <w:tcW w:w="2127" w:type="dxa"/>
            <w:tcBorders>
              <w:top w:val="nil"/>
              <w:left w:val="nil"/>
              <w:bottom w:val="nil"/>
              <w:right w:val="nil"/>
            </w:tcBorders>
            <w:shd w:val="clear" w:color="auto" w:fill="auto"/>
            <w:vAlign w:val="center"/>
            <w:hideMark/>
          </w:tcPr>
          <w:p w14:paraId="58533529" w14:textId="476ABEA3" w:rsidR="00431A19" w:rsidRPr="00E22FB1" w:rsidRDefault="003E3AE6"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Pr>
                <w:rFonts w:ascii="Gotham Book" w:eastAsia="Times New Roman" w:hAnsi="Gotham Book"/>
                <w:sz w:val="22"/>
                <w:szCs w:val="22"/>
                <w:bdr w:val="none" w:sz="0" w:space="0" w:color="auto"/>
                <w:lang w:eastAsia="es-MX"/>
              </w:rPr>
              <w:t>8</w:t>
            </w:r>
            <w:r w:rsidR="00431A19" w:rsidRPr="00E22FB1">
              <w:rPr>
                <w:rFonts w:ascii="Gotham Book" w:eastAsia="Times New Roman" w:hAnsi="Gotham Book"/>
                <w:sz w:val="22"/>
                <w:szCs w:val="22"/>
                <w:bdr w:val="none" w:sz="0" w:space="0" w:color="auto"/>
                <w:lang w:eastAsia="es-MX"/>
              </w:rPr>
              <w:t>,737,380.00</w:t>
            </w:r>
          </w:p>
        </w:tc>
      </w:tr>
      <w:tr w:rsidR="004A0326" w:rsidRPr="00E22FB1" w14:paraId="6767233B" w14:textId="77777777" w:rsidTr="00431A19">
        <w:trPr>
          <w:trHeight w:val="20"/>
        </w:trPr>
        <w:tc>
          <w:tcPr>
            <w:tcW w:w="440" w:type="dxa"/>
            <w:tcBorders>
              <w:top w:val="nil"/>
              <w:left w:val="nil"/>
              <w:bottom w:val="nil"/>
              <w:right w:val="nil"/>
            </w:tcBorders>
            <w:shd w:val="clear" w:color="auto" w:fill="auto"/>
            <w:hideMark/>
          </w:tcPr>
          <w:p w14:paraId="14D7255E"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1CC15334"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4</w:t>
            </w:r>
          </w:p>
        </w:tc>
        <w:tc>
          <w:tcPr>
            <w:tcW w:w="6520" w:type="dxa"/>
            <w:gridSpan w:val="2"/>
            <w:tcBorders>
              <w:top w:val="nil"/>
              <w:left w:val="nil"/>
              <w:bottom w:val="nil"/>
              <w:right w:val="nil"/>
            </w:tcBorders>
            <w:shd w:val="clear" w:color="auto" w:fill="auto"/>
            <w:vAlign w:val="center"/>
            <w:hideMark/>
          </w:tcPr>
          <w:p w14:paraId="3FA1B361"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Servicios deportivos al alcance de la población zacatecana</w:t>
            </w:r>
          </w:p>
        </w:tc>
        <w:tc>
          <w:tcPr>
            <w:tcW w:w="2127" w:type="dxa"/>
            <w:tcBorders>
              <w:top w:val="nil"/>
              <w:left w:val="nil"/>
              <w:bottom w:val="nil"/>
              <w:right w:val="nil"/>
            </w:tcBorders>
            <w:shd w:val="clear" w:color="auto" w:fill="auto"/>
            <w:vAlign w:val="center"/>
            <w:hideMark/>
          </w:tcPr>
          <w:p w14:paraId="396B60A3"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36,226,859.00</w:t>
            </w:r>
          </w:p>
        </w:tc>
      </w:tr>
      <w:tr w:rsidR="004A0326" w:rsidRPr="00E22FB1" w14:paraId="623AE484" w14:textId="77777777" w:rsidTr="00431A19">
        <w:trPr>
          <w:trHeight w:val="20"/>
        </w:trPr>
        <w:tc>
          <w:tcPr>
            <w:tcW w:w="440" w:type="dxa"/>
            <w:tcBorders>
              <w:top w:val="nil"/>
              <w:left w:val="nil"/>
              <w:bottom w:val="nil"/>
              <w:right w:val="nil"/>
            </w:tcBorders>
            <w:shd w:val="clear" w:color="auto" w:fill="auto"/>
            <w:hideMark/>
          </w:tcPr>
          <w:p w14:paraId="7ABF7C5A"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1F127472"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5</w:t>
            </w:r>
          </w:p>
        </w:tc>
        <w:tc>
          <w:tcPr>
            <w:tcW w:w="6520" w:type="dxa"/>
            <w:gridSpan w:val="2"/>
            <w:tcBorders>
              <w:top w:val="nil"/>
              <w:left w:val="nil"/>
              <w:bottom w:val="nil"/>
              <w:right w:val="nil"/>
            </w:tcBorders>
            <w:shd w:val="clear" w:color="auto" w:fill="auto"/>
            <w:vAlign w:val="center"/>
            <w:hideMark/>
          </w:tcPr>
          <w:p w14:paraId="2209F4AF"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Administración y gestión para un desarrollo integral del deporte y la cultura física</w:t>
            </w:r>
          </w:p>
        </w:tc>
        <w:tc>
          <w:tcPr>
            <w:tcW w:w="2127" w:type="dxa"/>
            <w:tcBorders>
              <w:top w:val="nil"/>
              <w:left w:val="nil"/>
              <w:bottom w:val="nil"/>
              <w:right w:val="nil"/>
            </w:tcBorders>
            <w:shd w:val="clear" w:color="auto" w:fill="auto"/>
            <w:vAlign w:val="center"/>
            <w:hideMark/>
          </w:tcPr>
          <w:p w14:paraId="72FCAB0C"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32,668,156.00</w:t>
            </w:r>
          </w:p>
        </w:tc>
      </w:tr>
      <w:tr w:rsidR="004A0326" w:rsidRPr="00E22FB1" w14:paraId="2FDA0F7B" w14:textId="77777777" w:rsidTr="00431A19">
        <w:trPr>
          <w:trHeight w:val="20"/>
        </w:trPr>
        <w:tc>
          <w:tcPr>
            <w:tcW w:w="440" w:type="dxa"/>
            <w:tcBorders>
              <w:top w:val="nil"/>
              <w:left w:val="nil"/>
              <w:bottom w:val="nil"/>
              <w:right w:val="nil"/>
            </w:tcBorders>
            <w:shd w:val="clear" w:color="auto" w:fill="auto"/>
            <w:hideMark/>
          </w:tcPr>
          <w:p w14:paraId="085D9138"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hideMark/>
          </w:tcPr>
          <w:p w14:paraId="0898CF17"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0" w:type="dxa"/>
            <w:gridSpan w:val="2"/>
            <w:tcBorders>
              <w:top w:val="nil"/>
              <w:left w:val="nil"/>
              <w:bottom w:val="nil"/>
              <w:right w:val="nil"/>
            </w:tcBorders>
            <w:shd w:val="clear" w:color="auto" w:fill="auto"/>
            <w:hideMark/>
          </w:tcPr>
          <w:p w14:paraId="694D4C3E"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2127" w:type="dxa"/>
            <w:tcBorders>
              <w:top w:val="nil"/>
              <w:left w:val="nil"/>
              <w:bottom w:val="nil"/>
              <w:right w:val="nil"/>
            </w:tcBorders>
            <w:shd w:val="clear" w:color="auto" w:fill="auto"/>
            <w:vAlign w:val="center"/>
            <w:hideMark/>
          </w:tcPr>
          <w:p w14:paraId="5572CAC7"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r>
      <w:tr w:rsidR="004A0326" w:rsidRPr="00E22FB1" w14:paraId="6998AB18" w14:textId="77777777" w:rsidTr="00431A19">
        <w:trPr>
          <w:trHeight w:val="20"/>
        </w:trPr>
        <w:tc>
          <w:tcPr>
            <w:tcW w:w="440" w:type="dxa"/>
            <w:tcBorders>
              <w:top w:val="nil"/>
              <w:left w:val="nil"/>
              <w:bottom w:val="nil"/>
              <w:right w:val="nil"/>
            </w:tcBorders>
            <w:shd w:val="clear" w:color="auto" w:fill="auto"/>
            <w:vAlign w:val="center"/>
            <w:hideMark/>
          </w:tcPr>
          <w:p w14:paraId="5B90BDB2"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70</w:t>
            </w:r>
          </w:p>
        </w:tc>
        <w:tc>
          <w:tcPr>
            <w:tcW w:w="6931" w:type="dxa"/>
            <w:gridSpan w:val="3"/>
            <w:tcBorders>
              <w:top w:val="nil"/>
              <w:left w:val="nil"/>
              <w:bottom w:val="nil"/>
              <w:right w:val="nil"/>
            </w:tcBorders>
            <w:shd w:val="clear" w:color="auto" w:fill="auto"/>
            <w:vAlign w:val="center"/>
            <w:hideMark/>
          </w:tcPr>
          <w:p w14:paraId="5ACA319A"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Sistema Zacatecano de Radio y Televisión</w:t>
            </w:r>
          </w:p>
        </w:tc>
        <w:tc>
          <w:tcPr>
            <w:tcW w:w="2127" w:type="dxa"/>
            <w:tcBorders>
              <w:top w:val="nil"/>
              <w:left w:val="nil"/>
              <w:bottom w:val="nil"/>
              <w:right w:val="nil"/>
            </w:tcBorders>
            <w:shd w:val="clear" w:color="auto" w:fill="auto"/>
            <w:vAlign w:val="center"/>
            <w:hideMark/>
          </w:tcPr>
          <w:p w14:paraId="19DDB5EB"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34,191,527.00</w:t>
            </w:r>
          </w:p>
        </w:tc>
      </w:tr>
      <w:tr w:rsidR="004A0326" w:rsidRPr="00E22FB1" w14:paraId="5065CBD6" w14:textId="77777777" w:rsidTr="00431A19">
        <w:trPr>
          <w:trHeight w:val="20"/>
        </w:trPr>
        <w:tc>
          <w:tcPr>
            <w:tcW w:w="440" w:type="dxa"/>
            <w:tcBorders>
              <w:top w:val="nil"/>
              <w:left w:val="nil"/>
              <w:bottom w:val="nil"/>
              <w:right w:val="nil"/>
            </w:tcBorders>
            <w:shd w:val="clear" w:color="auto" w:fill="auto"/>
            <w:hideMark/>
          </w:tcPr>
          <w:p w14:paraId="20E8B6CD"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1AB98C59"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w:t>
            </w:r>
          </w:p>
        </w:tc>
        <w:tc>
          <w:tcPr>
            <w:tcW w:w="6520" w:type="dxa"/>
            <w:gridSpan w:val="2"/>
            <w:tcBorders>
              <w:top w:val="nil"/>
              <w:left w:val="nil"/>
              <w:bottom w:val="nil"/>
              <w:right w:val="nil"/>
            </w:tcBorders>
            <w:shd w:val="clear" w:color="auto" w:fill="auto"/>
            <w:vAlign w:val="center"/>
            <w:hideMark/>
          </w:tcPr>
          <w:p w14:paraId="5B49FCCF"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Producción y Transmisión de Contenidos de Calidad para Promover al Estado a Nivel Estatal, Nacional e Internacional</w:t>
            </w:r>
          </w:p>
        </w:tc>
        <w:tc>
          <w:tcPr>
            <w:tcW w:w="2127" w:type="dxa"/>
            <w:tcBorders>
              <w:top w:val="nil"/>
              <w:left w:val="nil"/>
              <w:bottom w:val="nil"/>
              <w:right w:val="nil"/>
            </w:tcBorders>
            <w:shd w:val="clear" w:color="auto" w:fill="auto"/>
            <w:vAlign w:val="center"/>
            <w:hideMark/>
          </w:tcPr>
          <w:p w14:paraId="4074802B"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32,309,382.00</w:t>
            </w:r>
          </w:p>
        </w:tc>
      </w:tr>
      <w:tr w:rsidR="004A0326" w:rsidRPr="00E22FB1" w14:paraId="13C41B90" w14:textId="77777777" w:rsidTr="00431A19">
        <w:trPr>
          <w:trHeight w:val="20"/>
        </w:trPr>
        <w:tc>
          <w:tcPr>
            <w:tcW w:w="440" w:type="dxa"/>
            <w:tcBorders>
              <w:top w:val="nil"/>
              <w:left w:val="nil"/>
              <w:bottom w:val="nil"/>
              <w:right w:val="nil"/>
            </w:tcBorders>
            <w:shd w:val="clear" w:color="auto" w:fill="auto"/>
            <w:hideMark/>
          </w:tcPr>
          <w:p w14:paraId="6C499EE4"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5F617BF9"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w:t>
            </w:r>
          </w:p>
        </w:tc>
        <w:tc>
          <w:tcPr>
            <w:tcW w:w="6520" w:type="dxa"/>
            <w:gridSpan w:val="2"/>
            <w:tcBorders>
              <w:top w:val="nil"/>
              <w:left w:val="nil"/>
              <w:bottom w:val="nil"/>
              <w:right w:val="nil"/>
            </w:tcBorders>
            <w:shd w:val="clear" w:color="auto" w:fill="auto"/>
            <w:vAlign w:val="center"/>
            <w:hideMark/>
          </w:tcPr>
          <w:p w14:paraId="39DDF612"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Planificación Operativa y Estratégica de los Recursos Humanos, Materiales y Financieros</w:t>
            </w:r>
          </w:p>
        </w:tc>
        <w:tc>
          <w:tcPr>
            <w:tcW w:w="2127" w:type="dxa"/>
            <w:tcBorders>
              <w:top w:val="nil"/>
              <w:left w:val="nil"/>
              <w:bottom w:val="nil"/>
              <w:right w:val="nil"/>
            </w:tcBorders>
            <w:shd w:val="clear" w:color="auto" w:fill="auto"/>
            <w:vAlign w:val="center"/>
            <w:hideMark/>
          </w:tcPr>
          <w:p w14:paraId="1335D8A0"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1,882,145.00</w:t>
            </w:r>
          </w:p>
        </w:tc>
      </w:tr>
      <w:tr w:rsidR="004A0326" w:rsidRPr="00E22FB1" w14:paraId="78B4E2B9" w14:textId="77777777" w:rsidTr="00431A19">
        <w:trPr>
          <w:trHeight w:val="20"/>
        </w:trPr>
        <w:tc>
          <w:tcPr>
            <w:tcW w:w="440" w:type="dxa"/>
            <w:tcBorders>
              <w:top w:val="nil"/>
              <w:left w:val="nil"/>
              <w:bottom w:val="nil"/>
              <w:right w:val="nil"/>
            </w:tcBorders>
            <w:shd w:val="clear" w:color="auto" w:fill="auto"/>
            <w:hideMark/>
          </w:tcPr>
          <w:p w14:paraId="656227F2"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hideMark/>
          </w:tcPr>
          <w:p w14:paraId="01A35771"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0" w:type="dxa"/>
            <w:gridSpan w:val="2"/>
            <w:tcBorders>
              <w:top w:val="nil"/>
              <w:left w:val="nil"/>
              <w:bottom w:val="nil"/>
              <w:right w:val="nil"/>
            </w:tcBorders>
            <w:shd w:val="clear" w:color="auto" w:fill="auto"/>
            <w:hideMark/>
          </w:tcPr>
          <w:p w14:paraId="725E4C6F"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2127" w:type="dxa"/>
            <w:tcBorders>
              <w:top w:val="nil"/>
              <w:left w:val="nil"/>
              <w:bottom w:val="nil"/>
              <w:right w:val="nil"/>
            </w:tcBorders>
            <w:shd w:val="clear" w:color="auto" w:fill="auto"/>
            <w:vAlign w:val="center"/>
            <w:hideMark/>
          </w:tcPr>
          <w:p w14:paraId="26A73BFB"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r>
      <w:tr w:rsidR="004A0326" w:rsidRPr="00E22FB1" w14:paraId="0138534C" w14:textId="77777777" w:rsidTr="00431A19">
        <w:trPr>
          <w:trHeight w:val="20"/>
        </w:trPr>
        <w:tc>
          <w:tcPr>
            <w:tcW w:w="440" w:type="dxa"/>
            <w:tcBorders>
              <w:top w:val="nil"/>
              <w:left w:val="nil"/>
              <w:bottom w:val="nil"/>
              <w:right w:val="nil"/>
            </w:tcBorders>
            <w:shd w:val="clear" w:color="auto" w:fill="auto"/>
            <w:vAlign w:val="center"/>
            <w:hideMark/>
          </w:tcPr>
          <w:p w14:paraId="4E6ACB8B"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71</w:t>
            </w:r>
          </w:p>
        </w:tc>
        <w:tc>
          <w:tcPr>
            <w:tcW w:w="6931" w:type="dxa"/>
            <w:gridSpan w:val="3"/>
            <w:tcBorders>
              <w:top w:val="nil"/>
              <w:left w:val="nil"/>
              <w:bottom w:val="nil"/>
              <w:right w:val="nil"/>
            </w:tcBorders>
            <w:shd w:val="clear" w:color="auto" w:fill="auto"/>
            <w:vAlign w:val="center"/>
            <w:hideMark/>
          </w:tcPr>
          <w:p w14:paraId="720F628B"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Patronato Estatal de promotores Voluntarios</w:t>
            </w:r>
          </w:p>
        </w:tc>
        <w:tc>
          <w:tcPr>
            <w:tcW w:w="2127" w:type="dxa"/>
            <w:tcBorders>
              <w:top w:val="nil"/>
              <w:left w:val="nil"/>
              <w:bottom w:val="nil"/>
              <w:right w:val="nil"/>
            </w:tcBorders>
            <w:shd w:val="clear" w:color="auto" w:fill="auto"/>
            <w:vAlign w:val="center"/>
            <w:hideMark/>
          </w:tcPr>
          <w:p w14:paraId="53446089"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9,053,259.00</w:t>
            </w:r>
          </w:p>
        </w:tc>
      </w:tr>
      <w:tr w:rsidR="004A0326" w:rsidRPr="00E22FB1" w14:paraId="2905197E" w14:textId="77777777" w:rsidTr="00431A19">
        <w:trPr>
          <w:trHeight w:val="20"/>
        </w:trPr>
        <w:tc>
          <w:tcPr>
            <w:tcW w:w="440" w:type="dxa"/>
            <w:tcBorders>
              <w:top w:val="nil"/>
              <w:left w:val="nil"/>
              <w:bottom w:val="nil"/>
              <w:right w:val="nil"/>
            </w:tcBorders>
            <w:shd w:val="clear" w:color="auto" w:fill="auto"/>
            <w:hideMark/>
          </w:tcPr>
          <w:p w14:paraId="68E030D2"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7BBDDA8D"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w:t>
            </w:r>
          </w:p>
        </w:tc>
        <w:tc>
          <w:tcPr>
            <w:tcW w:w="6520" w:type="dxa"/>
            <w:gridSpan w:val="2"/>
            <w:tcBorders>
              <w:top w:val="nil"/>
              <w:left w:val="nil"/>
              <w:bottom w:val="nil"/>
              <w:right w:val="nil"/>
            </w:tcBorders>
            <w:shd w:val="clear" w:color="auto" w:fill="auto"/>
            <w:vAlign w:val="center"/>
            <w:hideMark/>
          </w:tcPr>
          <w:p w14:paraId="3D765EF7"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Asistencia Integral a la Población Vulnerable del Estado</w:t>
            </w:r>
          </w:p>
        </w:tc>
        <w:tc>
          <w:tcPr>
            <w:tcW w:w="2127" w:type="dxa"/>
            <w:tcBorders>
              <w:top w:val="nil"/>
              <w:left w:val="nil"/>
              <w:bottom w:val="nil"/>
              <w:right w:val="nil"/>
            </w:tcBorders>
            <w:shd w:val="clear" w:color="auto" w:fill="auto"/>
            <w:vAlign w:val="center"/>
            <w:hideMark/>
          </w:tcPr>
          <w:p w14:paraId="0125FA6F"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4,977,864.00</w:t>
            </w:r>
          </w:p>
        </w:tc>
      </w:tr>
      <w:tr w:rsidR="004A0326" w:rsidRPr="00E22FB1" w14:paraId="398550D7" w14:textId="77777777" w:rsidTr="00431A19">
        <w:trPr>
          <w:trHeight w:val="20"/>
        </w:trPr>
        <w:tc>
          <w:tcPr>
            <w:tcW w:w="440" w:type="dxa"/>
            <w:tcBorders>
              <w:top w:val="nil"/>
              <w:left w:val="nil"/>
              <w:bottom w:val="nil"/>
              <w:right w:val="nil"/>
            </w:tcBorders>
            <w:shd w:val="clear" w:color="auto" w:fill="auto"/>
            <w:hideMark/>
          </w:tcPr>
          <w:p w14:paraId="43AFADD9"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45AD3037"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w:t>
            </w:r>
          </w:p>
        </w:tc>
        <w:tc>
          <w:tcPr>
            <w:tcW w:w="6520" w:type="dxa"/>
            <w:gridSpan w:val="2"/>
            <w:tcBorders>
              <w:top w:val="nil"/>
              <w:left w:val="nil"/>
              <w:bottom w:val="nil"/>
              <w:right w:val="nil"/>
            </w:tcBorders>
            <w:shd w:val="clear" w:color="auto" w:fill="auto"/>
            <w:vAlign w:val="center"/>
            <w:hideMark/>
          </w:tcPr>
          <w:p w14:paraId="201F8FFD"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Administrativo y de apoyo</w:t>
            </w:r>
          </w:p>
        </w:tc>
        <w:tc>
          <w:tcPr>
            <w:tcW w:w="2127" w:type="dxa"/>
            <w:tcBorders>
              <w:top w:val="nil"/>
              <w:left w:val="nil"/>
              <w:bottom w:val="nil"/>
              <w:right w:val="nil"/>
            </w:tcBorders>
            <w:shd w:val="clear" w:color="auto" w:fill="auto"/>
            <w:vAlign w:val="center"/>
            <w:hideMark/>
          </w:tcPr>
          <w:p w14:paraId="75E3A6DD"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4,075,395.00</w:t>
            </w:r>
          </w:p>
        </w:tc>
      </w:tr>
      <w:tr w:rsidR="004A0326" w:rsidRPr="00E22FB1" w14:paraId="45614EDC" w14:textId="77777777" w:rsidTr="00431A19">
        <w:trPr>
          <w:trHeight w:val="20"/>
        </w:trPr>
        <w:tc>
          <w:tcPr>
            <w:tcW w:w="440" w:type="dxa"/>
            <w:tcBorders>
              <w:top w:val="nil"/>
              <w:left w:val="nil"/>
              <w:bottom w:val="nil"/>
              <w:right w:val="nil"/>
            </w:tcBorders>
            <w:shd w:val="clear" w:color="auto" w:fill="auto"/>
            <w:hideMark/>
          </w:tcPr>
          <w:p w14:paraId="4A7B18F4"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hideMark/>
          </w:tcPr>
          <w:p w14:paraId="6F79221A"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0" w:type="dxa"/>
            <w:gridSpan w:val="2"/>
            <w:tcBorders>
              <w:top w:val="nil"/>
              <w:left w:val="nil"/>
              <w:bottom w:val="nil"/>
              <w:right w:val="nil"/>
            </w:tcBorders>
            <w:shd w:val="clear" w:color="auto" w:fill="auto"/>
            <w:hideMark/>
          </w:tcPr>
          <w:p w14:paraId="151E3B01"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2127" w:type="dxa"/>
            <w:tcBorders>
              <w:top w:val="nil"/>
              <w:left w:val="nil"/>
              <w:bottom w:val="nil"/>
              <w:right w:val="nil"/>
            </w:tcBorders>
            <w:shd w:val="clear" w:color="auto" w:fill="auto"/>
            <w:vAlign w:val="center"/>
            <w:hideMark/>
          </w:tcPr>
          <w:p w14:paraId="43CA5D12"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r>
      <w:tr w:rsidR="004A0326" w:rsidRPr="00E22FB1" w14:paraId="221BD8CA" w14:textId="77777777" w:rsidTr="00431A19">
        <w:trPr>
          <w:trHeight w:val="20"/>
        </w:trPr>
        <w:tc>
          <w:tcPr>
            <w:tcW w:w="440" w:type="dxa"/>
            <w:tcBorders>
              <w:top w:val="nil"/>
              <w:left w:val="nil"/>
              <w:bottom w:val="nil"/>
              <w:right w:val="nil"/>
            </w:tcBorders>
            <w:shd w:val="clear" w:color="auto" w:fill="auto"/>
            <w:vAlign w:val="center"/>
            <w:hideMark/>
          </w:tcPr>
          <w:p w14:paraId="411B2729"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72</w:t>
            </w:r>
          </w:p>
        </w:tc>
        <w:tc>
          <w:tcPr>
            <w:tcW w:w="6931" w:type="dxa"/>
            <w:gridSpan w:val="3"/>
            <w:tcBorders>
              <w:top w:val="nil"/>
              <w:left w:val="nil"/>
              <w:bottom w:val="nil"/>
              <w:right w:val="nil"/>
            </w:tcBorders>
            <w:shd w:val="clear" w:color="auto" w:fill="auto"/>
            <w:vAlign w:val="center"/>
            <w:hideMark/>
          </w:tcPr>
          <w:p w14:paraId="49BA368C"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Instituto Zacatecano de Educación para Adultos</w:t>
            </w:r>
          </w:p>
        </w:tc>
        <w:tc>
          <w:tcPr>
            <w:tcW w:w="2127" w:type="dxa"/>
            <w:tcBorders>
              <w:top w:val="nil"/>
              <w:left w:val="nil"/>
              <w:bottom w:val="nil"/>
              <w:right w:val="nil"/>
            </w:tcBorders>
            <w:shd w:val="clear" w:color="auto" w:fill="auto"/>
            <w:vAlign w:val="center"/>
            <w:hideMark/>
          </w:tcPr>
          <w:p w14:paraId="07CB6CDC"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74,472,214.00</w:t>
            </w:r>
          </w:p>
        </w:tc>
      </w:tr>
      <w:tr w:rsidR="004A0326" w:rsidRPr="00E22FB1" w14:paraId="768F1FAD" w14:textId="77777777" w:rsidTr="00431A19">
        <w:trPr>
          <w:trHeight w:val="20"/>
        </w:trPr>
        <w:tc>
          <w:tcPr>
            <w:tcW w:w="440" w:type="dxa"/>
            <w:tcBorders>
              <w:top w:val="nil"/>
              <w:left w:val="nil"/>
              <w:bottom w:val="nil"/>
              <w:right w:val="nil"/>
            </w:tcBorders>
            <w:shd w:val="clear" w:color="auto" w:fill="auto"/>
            <w:hideMark/>
          </w:tcPr>
          <w:p w14:paraId="21587EF3"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5B0AE147"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w:t>
            </w:r>
          </w:p>
        </w:tc>
        <w:tc>
          <w:tcPr>
            <w:tcW w:w="6520" w:type="dxa"/>
            <w:gridSpan w:val="2"/>
            <w:tcBorders>
              <w:top w:val="nil"/>
              <w:left w:val="nil"/>
              <w:bottom w:val="nil"/>
              <w:right w:val="nil"/>
            </w:tcBorders>
            <w:shd w:val="clear" w:color="auto" w:fill="auto"/>
            <w:vAlign w:val="center"/>
            <w:hideMark/>
          </w:tcPr>
          <w:p w14:paraId="4B71590D"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Educación para Adultos</w:t>
            </w:r>
          </w:p>
        </w:tc>
        <w:tc>
          <w:tcPr>
            <w:tcW w:w="2127" w:type="dxa"/>
            <w:tcBorders>
              <w:top w:val="nil"/>
              <w:left w:val="nil"/>
              <w:bottom w:val="nil"/>
              <w:right w:val="nil"/>
            </w:tcBorders>
            <w:shd w:val="clear" w:color="auto" w:fill="auto"/>
            <w:vAlign w:val="center"/>
            <w:hideMark/>
          </w:tcPr>
          <w:p w14:paraId="56723604"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74,472,214.00</w:t>
            </w:r>
          </w:p>
        </w:tc>
      </w:tr>
      <w:tr w:rsidR="004A0326" w:rsidRPr="00E22FB1" w14:paraId="3E0D43C6" w14:textId="77777777" w:rsidTr="00431A19">
        <w:trPr>
          <w:trHeight w:val="20"/>
        </w:trPr>
        <w:tc>
          <w:tcPr>
            <w:tcW w:w="440" w:type="dxa"/>
            <w:tcBorders>
              <w:top w:val="nil"/>
              <w:left w:val="nil"/>
              <w:bottom w:val="nil"/>
              <w:right w:val="nil"/>
            </w:tcBorders>
            <w:shd w:val="clear" w:color="auto" w:fill="auto"/>
            <w:hideMark/>
          </w:tcPr>
          <w:p w14:paraId="6BBF2316"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hideMark/>
          </w:tcPr>
          <w:p w14:paraId="1EB1EAEC"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0" w:type="dxa"/>
            <w:gridSpan w:val="2"/>
            <w:tcBorders>
              <w:top w:val="nil"/>
              <w:left w:val="nil"/>
              <w:bottom w:val="nil"/>
              <w:right w:val="nil"/>
            </w:tcBorders>
            <w:shd w:val="clear" w:color="auto" w:fill="auto"/>
            <w:hideMark/>
          </w:tcPr>
          <w:p w14:paraId="2A8E10D0"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2127" w:type="dxa"/>
            <w:tcBorders>
              <w:top w:val="nil"/>
              <w:left w:val="nil"/>
              <w:bottom w:val="nil"/>
              <w:right w:val="nil"/>
            </w:tcBorders>
            <w:shd w:val="clear" w:color="auto" w:fill="auto"/>
            <w:vAlign w:val="center"/>
            <w:hideMark/>
          </w:tcPr>
          <w:p w14:paraId="2727D46E"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r>
      <w:tr w:rsidR="004A0326" w:rsidRPr="00E22FB1" w14:paraId="63C4C393" w14:textId="77777777" w:rsidTr="00431A19">
        <w:trPr>
          <w:trHeight w:val="20"/>
        </w:trPr>
        <w:tc>
          <w:tcPr>
            <w:tcW w:w="440" w:type="dxa"/>
            <w:tcBorders>
              <w:top w:val="nil"/>
              <w:left w:val="nil"/>
              <w:bottom w:val="nil"/>
              <w:right w:val="nil"/>
            </w:tcBorders>
            <w:shd w:val="clear" w:color="auto" w:fill="auto"/>
            <w:vAlign w:val="center"/>
            <w:hideMark/>
          </w:tcPr>
          <w:p w14:paraId="1DEDC52B"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73</w:t>
            </w:r>
          </w:p>
        </w:tc>
        <w:tc>
          <w:tcPr>
            <w:tcW w:w="6931" w:type="dxa"/>
            <w:gridSpan w:val="3"/>
            <w:tcBorders>
              <w:top w:val="nil"/>
              <w:left w:val="nil"/>
              <w:bottom w:val="nil"/>
              <w:right w:val="nil"/>
            </w:tcBorders>
            <w:shd w:val="clear" w:color="auto" w:fill="auto"/>
            <w:vAlign w:val="center"/>
            <w:hideMark/>
          </w:tcPr>
          <w:p w14:paraId="45B1CBFA"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Instituto de Capacitación para el Trabajo</w:t>
            </w:r>
          </w:p>
        </w:tc>
        <w:tc>
          <w:tcPr>
            <w:tcW w:w="2127" w:type="dxa"/>
            <w:tcBorders>
              <w:top w:val="nil"/>
              <w:left w:val="nil"/>
              <w:bottom w:val="nil"/>
              <w:right w:val="nil"/>
            </w:tcBorders>
            <w:shd w:val="clear" w:color="auto" w:fill="auto"/>
            <w:vAlign w:val="center"/>
            <w:hideMark/>
          </w:tcPr>
          <w:p w14:paraId="50EB08FD"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3,353,796.00</w:t>
            </w:r>
          </w:p>
        </w:tc>
      </w:tr>
      <w:tr w:rsidR="004A0326" w:rsidRPr="00E22FB1" w14:paraId="14171201" w14:textId="77777777" w:rsidTr="00431A19">
        <w:trPr>
          <w:trHeight w:val="20"/>
        </w:trPr>
        <w:tc>
          <w:tcPr>
            <w:tcW w:w="440" w:type="dxa"/>
            <w:tcBorders>
              <w:top w:val="nil"/>
              <w:left w:val="nil"/>
              <w:bottom w:val="nil"/>
              <w:right w:val="nil"/>
            </w:tcBorders>
            <w:shd w:val="clear" w:color="auto" w:fill="auto"/>
            <w:hideMark/>
          </w:tcPr>
          <w:p w14:paraId="0E8FCD4D"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3DC3AFDB"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w:t>
            </w:r>
          </w:p>
        </w:tc>
        <w:tc>
          <w:tcPr>
            <w:tcW w:w="6520" w:type="dxa"/>
            <w:gridSpan w:val="2"/>
            <w:tcBorders>
              <w:top w:val="nil"/>
              <w:left w:val="nil"/>
              <w:bottom w:val="nil"/>
              <w:right w:val="nil"/>
            </w:tcBorders>
            <w:shd w:val="clear" w:color="auto" w:fill="auto"/>
            <w:vAlign w:val="center"/>
            <w:hideMark/>
          </w:tcPr>
          <w:p w14:paraId="173E36D5"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Apoyo administrativo en la Formación para y en el Trabajo con Visión de Equidad de Género e Inclusión</w:t>
            </w:r>
          </w:p>
        </w:tc>
        <w:tc>
          <w:tcPr>
            <w:tcW w:w="2127" w:type="dxa"/>
            <w:tcBorders>
              <w:top w:val="nil"/>
              <w:left w:val="nil"/>
              <w:bottom w:val="nil"/>
              <w:right w:val="nil"/>
            </w:tcBorders>
            <w:shd w:val="clear" w:color="auto" w:fill="auto"/>
            <w:vAlign w:val="center"/>
            <w:hideMark/>
          </w:tcPr>
          <w:p w14:paraId="48CA4DCA"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3,353,796.00</w:t>
            </w:r>
          </w:p>
        </w:tc>
      </w:tr>
      <w:tr w:rsidR="004A0326" w:rsidRPr="00E22FB1" w14:paraId="631D8C8A" w14:textId="77777777" w:rsidTr="00431A19">
        <w:trPr>
          <w:trHeight w:val="20"/>
        </w:trPr>
        <w:tc>
          <w:tcPr>
            <w:tcW w:w="440" w:type="dxa"/>
            <w:tcBorders>
              <w:top w:val="nil"/>
              <w:left w:val="nil"/>
              <w:bottom w:val="nil"/>
              <w:right w:val="nil"/>
            </w:tcBorders>
            <w:shd w:val="clear" w:color="auto" w:fill="auto"/>
            <w:hideMark/>
          </w:tcPr>
          <w:p w14:paraId="541A7F1D"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hideMark/>
          </w:tcPr>
          <w:p w14:paraId="178B51B5"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0" w:type="dxa"/>
            <w:gridSpan w:val="2"/>
            <w:tcBorders>
              <w:top w:val="nil"/>
              <w:left w:val="nil"/>
              <w:bottom w:val="nil"/>
              <w:right w:val="nil"/>
            </w:tcBorders>
            <w:shd w:val="clear" w:color="auto" w:fill="auto"/>
            <w:hideMark/>
          </w:tcPr>
          <w:p w14:paraId="56CA3BE2"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2127" w:type="dxa"/>
            <w:tcBorders>
              <w:top w:val="nil"/>
              <w:left w:val="nil"/>
              <w:bottom w:val="nil"/>
              <w:right w:val="nil"/>
            </w:tcBorders>
            <w:shd w:val="clear" w:color="auto" w:fill="auto"/>
            <w:vAlign w:val="center"/>
            <w:hideMark/>
          </w:tcPr>
          <w:p w14:paraId="2768309C"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r>
      <w:tr w:rsidR="004A0326" w:rsidRPr="00E22FB1" w14:paraId="79B994EB" w14:textId="77777777" w:rsidTr="00431A19">
        <w:trPr>
          <w:trHeight w:val="20"/>
        </w:trPr>
        <w:tc>
          <w:tcPr>
            <w:tcW w:w="440" w:type="dxa"/>
            <w:tcBorders>
              <w:top w:val="nil"/>
              <w:left w:val="nil"/>
              <w:bottom w:val="nil"/>
              <w:right w:val="nil"/>
            </w:tcBorders>
            <w:shd w:val="clear" w:color="auto" w:fill="auto"/>
            <w:vAlign w:val="center"/>
            <w:hideMark/>
          </w:tcPr>
          <w:p w14:paraId="7FA568FD"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74</w:t>
            </w:r>
          </w:p>
        </w:tc>
        <w:tc>
          <w:tcPr>
            <w:tcW w:w="6931" w:type="dxa"/>
            <w:gridSpan w:val="3"/>
            <w:tcBorders>
              <w:top w:val="nil"/>
              <w:left w:val="nil"/>
              <w:bottom w:val="nil"/>
              <w:right w:val="nil"/>
            </w:tcBorders>
            <w:shd w:val="clear" w:color="auto" w:fill="auto"/>
            <w:vAlign w:val="center"/>
            <w:hideMark/>
          </w:tcPr>
          <w:p w14:paraId="07B9B078"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Instituto Zacatecano de Cultura Ramón López Velarde</w:t>
            </w:r>
          </w:p>
        </w:tc>
        <w:tc>
          <w:tcPr>
            <w:tcW w:w="2127" w:type="dxa"/>
            <w:tcBorders>
              <w:top w:val="nil"/>
              <w:left w:val="nil"/>
              <w:bottom w:val="nil"/>
              <w:right w:val="nil"/>
            </w:tcBorders>
            <w:shd w:val="clear" w:color="auto" w:fill="auto"/>
            <w:vAlign w:val="center"/>
            <w:hideMark/>
          </w:tcPr>
          <w:p w14:paraId="79B39720"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124,965,937.00</w:t>
            </w:r>
          </w:p>
        </w:tc>
      </w:tr>
      <w:tr w:rsidR="004A0326" w:rsidRPr="00E22FB1" w14:paraId="08AAF0D6" w14:textId="77777777" w:rsidTr="00431A19">
        <w:trPr>
          <w:trHeight w:val="20"/>
        </w:trPr>
        <w:tc>
          <w:tcPr>
            <w:tcW w:w="440" w:type="dxa"/>
            <w:tcBorders>
              <w:top w:val="nil"/>
              <w:left w:val="nil"/>
              <w:bottom w:val="nil"/>
              <w:right w:val="nil"/>
            </w:tcBorders>
            <w:shd w:val="clear" w:color="auto" w:fill="auto"/>
            <w:hideMark/>
          </w:tcPr>
          <w:p w14:paraId="5F92E398"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21323189"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w:t>
            </w:r>
          </w:p>
        </w:tc>
        <w:tc>
          <w:tcPr>
            <w:tcW w:w="6520" w:type="dxa"/>
            <w:gridSpan w:val="2"/>
            <w:tcBorders>
              <w:top w:val="nil"/>
              <w:left w:val="nil"/>
              <w:bottom w:val="nil"/>
              <w:right w:val="nil"/>
            </w:tcBorders>
            <w:shd w:val="clear" w:color="auto" w:fill="auto"/>
            <w:vAlign w:val="center"/>
            <w:hideMark/>
          </w:tcPr>
          <w:p w14:paraId="1DA31D27"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Modelo cultural que responda a las necesidades de desarrollo cultural de las y los zacatecanos en los niveles locales y globales</w:t>
            </w:r>
          </w:p>
        </w:tc>
        <w:tc>
          <w:tcPr>
            <w:tcW w:w="2127" w:type="dxa"/>
            <w:tcBorders>
              <w:top w:val="nil"/>
              <w:left w:val="nil"/>
              <w:bottom w:val="nil"/>
              <w:right w:val="nil"/>
            </w:tcBorders>
            <w:shd w:val="clear" w:color="auto" w:fill="auto"/>
            <w:vAlign w:val="center"/>
            <w:hideMark/>
          </w:tcPr>
          <w:p w14:paraId="15A2267B"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38,304,591.00</w:t>
            </w:r>
          </w:p>
        </w:tc>
      </w:tr>
      <w:tr w:rsidR="004A0326" w:rsidRPr="00E22FB1" w14:paraId="1C70C11F" w14:textId="77777777" w:rsidTr="00431A19">
        <w:trPr>
          <w:trHeight w:val="20"/>
        </w:trPr>
        <w:tc>
          <w:tcPr>
            <w:tcW w:w="440" w:type="dxa"/>
            <w:tcBorders>
              <w:top w:val="nil"/>
              <w:left w:val="nil"/>
              <w:bottom w:val="nil"/>
              <w:right w:val="nil"/>
            </w:tcBorders>
            <w:shd w:val="clear" w:color="auto" w:fill="auto"/>
            <w:hideMark/>
          </w:tcPr>
          <w:p w14:paraId="20E60568"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336A1B15"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w:t>
            </w:r>
          </w:p>
        </w:tc>
        <w:tc>
          <w:tcPr>
            <w:tcW w:w="6520" w:type="dxa"/>
            <w:gridSpan w:val="2"/>
            <w:tcBorders>
              <w:top w:val="nil"/>
              <w:left w:val="nil"/>
              <w:bottom w:val="nil"/>
              <w:right w:val="nil"/>
            </w:tcBorders>
            <w:shd w:val="clear" w:color="auto" w:fill="auto"/>
            <w:vAlign w:val="center"/>
            <w:hideMark/>
          </w:tcPr>
          <w:p w14:paraId="089DC63B"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Administración y gestión para el desarrollo integral de la cultura en Zacatecas</w:t>
            </w:r>
          </w:p>
        </w:tc>
        <w:tc>
          <w:tcPr>
            <w:tcW w:w="2127" w:type="dxa"/>
            <w:tcBorders>
              <w:top w:val="nil"/>
              <w:left w:val="nil"/>
              <w:bottom w:val="nil"/>
              <w:right w:val="nil"/>
            </w:tcBorders>
            <w:shd w:val="clear" w:color="auto" w:fill="auto"/>
            <w:vAlign w:val="center"/>
            <w:hideMark/>
          </w:tcPr>
          <w:p w14:paraId="27CA717E"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86,661,346.00</w:t>
            </w:r>
          </w:p>
        </w:tc>
      </w:tr>
      <w:tr w:rsidR="004A0326" w:rsidRPr="00E22FB1" w14:paraId="74DCD7C8" w14:textId="77777777" w:rsidTr="00431A19">
        <w:trPr>
          <w:trHeight w:val="20"/>
        </w:trPr>
        <w:tc>
          <w:tcPr>
            <w:tcW w:w="440" w:type="dxa"/>
            <w:tcBorders>
              <w:top w:val="nil"/>
              <w:left w:val="nil"/>
              <w:bottom w:val="nil"/>
              <w:right w:val="nil"/>
            </w:tcBorders>
            <w:shd w:val="clear" w:color="auto" w:fill="auto"/>
            <w:hideMark/>
          </w:tcPr>
          <w:p w14:paraId="2CAD8DA4"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hideMark/>
          </w:tcPr>
          <w:p w14:paraId="191F9C14"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0" w:type="dxa"/>
            <w:gridSpan w:val="2"/>
            <w:tcBorders>
              <w:top w:val="nil"/>
              <w:left w:val="nil"/>
              <w:bottom w:val="nil"/>
              <w:right w:val="nil"/>
            </w:tcBorders>
            <w:shd w:val="clear" w:color="auto" w:fill="auto"/>
            <w:hideMark/>
          </w:tcPr>
          <w:p w14:paraId="6CB37A63"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2127" w:type="dxa"/>
            <w:tcBorders>
              <w:top w:val="nil"/>
              <w:left w:val="nil"/>
              <w:bottom w:val="nil"/>
              <w:right w:val="nil"/>
            </w:tcBorders>
            <w:shd w:val="clear" w:color="auto" w:fill="auto"/>
            <w:vAlign w:val="center"/>
            <w:hideMark/>
          </w:tcPr>
          <w:p w14:paraId="3C6B20F9"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r>
      <w:tr w:rsidR="004A0326" w:rsidRPr="00E22FB1" w14:paraId="731E4CF1" w14:textId="77777777" w:rsidTr="00431A19">
        <w:trPr>
          <w:trHeight w:val="20"/>
        </w:trPr>
        <w:tc>
          <w:tcPr>
            <w:tcW w:w="440" w:type="dxa"/>
            <w:tcBorders>
              <w:top w:val="nil"/>
              <w:left w:val="nil"/>
              <w:bottom w:val="nil"/>
              <w:right w:val="nil"/>
            </w:tcBorders>
            <w:shd w:val="clear" w:color="auto" w:fill="auto"/>
            <w:vAlign w:val="center"/>
            <w:hideMark/>
          </w:tcPr>
          <w:p w14:paraId="574F0000"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75</w:t>
            </w:r>
          </w:p>
        </w:tc>
        <w:tc>
          <w:tcPr>
            <w:tcW w:w="6931" w:type="dxa"/>
            <w:gridSpan w:val="3"/>
            <w:tcBorders>
              <w:top w:val="nil"/>
              <w:left w:val="nil"/>
              <w:bottom w:val="nil"/>
              <w:right w:val="nil"/>
            </w:tcBorders>
            <w:shd w:val="clear" w:color="auto" w:fill="auto"/>
            <w:vAlign w:val="center"/>
            <w:hideMark/>
          </w:tcPr>
          <w:p w14:paraId="0CBFF305"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Instituto Zacatecano de Construcción de Escuelas</w:t>
            </w:r>
          </w:p>
        </w:tc>
        <w:tc>
          <w:tcPr>
            <w:tcW w:w="2127" w:type="dxa"/>
            <w:tcBorders>
              <w:top w:val="nil"/>
              <w:left w:val="nil"/>
              <w:bottom w:val="nil"/>
              <w:right w:val="nil"/>
            </w:tcBorders>
            <w:shd w:val="clear" w:color="auto" w:fill="auto"/>
            <w:vAlign w:val="center"/>
            <w:hideMark/>
          </w:tcPr>
          <w:p w14:paraId="3ADAB353"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228,070,329.00</w:t>
            </w:r>
          </w:p>
        </w:tc>
      </w:tr>
      <w:tr w:rsidR="004A0326" w:rsidRPr="00E22FB1" w14:paraId="673FC518" w14:textId="77777777" w:rsidTr="00431A19">
        <w:trPr>
          <w:trHeight w:val="20"/>
        </w:trPr>
        <w:tc>
          <w:tcPr>
            <w:tcW w:w="440" w:type="dxa"/>
            <w:tcBorders>
              <w:top w:val="nil"/>
              <w:left w:val="nil"/>
              <w:bottom w:val="nil"/>
              <w:right w:val="nil"/>
            </w:tcBorders>
            <w:shd w:val="clear" w:color="auto" w:fill="auto"/>
            <w:hideMark/>
          </w:tcPr>
          <w:p w14:paraId="6C7AB8ED"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3B155435"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w:t>
            </w:r>
          </w:p>
        </w:tc>
        <w:tc>
          <w:tcPr>
            <w:tcW w:w="6520" w:type="dxa"/>
            <w:gridSpan w:val="2"/>
            <w:tcBorders>
              <w:top w:val="nil"/>
              <w:left w:val="nil"/>
              <w:bottom w:val="nil"/>
              <w:right w:val="nil"/>
            </w:tcBorders>
            <w:shd w:val="clear" w:color="auto" w:fill="auto"/>
            <w:vAlign w:val="center"/>
            <w:hideMark/>
          </w:tcPr>
          <w:p w14:paraId="3C4C55B0"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Espacios Educativos para Dignificar la Vida Escolar de los Estudiantes de Educación Básica</w:t>
            </w:r>
          </w:p>
        </w:tc>
        <w:tc>
          <w:tcPr>
            <w:tcW w:w="2127" w:type="dxa"/>
            <w:tcBorders>
              <w:top w:val="nil"/>
              <w:left w:val="nil"/>
              <w:bottom w:val="nil"/>
              <w:right w:val="nil"/>
            </w:tcBorders>
            <w:shd w:val="clear" w:color="auto" w:fill="auto"/>
            <w:vAlign w:val="center"/>
            <w:hideMark/>
          </w:tcPr>
          <w:p w14:paraId="57801202"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138,654,867.00</w:t>
            </w:r>
          </w:p>
        </w:tc>
      </w:tr>
      <w:tr w:rsidR="004A0326" w:rsidRPr="00E22FB1" w14:paraId="09FE83B0" w14:textId="77777777" w:rsidTr="00431A19">
        <w:trPr>
          <w:trHeight w:val="20"/>
        </w:trPr>
        <w:tc>
          <w:tcPr>
            <w:tcW w:w="440" w:type="dxa"/>
            <w:tcBorders>
              <w:top w:val="nil"/>
              <w:left w:val="nil"/>
              <w:bottom w:val="nil"/>
              <w:right w:val="nil"/>
            </w:tcBorders>
            <w:shd w:val="clear" w:color="auto" w:fill="auto"/>
            <w:hideMark/>
          </w:tcPr>
          <w:p w14:paraId="147918EA"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04BD91C4"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w:t>
            </w:r>
          </w:p>
        </w:tc>
        <w:tc>
          <w:tcPr>
            <w:tcW w:w="6520" w:type="dxa"/>
            <w:gridSpan w:val="2"/>
            <w:tcBorders>
              <w:top w:val="nil"/>
              <w:left w:val="nil"/>
              <w:bottom w:val="nil"/>
              <w:right w:val="nil"/>
            </w:tcBorders>
            <w:shd w:val="clear" w:color="auto" w:fill="auto"/>
            <w:vAlign w:val="center"/>
            <w:hideMark/>
          </w:tcPr>
          <w:p w14:paraId="778DCDFD"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Espacios Educativos para Dignificar la Vida Escolar de los Estudiantes de Educación de nivel Media Superior</w:t>
            </w:r>
          </w:p>
        </w:tc>
        <w:tc>
          <w:tcPr>
            <w:tcW w:w="2127" w:type="dxa"/>
            <w:tcBorders>
              <w:top w:val="nil"/>
              <w:left w:val="nil"/>
              <w:bottom w:val="nil"/>
              <w:right w:val="nil"/>
            </w:tcBorders>
            <w:shd w:val="clear" w:color="auto" w:fill="auto"/>
            <w:vAlign w:val="center"/>
            <w:hideMark/>
          </w:tcPr>
          <w:p w14:paraId="16244F2F"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8,976,758.00</w:t>
            </w:r>
          </w:p>
        </w:tc>
      </w:tr>
      <w:tr w:rsidR="004A0326" w:rsidRPr="00E22FB1" w14:paraId="64CFDFE6" w14:textId="77777777" w:rsidTr="00431A19">
        <w:trPr>
          <w:trHeight w:val="20"/>
        </w:trPr>
        <w:tc>
          <w:tcPr>
            <w:tcW w:w="440" w:type="dxa"/>
            <w:tcBorders>
              <w:top w:val="nil"/>
              <w:left w:val="nil"/>
              <w:bottom w:val="nil"/>
              <w:right w:val="nil"/>
            </w:tcBorders>
            <w:shd w:val="clear" w:color="auto" w:fill="auto"/>
            <w:hideMark/>
          </w:tcPr>
          <w:p w14:paraId="040EA09A"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4033E71F"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w:t>
            </w:r>
          </w:p>
        </w:tc>
        <w:tc>
          <w:tcPr>
            <w:tcW w:w="6520" w:type="dxa"/>
            <w:gridSpan w:val="2"/>
            <w:tcBorders>
              <w:top w:val="nil"/>
              <w:left w:val="nil"/>
              <w:bottom w:val="nil"/>
              <w:right w:val="nil"/>
            </w:tcBorders>
            <w:shd w:val="clear" w:color="auto" w:fill="auto"/>
            <w:vAlign w:val="center"/>
            <w:hideMark/>
          </w:tcPr>
          <w:p w14:paraId="22366C6D"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Espacios Educativos para Dignificar la Vida Escolar de los Estudiantes de Educación de nivel Superior</w:t>
            </w:r>
          </w:p>
        </w:tc>
        <w:tc>
          <w:tcPr>
            <w:tcW w:w="2127" w:type="dxa"/>
            <w:tcBorders>
              <w:top w:val="nil"/>
              <w:left w:val="nil"/>
              <w:bottom w:val="nil"/>
              <w:right w:val="nil"/>
            </w:tcBorders>
            <w:shd w:val="clear" w:color="auto" w:fill="auto"/>
            <w:vAlign w:val="center"/>
            <w:hideMark/>
          </w:tcPr>
          <w:p w14:paraId="1CEA551C"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66,815,415.00</w:t>
            </w:r>
          </w:p>
        </w:tc>
      </w:tr>
      <w:tr w:rsidR="004A0326" w:rsidRPr="00E22FB1" w14:paraId="410AE3B2" w14:textId="77777777" w:rsidTr="00431A19">
        <w:trPr>
          <w:trHeight w:val="20"/>
        </w:trPr>
        <w:tc>
          <w:tcPr>
            <w:tcW w:w="440" w:type="dxa"/>
            <w:tcBorders>
              <w:top w:val="nil"/>
              <w:left w:val="nil"/>
              <w:bottom w:val="nil"/>
              <w:right w:val="nil"/>
            </w:tcBorders>
            <w:shd w:val="clear" w:color="auto" w:fill="auto"/>
            <w:hideMark/>
          </w:tcPr>
          <w:p w14:paraId="15CD5466"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012B785E"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4</w:t>
            </w:r>
          </w:p>
        </w:tc>
        <w:tc>
          <w:tcPr>
            <w:tcW w:w="6520" w:type="dxa"/>
            <w:gridSpan w:val="2"/>
            <w:tcBorders>
              <w:top w:val="nil"/>
              <w:left w:val="nil"/>
              <w:bottom w:val="nil"/>
              <w:right w:val="nil"/>
            </w:tcBorders>
            <w:shd w:val="clear" w:color="auto" w:fill="auto"/>
            <w:vAlign w:val="center"/>
            <w:hideMark/>
          </w:tcPr>
          <w:p w14:paraId="7BB5612C"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Coadyuvar administrativamente en los procesos para crear Apropiados Espacios Educativos para Dignificar la Vida Escolar</w:t>
            </w:r>
          </w:p>
        </w:tc>
        <w:tc>
          <w:tcPr>
            <w:tcW w:w="2127" w:type="dxa"/>
            <w:tcBorders>
              <w:top w:val="nil"/>
              <w:left w:val="nil"/>
              <w:bottom w:val="nil"/>
              <w:right w:val="nil"/>
            </w:tcBorders>
            <w:shd w:val="clear" w:color="auto" w:fill="auto"/>
            <w:vAlign w:val="center"/>
            <w:hideMark/>
          </w:tcPr>
          <w:p w14:paraId="785DC992"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13,623,289.00</w:t>
            </w:r>
          </w:p>
        </w:tc>
      </w:tr>
      <w:tr w:rsidR="004A0326" w:rsidRPr="00E22FB1" w14:paraId="3AB898F4" w14:textId="77777777" w:rsidTr="00431A19">
        <w:trPr>
          <w:trHeight w:val="20"/>
        </w:trPr>
        <w:tc>
          <w:tcPr>
            <w:tcW w:w="440" w:type="dxa"/>
            <w:tcBorders>
              <w:top w:val="nil"/>
              <w:left w:val="nil"/>
              <w:bottom w:val="nil"/>
              <w:right w:val="nil"/>
            </w:tcBorders>
            <w:shd w:val="clear" w:color="auto" w:fill="auto"/>
            <w:hideMark/>
          </w:tcPr>
          <w:p w14:paraId="59CDEEAB"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hideMark/>
          </w:tcPr>
          <w:p w14:paraId="4C49E924"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0" w:type="dxa"/>
            <w:gridSpan w:val="2"/>
            <w:tcBorders>
              <w:top w:val="nil"/>
              <w:left w:val="nil"/>
              <w:bottom w:val="nil"/>
              <w:right w:val="nil"/>
            </w:tcBorders>
            <w:shd w:val="clear" w:color="auto" w:fill="auto"/>
            <w:hideMark/>
          </w:tcPr>
          <w:p w14:paraId="4A81EDCF"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2127" w:type="dxa"/>
            <w:tcBorders>
              <w:top w:val="nil"/>
              <w:left w:val="nil"/>
              <w:bottom w:val="nil"/>
              <w:right w:val="nil"/>
            </w:tcBorders>
            <w:shd w:val="clear" w:color="auto" w:fill="auto"/>
            <w:vAlign w:val="center"/>
            <w:hideMark/>
          </w:tcPr>
          <w:p w14:paraId="758CEEF8"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r>
      <w:tr w:rsidR="004A0326" w:rsidRPr="00E22FB1" w14:paraId="22C79ECA" w14:textId="77777777" w:rsidTr="00431A19">
        <w:trPr>
          <w:trHeight w:val="20"/>
        </w:trPr>
        <w:tc>
          <w:tcPr>
            <w:tcW w:w="440" w:type="dxa"/>
            <w:tcBorders>
              <w:top w:val="nil"/>
              <w:left w:val="nil"/>
              <w:bottom w:val="nil"/>
              <w:right w:val="nil"/>
            </w:tcBorders>
            <w:shd w:val="clear" w:color="auto" w:fill="auto"/>
            <w:vAlign w:val="center"/>
            <w:hideMark/>
          </w:tcPr>
          <w:p w14:paraId="56D0A207"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76</w:t>
            </w:r>
          </w:p>
        </w:tc>
        <w:tc>
          <w:tcPr>
            <w:tcW w:w="6931" w:type="dxa"/>
            <w:gridSpan w:val="3"/>
            <w:tcBorders>
              <w:top w:val="nil"/>
              <w:left w:val="nil"/>
              <w:bottom w:val="nil"/>
              <w:right w:val="nil"/>
            </w:tcBorders>
            <w:shd w:val="clear" w:color="auto" w:fill="auto"/>
            <w:vAlign w:val="center"/>
            <w:hideMark/>
          </w:tcPr>
          <w:p w14:paraId="1CE4DB22"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Junta de Protección y Conservación de Monumentos y Zonas Típicas del Estado de Zacatecas</w:t>
            </w:r>
          </w:p>
        </w:tc>
        <w:tc>
          <w:tcPr>
            <w:tcW w:w="2127" w:type="dxa"/>
            <w:tcBorders>
              <w:top w:val="nil"/>
              <w:left w:val="nil"/>
              <w:bottom w:val="nil"/>
              <w:right w:val="nil"/>
            </w:tcBorders>
            <w:shd w:val="clear" w:color="auto" w:fill="auto"/>
            <w:vAlign w:val="center"/>
            <w:hideMark/>
          </w:tcPr>
          <w:p w14:paraId="12B7731B"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21,612,696.00</w:t>
            </w:r>
          </w:p>
        </w:tc>
      </w:tr>
      <w:tr w:rsidR="004A0326" w:rsidRPr="00E22FB1" w14:paraId="5FF138DD" w14:textId="77777777" w:rsidTr="00431A19">
        <w:trPr>
          <w:trHeight w:val="20"/>
        </w:trPr>
        <w:tc>
          <w:tcPr>
            <w:tcW w:w="440" w:type="dxa"/>
            <w:tcBorders>
              <w:top w:val="nil"/>
              <w:left w:val="nil"/>
              <w:bottom w:val="nil"/>
              <w:right w:val="nil"/>
            </w:tcBorders>
            <w:shd w:val="clear" w:color="auto" w:fill="auto"/>
            <w:hideMark/>
          </w:tcPr>
          <w:p w14:paraId="5F2365E6"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6C09236F"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w:t>
            </w:r>
          </w:p>
        </w:tc>
        <w:tc>
          <w:tcPr>
            <w:tcW w:w="6520" w:type="dxa"/>
            <w:gridSpan w:val="2"/>
            <w:tcBorders>
              <w:top w:val="nil"/>
              <w:left w:val="nil"/>
              <w:bottom w:val="nil"/>
              <w:right w:val="nil"/>
            </w:tcBorders>
            <w:shd w:val="clear" w:color="auto" w:fill="auto"/>
            <w:vAlign w:val="center"/>
            <w:hideMark/>
          </w:tcPr>
          <w:p w14:paraId="35A15555"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Protección y preservación del patrimonio material e inmaterial del Estado.</w:t>
            </w:r>
          </w:p>
        </w:tc>
        <w:tc>
          <w:tcPr>
            <w:tcW w:w="2127" w:type="dxa"/>
            <w:tcBorders>
              <w:top w:val="nil"/>
              <w:left w:val="nil"/>
              <w:bottom w:val="nil"/>
              <w:right w:val="nil"/>
            </w:tcBorders>
            <w:shd w:val="clear" w:color="auto" w:fill="auto"/>
            <w:vAlign w:val="center"/>
            <w:hideMark/>
          </w:tcPr>
          <w:p w14:paraId="09536909"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12,777,683.00</w:t>
            </w:r>
          </w:p>
        </w:tc>
      </w:tr>
      <w:tr w:rsidR="004A0326" w:rsidRPr="00E22FB1" w14:paraId="7CF42667" w14:textId="77777777" w:rsidTr="00431A19">
        <w:trPr>
          <w:trHeight w:val="20"/>
        </w:trPr>
        <w:tc>
          <w:tcPr>
            <w:tcW w:w="440" w:type="dxa"/>
            <w:tcBorders>
              <w:top w:val="nil"/>
              <w:left w:val="nil"/>
              <w:bottom w:val="nil"/>
              <w:right w:val="nil"/>
            </w:tcBorders>
            <w:shd w:val="clear" w:color="auto" w:fill="auto"/>
            <w:hideMark/>
          </w:tcPr>
          <w:p w14:paraId="441F51C6"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0090EA75"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w:t>
            </w:r>
          </w:p>
        </w:tc>
        <w:tc>
          <w:tcPr>
            <w:tcW w:w="6520" w:type="dxa"/>
            <w:gridSpan w:val="2"/>
            <w:tcBorders>
              <w:top w:val="nil"/>
              <w:left w:val="nil"/>
              <w:bottom w:val="nil"/>
              <w:right w:val="nil"/>
            </w:tcBorders>
            <w:shd w:val="clear" w:color="auto" w:fill="auto"/>
            <w:vAlign w:val="center"/>
            <w:hideMark/>
          </w:tcPr>
          <w:p w14:paraId="527F2F98"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Apoyo administrativo para la protección y preservación del patrimonio material e inmaterial del Estado.</w:t>
            </w:r>
          </w:p>
        </w:tc>
        <w:tc>
          <w:tcPr>
            <w:tcW w:w="2127" w:type="dxa"/>
            <w:tcBorders>
              <w:top w:val="nil"/>
              <w:left w:val="nil"/>
              <w:bottom w:val="nil"/>
              <w:right w:val="nil"/>
            </w:tcBorders>
            <w:shd w:val="clear" w:color="auto" w:fill="auto"/>
            <w:vAlign w:val="center"/>
            <w:hideMark/>
          </w:tcPr>
          <w:p w14:paraId="7451B0AF"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8,835,013.00</w:t>
            </w:r>
          </w:p>
        </w:tc>
      </w:tr>
      <w:tr w:rsidR="004A0326" w:rsidRPr="00E22FB1" w14:paraId="1CEB0263" w14:textId="77777777" w:rsidTr="00431A19">
        <w:trPr>
          <w:trHeight w:val="20"/>
        </w:trPr>
        <w:tc>
          <w:tcPr>
            <w:tcW w:w="440" w:type="dxa"/>
            <w:tcBorders>
              <w:top w:val="nil"/>
              <w:left w:val="nil"/>
              <w:bottom w:val="nil"/>
              <w:right w:val="nil"/>
            </w:tcBorders>
            <w:shd w:val="clear" w:color="auto" w:fill="auto"/>
            <w:hideMark/>
          </w:tcPr>
          <w:p w14:paraId="3D722EEF"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hideMark/>
          </w:tcPr>
          <w:p w14:paraId="607F67DB"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0" w:type="dxa"/>
            <w:gridSpan w:val="2"/>
            <w:tcBorders>
              <w:top w:val="nil"/>
              <w:left w:val="nil"/>
              <w:bottom w:val="nil"/>
              <w:right w:val="nil"/>
            </w:tcBorders>
            <w:shd w:val="clear" w:color="auto" w:fill="auto"/>
            <w:hideMark/>
          </w:tcPr>
          <w:p w14:paraId="12C01F04"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2127" w:type="dxa"/>
            <w:tcBorders>
              <w:top w:val="nil"/>
              <w:left w:val="nil"/>
              <w:bottom w:val="nil"/>
              <w:right w:val="nil"/>
            </w:tcBorders>
            <w:shd w:val="clear" w:color="auto" w:fill="auto"/>
            <w:vAlign w:val="center"/>
            <w:hideMark/>
          </w:tcPr>
          <w:p w14:paraId="6F72A9DA"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r>
      <w:tr w:rsidR="004A0326" w:rsidRPr="00E22FB1" w14:paraId="481E29B6" w14:textId="77777777" w:rsidTr="00431A19">
        <w:trPr>
          <w:trHeight w:val="20"/>
        </w:trPr>
        <w:tc>
          <w:tcPr>
            <w:tcW w:w="440" w:type="dxa"/>
            <w:tcBorders>
              <w:top w:val="nil"/>
              <w:left w:val="nil"/>
              <w:bottom w:val="nil"/>
              <w:right w:val="nil"/>
            </w:tcBorders>
            <w:shd w:val="clear" w:color="auto" w:fill="auto"/>
            <w:vAlign w:val="center"/>
            <w:hideMark/>
          </w:tcPr>
          <w:p w14:paraId="7EC762E8"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77</w:t>
            </w:r>
          </w:p>
        </w:tc>
        <w:tc>
          <w:tcPr>
            <w:tcW w:w="6931" w:type="dxa"/>
            <w:gridSpan w:val="3"/>
            <w:tcBorders>
              <w:top w:val="nil"/>
              <w:left w:val="nil"/>
              <w:bottom w:val="nil"/>
              <w:right w:val="nil"/>
            </w:tcBorders>
            <w:shd w:val="clear" w:color="auto" w:fill="auto"/>
            <w:vAlign w:val="center"/>
            <w:hideMark/>
          </w:tcPr>
          <w:p w14:paraId="422A6168"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Instituto de la Juventud del Estado de Zacatecas</w:t>
            </w:r>
          </w:p>
        </w:tc>
        <w:tc>
          <w:tcPr>
            <w:tcW w:w="2127" w:type="dxa"/>
            <w:tcBorders>
              <w:top w:val="nil"/>
              <w:left w:val="nil"/>
              <w:bottom w:val="nil"/>
              <w:right w:val="nil"/>
            </w:tcBorders>
            <w:shd w:val="clear" w:color="auto" w:fill="auto"/>
            <w:vAlign w:val="center"/>
            <w:hideMark/>
          </w:tcPr>
          <w:p w14:paraId="6EE7A7D3" w14:textId="18041D6B" w:rsidR="00431A19" w:rsidRPr="00E22FB1" w:rsidRDefault="003E3AE6"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Pr>
                <w:rFonts w:ascii="Gotham Bold" w:eastAsia="Times New Roman" w:hAnsi="Gotham Bold"/>
                <w:b/>
                <w:bCs/>
                <w:sz w:val="22"/>
                <w:szCs w:val="22"/>
                <w:bdr w:val="none" w:sz="0" w:space="0" w:color="auto"/>
                <w:lang w:eastAsia="es-MX"/>
              </w:rPr>
              <w:t>36</w:t>
            </w:r>
            <w:r w:rsidR="0083661E">
              <w:rPr>
                <w:rFonts w:ascii="Gotham Bold" w:eastAsia="Times New Roman" w:hAnsi="Gotham Bold"/>
                <w:b/>
                <w:bCs/>
                <w:sz w:val="22"/>
                <w:szCs w:val="22"/>
                <w:bdr w:val="none" w:sz="0" w:space="0" w:color="auto"/>
                <w:lang w:eastAsia="es-MX"/>
              </w:rPr>
              <w:t>,4</w:t>
            </w:r>
            <w:r w:rsidR="00431A19" w:rsidRPr="00E22FB1">
              <w:rPr>
                <w:rFonts w:ascii="Gotham Bold" w:eastAsia="Times New Roman" w:hAnsi="Gotham Bold"/>
                <w:b/>
                <w:bCs/>
                <w:sz w:val="22"/>
                <w:szCs w:val="22"/>
                <w:bdr w:val="none" w:sz="0" w:space="0" w:color="auto"/>
                <w:lang w:eastAsia="es-MX"/>
              </w:rPr>
              <w:t>28,516.00</w:t>
            </w:r>
          </w:p>
        </w:tc>
      </w:tr>
      <w:tr w:rsidR="004A0326" w:rsidRPr="00E22FB1" w14:paraId="6760B8A0" w14:textId="77777777" w:rsidTr="00431A19">
        <w:trPr>
          <w:trHeight w:val="20"/>
        </w:trPr>
        <w:tc>
          <w:tcPr>
            <w:tcW w:w="440" w:type="dxa"/>
            <w:tcBorders>
              <w:top w:val="nil"/>
              <w:left w:val="nil"/>
              <w:bottom w:val="nil"/>
              <w:right w:val="nil"/>
            </w:tcBorders>
            <w:shd w:val="clear" w:color="auto" w:fill="auto"/>
            <w:hideMark/>
          </w:tcPr>
          <w:p w14:paraId="4832FFDC"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678E8578"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w:t>
            </w:r>
          </w:p>
        </w:tc>
        <w:tc>
          <w:tcPr>
            <w:tcW w:w="6520" w:type="dxa"/>
            <w:gridSpan w:val="2"/>
            <w:tcBorders>
              <w:top w:val="nil"/>
              <w:left w:val="nil"/>
              <w:bottom w:val="nil"/>
              <w:right w:val="nil"/>
            </w:tcBorders>
            <w:shd w:val="clear" w:color="auto" w:fill="auto"/>
            <w:vAlign w:val="center"/>
            <w:hideMark/>
          </w:tcPr>
          <w:p w14:paraId="61A331AC"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Programa de Apoyos, estímulos económicos y subsidios a la educación para evitar la deserción escolar de la Juventud (12 a 29 años) en el estado de Zacatecas.</w:t>
            </w:r>
          </w:p>
        </w:tc>
        <w:tc>
          <w:tcPr>
            <w:tcW w:w="2127" w:type="dxa"/>
            <w:tcBorders>
              <w:top w:val="nil"/>
              <w:left w:val="nil"/>
              <w:bottom w:val="nil"/>
              <w:right w:val="nil"/>
            </w:tcBorders>
            <w:shd w:val="clear" w:color="auto" w:fill="auto"/>
            <w:vAlign w:val="center"/>
            <w:hideMark/>
          </w:tcPr>
          <w:p w14:paraId="4CB56E99"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3,911,026.00</w:t>
            </w:r>
          </w:p>
        </w:tc>
      </w:tr>
      <w:tr w:rsidR="004A0326" w:rsidRPr="00E22FB1" w14:paraId="2EDDE7FA" w14:textId="77777777" w:rsidTr="00431A19">
        <w:trPr>
          <w:trHeight w:val="20"/>
        </w:trPr>
        <w:tc>
          <w:tcPr>
            <w:tcW w:w="440" w:type="dxa"/>
            <w:tcBorders>
              <w:top w:val="nil"/>
              <w:left w:val="nil"/>
              <w:bottom w:val="nil"/>
              <w:right w:val="nil"/>
            </w:tcBorders>
            <w:shd w:val="clear" w:color="auto" w:fill="auto"/>
            <w:hideMark/>
          </w:tcPr>
          <w:p w14:paraId="0497B230"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4A9B89AB"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w:t>
            </w:r>
          </w:p>
        </w:tc>
        <w:tc>
          <w:tcPr>
            <w:tcW w:w="6520" w:type="dxa"/>
            <w:gridSpan w:val="2"/>
            <w:tcBorders>
              <w:top w:val="nil"/>
              <w:left w:val="nil"/>
              <w:bottom w:val="nil"/>
              <w:right w:val="nil"/>
            </w:tcBorders>
            <w:shd w:val="clear" w:color="auto" w:fill="auto"/>
            <w:vAlign w:val="center"/>
            <w:hideMark/>
          </w:tcPr>
          <w:p w14:paraId="4BFD41BB"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Programa de apoyos, estímulos económicos y subsidios para el empleo juvenil (12 a 29 años) en el estado de Zacatecas.</w:t>
            </w:r>
          </w:p>
        </w:tc>
        <w:tc>
          <w:tcPr>
            <w:tcW w:w="2127" w:type="dxa"/>
            <w:tcBorders>
              <w:top w:val="nil"/>
              <w:left w:val="nil"/>
              <w:bottom w:val="nil"/>
              <w:right w:val="nil"/>
            </w:tcBorders>
            <w:shd w:val="clear" w:color="auto" w:fill="auto"/>
            <w:vAlign w:val="center"/>
            <w:hideMark/>
          </w:tcPr>
          <w:p w14:paraId="4DCF9041"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2,136,264.00</w:t>
            </w:r>
          </w:p>
        </w:tc>
      </w:tr>
      <w:tr w:rsidR="004A0326" w:rsidRPr="00E22FB1" w14:paraId="766B1F9C" w14:textId="77777777" w:rsidTr="00431A19">
        <w:trPr>
          <w:trHeight w:val="20"/>
        </w:trPr>
        <w:tc>
          <w:tcPr>
            <w:tcW w:w="440" w:type="dxa"/>
            <w:tcBorders>
              <w:top w:val="nil"/>
              <w:left w:val="nil"/>
              <w:bottom w:val="nil"/>
              <w:right w:val="nil"/>
            </w:tcBorders>
            <w:shd w:val="clear" w:color="auto" w:fill="auto"/>
            <w:hideMark/>
          </w:tcPr>
          <w:p w14:paraId="12193DE9"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6D68D02F"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w:t>
            </w:r>
          </w:p>
        </w:tc>
        <w:tc>
          <w:tcPr>
            <w:tcW w:w="6520" w:type="dxa"/>
            <w:gridSpan w:val="2"/>
            <w:tcBorders>
              <w:top w:val="nil"/>
              <w:left w:val="nil"/>
              <w:bottom w:val="nil"/>
              <w:right w:val="nil"/>
            </w:tcBorders>
            <w:shd w:val="clear" w:color="auto" w:fill="auto"/>
            <w:vAlign w:val="center"/>
            <w:hideMark/>
          </w:tcPr>
          <w:p w14:paraId="69079248"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Programa de Apoyos, estímulos económicos o subsidios a la población juvenil para la rehabilitación de espacios públicos.</w:t>
            </w:r>
          </w:p>
        </w:tc>
        <w:tc>
          <w:tcPr>
            <w:tcW w:w="2127" w:type="dxa"/>
            <w:tcBorders>
              <w:top w:val="nil"/>
              <w:left w:val="nil"/>
              <w:bottom w:val="nil"/>
              <w:right w:val="nil"/>
            </w:tcBorders>
            <w:shd w:val="clear" w:color="auto" w:fill="auto"/>
            <w:vAlign w:val="center"/>
            <w:hideMark/>
          </w:tcPr>
          <w:p w14:paraId="6283D40F"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1,562,717.00</w:t>
            </w:r>
          </w:p>
        </w:tc>
      </w:tr>
      <w:tr w:rsidR="004A0326" w:rsidRPr="00E22FB1" w14:paraId="2202D4D1" w14:textId="77777777" w:rsidTr="00431A19">
        <w:trPr>
          <w:trHeight w:val="20"/>
        </w:trPr>
        <w:tc>
          <w:tcPr>
            <w:tcW w:w="440" w:type="dxa"/>
            <w:tcBorders>
              <w:top w:val="nil"/>
              <w:left w:val="nil"/>
              <w:bottom w:val="nil"/>
              <w:right w:val="nil"/>
            </w:tcBorders>
            <w:shd w:val="clear" w:color="auto" w:fill="auto"/>
            <w:hideMark/>
          </w:tcPr>
          <w:p w14:paraId="06A88D8D"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0B4B00AA"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4</w:t>
            </w:r>
          </w:p>
        </w:tc>
        <w:tc>
          <w:tcPr>
            <w:tcW w:w="6520" w:type="dxa"/>
            <w:gridSpan w:val="2"/>
            <w:tcBorders>
              <w:top w:val="nil"/>
              <w:left w:val="nil"/>
              <w:bottom w:val="nil"/>
              <w:right w:val="nil"/>
            </w:tcBorders>
            <w:shd w:val="clear" w:color="auto" w:fill="auto"/>
            <w:vAlign w:val="center"/>
            <w:hideMark/>
          </w:tcPr>
          <w:p w14:paraId="57653433"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Programa de actividades para impulsar el Desarrollo Humano Integral de las Juventudes (12 a 29 años) en el Estado de Zacatecas 2020.</w:t>
            </w:r>
          </w:p>
        </w:tc>
        <w:tc>
          <w:tcPr>
            <w:tcW w:w="2127" w:type="dxa"/>
            <w:tcBorders>
              <w:top w:val="nil"/>
              <w:left w:val="nil"/>
              <w:bottom w:val="nil"/>
              <w:right w:val="nil"/>
            </w:tcBorders>
            <w:shd w:val="clear" w:color="auto" w:fill="auto"/>
            <w:vAlign w:val="center"/>
            <w:hideMark/>
          </w:tcPr>
          <w:p w14:paraId="60907C71"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6,983,367.00</w:t>
            </w:r>
          </w:p>
        </w:tc>
      </w:tr>
      <w:tr w:rsidR="004A0326" w:rsidRPr="00E22FB1" w14:paraId="3CE7190C" w14:textId="77777777" w:rsidTr="00431A19">
        <w:trPr>
          <w:trHeight w:val="20"/>
        </w:trPr>
        <w:tc>
          <w:tcPr>
            <w:tcW w:w="440" w:type="dxa"/>
            <w:tcBorders>
              <w:top w:val="nil"/>
              <w:left w:val="nil"/>
              <w:bottom w:val="nil"/>
              <w:right w:val="nil"/>
            </w:tcBorders>
            <w:shd w:val="clear" w:color="auto" w:fill="auto"/>
            <w:hideMark/>
          </w:tcPr>
          <w:p w14:paraId="61AB20A1"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7D0F9DFF"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5</w:t>
            </w:r>
          </w:p>
        </w:tc>
        <w:tc>
          <w:tcPr>
            <w:tcW w:w="6520" w:type="dxa"/>
            <w:gridSpan w:val="2"/>
            <w:tcBorders>
              <w:top w:val="nil"/>
              <w:left w:val="nil"/>
              <w:bottom w:val="nil"/>
              <w:right w:val="nil"/>
            </w:tcBorders>
            <w:shd w:val="clear" w:color="auto" w:fill="auto"/>
            <w:vAlign w:val="center"/>
            <w:hideMark/>
          </w:tcPr>
          <w:p w14:paraId="5B2D33D9"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Actividades específicas para impulsar el Desarrollo Humano Integral de las Juventudes (12 a 29 años) en el Estado de Zacatecas 2020.</w:t>
            </w:r>
          </w:p>
        </w:tc>
        <w:tc>
          <w:tcPr>
            <w:tcW w:w="2127" w:type="dxa"/>
            <w:tcBorders>
              <w:top w:val="nil"/>
              <w:left w:val="nil"/>
              <w:bottom w:val="nil"/>
              <w:right w:val="nil"/>
            </w:tcBorders>
            <w:shd w:val="clear" w:color="auto" w:fill="auto"/>
            <w:vAlign w:val="center"/>
            <w:hideMark/>
          </w:tcPr>
          <w:p w14:paraId="702B018B" w14:textId="3F1C2441" w:rsidR="00431A19" w:rsidRPr="00E22FB1" w:rsidRDefault="003E3AE6"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Pr>
                <w:rFonts w:ascii="Gotham Book" w:eastAsia="Times New Roman" w:hAnsi="Gotham Book"/>
                <w:sz w:val="22"/>
                <w:szCs w:val="22"/>
                <w:bdr w:val="none" w:sz="0" w:space="0" w:color="auto"/>
                <w:lang w:eastAsia="es-MX"/>
              </w:rPr>
              <w:t>8</w:t>
            </w:r>
            <w:r w:rsidR="0083661E">
              <w:rPr>
                <w:rFonts w:ascii="Gotham Book" w:eastAsia="Times New Roman" w:hAnsi="Gotham Book"/>
                <w:sz w:val="22"/>
                <w:szCs w:val="22"/>
                <w:bdr w:val="none" w:sz="0" w:space="0" w:color="auto"/>
                <w:lang w:eastAsia="es-MX"/>
              </w:rPr>
              <w:t>,9</w:t>
            </w:r>
            <w:r w:rsidR="00431A19" w:rsidRPr="00E22FB1">
              <w:rPr>
                <w:rFonts w:ascii="Gotham Book" w:eastAsia="Times New Roman" w:hAnsi="Gotham Book"/>
                <w:sz w:val="22"/>
                <w:szCs w:val="22"/>
                <w:bdr w:val="none" w:sz="0" w:space="0" w:color="auto"/>
                <w:lang w:eastAsia="es-MX"/>
              </w:rPr>
              <w:t>18,153.00</w:t>
            </w:r>
          </w:p>
        </w:tc>
      </w:tr>
      <w:tr w:rsidR="004A0326" w:rsidRPr="00E22FB1" w14:paraId="44641E3D" w14:textId="77777777" w:rsidTr="00431A19">
        <w:trPr>
          <w:trHeight w:val="20"/>
        </w:trPr>
        <w:tc>
          <w:tcPr>
            <w:tcW w:w="440" w:type="dxa"/>
            <w:tcBorders>
              <w:top w:val="nil"/>
              <w:left w:val="nil"/>
              <w:bottom w:val="nil"/>
              <w:right w:val="nil"/>
            </w:tcBorders>
            <w:shd w:val="clear" w:color="auto" w:fill="auto"/>
            <w:hideMark/>
          </w:tcPr>
          <w:p w14:paraId="08B8BC67"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32206322"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6</w:t>
            </w:r>
          </w:p>
        </w:tc>
        <w:tc>
          <w:tcPr>
            <w:tcW w:w="6520" w:type="dxa"/>
            <w:gridSpan w:val="2"/>
            <w:tcBorders>
              <w:top w:val="nil"/>
              <w:left w:val="nil"/>
              <w:bottom w:val="nil"/>
              <w:right w:val="nil"/>
            </w:tcBorders>
            <w:shd w:val="clear" w:color="auto" w:fill="auto"/>
            <w:vAlign w:val="center"/>
            <w:hideMark/>
          </w:tcPr>
          <w:p w14:paraId="1F87CD2B"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Administración operativa otorgada al personal del Instituto de manera eficiente para el logro de sus metas.</w:t>
            </w:r>
          </w:p>
        </w:tc>
        <w:tc>
          <w:tcPr>
            <w:tcW w:w="2127" w:type="dxa"/>
            <w:tcBorders>
              <w:top w:val="nil"/>
              <w:left w:val="nil"/>
              <w:bottom w:val="nil"/>
              <w:right w:val="nil"/>
            </w:tcBorders>
            <w:shd w:val="clear" w:color="auto" w:fill="auto"/>
            <w:vAlign w:val="center"/>
            <w:hideMark/>
          </w:tcPr>
          <w:p w14:paraId="37D6BED7"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12,916,989.00</w:t>
            </w:r>
          </w:p>
        </w:tc>
      </w:tr>
      <w:tr w:rsidR="004A0326" w:rsidRPr="00E22FB1" w14:paraId="29A5CC30" w14:textId="77777777" w:rsidTr="00431A19">
        <w:trPr>
          <w:trHeight w:val="20"/>
        </w:trPr>
        <w:tc>
          <w:tcPr>
            <w:tcW w:w="440" w:type="dxa"/>
            <w:tcBorders>
              <w:top w:val="nil"/>
              <w:left w:val="nil"/>
              <w:bottom w:val="nil"/>
              <w:right w:val="nil"/>
            </w:tcBorders>
            <w:shd w:val="clear" w:color="auto" w:fill="auto"/>
            <w:hideMark/>
          </w:tcPr>
          <w:p w14:paraId="4FE8E5B9"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hideMark/>
          </w:tcPr>
          <w:p w14:paraId="34C1C2B3"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0" w:type="dxa"/>
            <w:gridSpan w:val="2"/>
            <w:tcBorders>
              <w:top w:val="nil"/>
              <w:left w:val="nil"/>
              <w:bottom w:val="nil"/>
              <w:right w:val="nil"/>
            </w:tcBorders>
            <w:shd w:val="clear" w:color="auto" w:fill="auto"/>
            <w:hideMark/>
          </w:tcPr>
          <w:p w14:paraId="0857145D"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2127" w:type="dxa"/>
            <w:tcBorders>
              <w:top w:val="nil"/>
              <w:left w:val="nil"/>
              <w:bottom w:val="nil"/>
              <w:right w:val="nil"/>
            </w:tcBorders>
            <w:shd w:val="clear" w:color="auto" w:fill="auto"/>
            <w:vAlign w:val="center"/>
            <w:hideMark/>
          </w:tcPr>
          <w:p w14:paraId="0FB4E444"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r>
      <w:tr w:rsidR="004A0326" w:rsidRPr="00E22FB1" w14:paraId="243ACDC7" w14:textId="77777777" w:rsidTr="00431A19">
        <w:trPr>
          <w:trHeight w:val="20"/>
        </w:trPr>
        <w:tc>
          <w:tcPr>
            <w:tcW w:w="440" w:type="dxa"/>
            <w:tcBorders>
              <w:top w:val="nil"/>
              <w:left w:val="nil"/>
              <w:bottom w:val="nil"/>
              <w:right w:val="nil"/>
            </w:tcBorders>
            <w:shd w:val="clear" w:color="auto" w:fill="auto"/>
            <w:vAlign w:val="center"/>
            <w:hideMark/>
          </w:tcPr>
          <w:p w14:paraId="58970BDA"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78</w:t>
            </w:r>
          </w:p>
        </w:tc>
        <w:tc>
          <w:tcPr>
            <w:tcW w:w="6931" w:type="dxa"/>
            <w:gridSpan w:val="3"/>
            <w:tcBorders>
              <w:top w:val="nil"/>
              <w:left w:val="nil"/>
              <w:bottom w:val="nil"/>
              <w:right w:val="nil"/>
            </w:tcBorders>
            <w:shd w:val="clear" w:color="auto" w:fill="auto"/>
            <w:vAlign w:val="center"/>
            <w:hideMark/>
          </w:tcPr>
          <w:p w14:paraId="35AE8FCD"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Instituto para la Atención e Inclusión de las Personas con Discapacidad</w:t>
            </w:r>
          </w:p>
        </w:tc>
        <w:tc>
          <w:tcPr>
            <w:tcW w:w="2127" w:type="dxa"/>
            <w:tcBorders>
              <w:top w:val="nil"/>
              <w:left w:val="nil"/>
              <w:bottom w:val="nil"/>
              <w:right w:val="nil"/>
            </w:tcBorders>
            <w:shd w:val="clear" w:color="auto" w:fill="auto"/>
            <w:vAlign w:val="center"/>
            <w:hideMark/>
          </w:tcPr>
          <w:p w14:paraId="04CF6AA4"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44,249,871.00</w:t>
            </w:r>
          </w:p>
        </w:tc>
      </w:tr>
      <w:tr w:rsidR="004A0326" w:rsidRPr="00E22FB1" w14:paraId="1A1CD613" w14:textId="77777777" w:rsidTr="00431A19">
        <w:trPr>
          <w:trHeight w:val="20"/>
        </w:trPr>
        <w:tc>
          <w:tcPr>
            <w:tcW w:w="440" w:type="dxa"/>
            <w:tcBorders>
              <w:top w:val="nil"/>
              <w:left w:val="nil"/>
              <w:bottom w:val="nil"/>
              <w:right w:val="nil"/>
            </w:tcBorders>
            <w:shd w:val="clear" w:color="auto" w:fill="auto"/>
            <w:hideMark/>
          </w:tcPr>
          <w:p w14:paraId="7EF5079B"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1931CDFB"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w:t>
            </w:r>
          </w:p>
        </w:tc>
        <w:tc>
          <w:tcPr>
            <w:tcW w:w="6520" w:type="dxa"/>
            <w:gridSpan w:val="2"/>
            <w:tcBorders>
              <w:top w:val="nil"/>
              <w:left w:val="nil"/>
              <w:bottom w:val="nil"/>
              <w:right w:val="nil"/>
            </w:tcBorders>
            <w:shd w:val="clear" w:color="auto" w:fill="auto"/>
            <w:vAlign w:val="center"/>
            <w:hideMark/>
          </w:tcPr>
          <w:p w14:paraId="26B7D5A6"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Incorporación de Hombres y Mujeres con discapacidad en la actividad laboral aumenta</w:t>
            </w:r>
          </w:p>
        </w:tc>
        <w:tc>
          <w:tcPr>
            <w:tcW w:w="2127" w:type="dxa"/>
            <w:tcBorders>
              <w:top w:val="nil"/>
              <w:left w:val="nil"/>
              <w:bottom w:val="nil"/>
              <w:right w:val="nil"/>
            </w:tcBorders>
            <w:shd w:val="clear" w:color="auto" w:fill="auto"/>
            <w:vAlign w:val="center"/>
            <w:hideMark/>
          </w:tcPr>
          <w:p w14:paraId="758C155F"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5,756,845.00</w:t>
            </w:r>
          </w:p>
        </w:tc>
      </w:tr>
      <w:tr w:rsidR="004A0326" w:rsidRPr="00E22FB1" w14:paraId="142BCA56" w14:textId="77777777" w:rsidTr="00431A19">
        <w:trPr>
          <w:trHeight w:val="20"/>
        </w:trPr>
        <w:tc>
          <w:tcPr>
            <w:tcW w:w="440" w:type="dxa"/>
            <w:tcBorders>
              <w:top w:val="nil"/>
              <w:left w:val="nil"/>
              <w:bottom w:val="nil"/>
              <w:right w:val="nil"/>
            </w:tcBorders>
            <w:shd w:val="clear" w:color="auto" w:fill="auto"/>
            <w:hideMark/>
          </w:tcPr>
          <w:p w14:paraId="5F4D546B"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34AC6B95"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w:t>
            </w:r>
          </w:p>
        </w:tc>
        <w:tc>
          <w:tcPr>
            <w:tcW w:w="6520" w:type="dxa"/>
            <w:gridSpan w:val="2"/>
            <w:tcBorders>
              <w:top w:val="nil"/>
              <w:left w:val="nil"/>
              <w:bottom w:val="nil"/>
              <w:right w:val="nil"/>
            </w:tcBorders>
            <w:shd w:val="clear" w:color="auto" w:fill="auto"/>
            <w:vAlign w:val="center"/>
            <w:hideMark/>
          </w:tcPr>
          <w:p w14:paraId="55A7FD62"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Becas para la inclusión de las Personas con Discapacidad.</w:t>
            </w:r>
          </w:p>
        </w:tc>
        <w:tc>
          <w:tcPr>
            <w:tcW w:w="2127" w:type="dxa"/>
            <w:tcBorders>
              <w:top w:val="nil"/>
              <w:left w:val="nil"/>
              <w:bottom w:val="nil"/>
              <w:right w:val="nil"/>
            </w:tcBorders>
            <w:shd w:val="clear" w:color="auto" w:fill="auto"/>
            <w:vAlign w:val="center"/>
            <w:hideMark/>
          </w:tcPr>
          <w:p w14:paraId="28B072AB"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7,445,488.00</w:t>
            </w:r>
          </w:p>
        </w:tc>
      </w:tr>
      <w:tr w:rsidR="004A0326" w:rsidRPr="00E22FB1" w14:paraId="6243AFA2" w14:textId="77777777" w:rsidTr="00431A19">
        <w:trPr>
          <w:trHeight w:val="20"/>
        </w:trPr>
        <w:tc>
          <w:tcPr>
            <w:tcW w:w="440" w:type="dxa"/>
            <w:tcBorders>
              <w:top w:val="nil"/>
              <w:left w:val="nil"/>
              <w:bottom w:val="nil"/>
              <w:right w:val="nil"/>
            </w:tcBorders>
            <w:shd w:val="clear" w:color="auto" w:fill="auto"/>
            <w:hideMark/>
          </w:tcPr>
          <w:p w14:paraId="6EFE1244"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240FB06B"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w:t>
            </w:r>
          </w:p>
        </w:tc>
        <w:tc>
          <w:tcPr>
            <w:tcW w:w="6520" w:type="dxa"/>
            <w:gridSpan w:val="2"/>
            <w:tcBorders>
              <w:top w:val="nil"/>
              <w:left w:val="nil"/>
              <w:bottom w:val="nil"/>
              <w:right w:val="nil"/>
            </w:tcBorders>
            <w:shd w:val="clear" w:color="auto" w:fill="auto"/>
            <w:vAlign w:val="center"/>
            <w:hideMark/>
          </w:tcPr>
          <w:p w14:paraId="08EFBA23"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Accesibilidad universal para personas con discapacidad.</w:t>
            </w:r>
          </w:p>
        </w:tc>
        <w:tc>
          <w:tcPr>
            <w:tcW w:w="2127" w:type="dxa"/>
            <w:tcBorders>
              <w:top w:val="nil"/>
              <w:left w:val="nil"/>
              <w:bottom w:val="nil"/>
              <w:right w:val="nil"/>
            </w:tcBorders>
            <w:shd w:val="clear" w:color="auto" w:fill="auto"/>
            <w:vAlign w:val="center"/>
            <w:hideMark/>
          </w:tcPr>
          <w:p w14:paraId="6FC48C35"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3,284,255.00</w:t>
            </w:r>
          </w:p>
        </w:tc>
      </w:tr>
      <w:tr w:rsidR="004A0326" w:rsidRPr="00E22FB1" w14:paraId="732DE8EC" w14:textId="77777777" w:rsidTr="00431A19">
        <w:trPr>
          <w:trHeight w:val="20"/>
        </w:trPr>
        <w:tc>
          <w:tcPr>
            <w:tcW w:w="440" w:type="dxa"/>
            <w:tcBorders>
              <w:top w:val="nil"/>
              <w:left w:val="nil"/>
              <w:bottom w:val="nil"/>
              <w:right w:val="nil"/>
            </w:tcBorders>
            <w:shd w:val="clear" w:color="auto" w:fill="auto"/>
            <w:hideMark/>
          </w:tcPr>
          <w:p w14:paraId="59B5C6B9"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2D957E20"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4</w:t>
            </w:r>
          </w:p>
        </w:tc>
        <w:tc>
          <w:tcPr>
            <w:tcW w:w="6520" w:type="dxa"/>
            <w:gridSpan w:val="2"/>
            <w:tcBorders>
              <w:top w:val="nil"/>
              <w:left w:val="nil"/>
              <w:bottom w:val="nil"/>
              <w:right w:val="nil"/>
            </w:tcBorders>
            <w:shd w:val="clear" w:color="auto" w:fill="auto"/>
            <w:vAlign w:val="center"/>
            <w:hideMark/>
          </w:tcPr>
          <w:p w14:paraId="5B146013"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Apoyos para la Inclusión de Hombres y Mujeres con Discapacidad</w:t>
            </w:r>
          </w:p>
        </w:tc>
        <w:tc>
          <w:tcPr>
            <w:tcW w:w="2127" w:type="dxa"/>
            <w:tcBorders>
              <w:top w:val="nil"/>
              <w:left w:val="nil"/>
              <w:bottom w:val="nil"/>
              <w:right w:val="nil"/>
            </w:tcBorders>
            <w:shd w:val="clear" w:color="auto" w:fill="auto"/>
            <w:vAlign w:val="center"/>
            <w:hideMark/>
          </w:tcPr>
          <w:p w14:paraId="37B69990"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22,219,263.00</w:t>
            </w:r>
          </w:p>
        </w:tc>
      </w:tr>
      <w:tr w:rsidR="004A0326" w:rsidRPr="00E22FB1" w14:paraId="58F80AEE" w14:textId="77777777" w:rsidTr="00431A19">
        <w:trPr>
          <w:trHeight w:val="20"/>
        </w:trPr>
        <w:tc>
          <w:tcPr>
            <w:tcW w:w="440" w:type="dxa"/>
            <w:tcBorders>
              <w:top w:val="nil"/>
              <w:left w:val="nil"/>
              <w:bottom w:val="nil"/>
              <w:right w:val="nil"/>
            </w:tcBorders>
            <w:shd w:val="clear" w:color="auto" w:fill="auto"/>
            <w:hideMark/>
          </w:tcPr>
          <w:p w14:paraId="434DAE1B"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161D0BC4"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5</w:t>
            </w:r>
          </w:p>
        </w:tc>
        <w:tc>
          <w:tcPr>
            <w:tcW w:w="6520" w:type="dxa"/>
            <w:gridSpan w:val="2"/>
            <w:tcBorders>
              <w:top w:val="nil"/>
              <w:left w:val="nil"/>
              <w:bottom w:val="nil"/>
              <w:right w:val="nil"/>
            </w:tcBorders>
            <w:shd w:val="clear" w:color="auto" w:fill="auto"/>
            <w:vAlign w:val="center"/>
            <w:hideMark/>
          </w:tcPr>
          <w:p w14:paraId="73591C64"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Administración y Control del Instituto para la Atención e Inclusión de Personas con Discapacidad del Estado de Zacatecas</w:t>
            </w:r>
          </w:p>
        </w:tc>
        <w:tc>
          <w:tcPr>
            <w:tcW w:w="2127" w:type="dxa"/>
            <w:tcBorders>
              <w:top w:val="nil"/>
              <w:left w:val="nil"/>
              <w:bottom w:val="nil"/>
              <w:right w:val="nil"/>
            </w:tcBorders>
            <w:shd w:val="clear" w:color="auto" w:fill="auto"/>
            <w:vAlign w:val="center"/>
            <w:hideMark/>
          </w:tcPr>
          <w:p w14:paraId="3CA31F64"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5,544,020.00</w:t>
            </w:r>
          </w:p>
        </w:tc>
      </w:tr>
      <w:tr w:rsidR="004A0326" w:rsidRPr="00E22FB1" w14:paraId="37DB2D97" w14:textId="77777777" w:rsidTr="00431A19">
        <w:trPr>
          <w:trHeight w:val="20"/>
        </w:trPr>
        <w:tc>
          <w:tcPr>
            <w:tcW w:w="440" w:type="dxa"/>
            <w:tcBorders>
              <w:top w:val="nil"/>
              <w:left w:val="nil"/>
              <w:bottom w:val="nil"/>
              <w:right w:val="nil"/>
            </w:tcBorders>
            <w:shd w:val="clear" w:color="auto" w:fill="auto"/>
            <w:hideMark/>
          </w:tcPr>
          <w:p w14:paraId="3EC830DE"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hideMark/>
          </w:tcPr>
          <w:p w14:paraId="21077769"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0" w:type="dxa"/>
            <w:gridSpan w:val="2"/>
            <w:tcBorders>
              <w:top w:val="nil"/>
              <w:left w:val="nil"/>
              <w:bottom w:val="nil"/>
              <w:right w:val="nil"/>
            </w:tcBorders>
            <w:shd w:val="clear" w:color="auto" w:fill="auto"/>
            <w:hideMark/>
          </w:tcPr>
          <w:p w14:paraId="367CCAEA"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2127" w:type="dxa"/>
            <w:tcBorders>
              <w:top w:val="nil"/>
              <w:left w:val="nil"/>
              <w:bottom w:val="nil"/>
              <w:right w:val="nil"/>
            </w:tcBorders>
            <w:shd w:val="clear" w:color="auto" w:fill="auto"/>
            <w:vAlign w:val="center"/>
            <w:hideMark/>
          </w:tcPr>
          <w:p w14:paraId="6C814FB1"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r>
      <w:tr w:rsidR="004A0326" w:rsidRPr="00E22FB1" w14:paraId="59312429" w14:textId="77777777" w:rsidTr="00431A19">
        <w:trPr>
          <w:trHeight w:val="20"/>
        </w:trPr>
        <w:tc>
          <w:tcPr>
            <w:tcW w:w="440" w:type="dxa"/>
            <w:tcBorders>
              <w:top w:val="nil"/>
              <w:left w:val="nil"/>
              <w:bottom w:val="nil"/>
              <w:right w:val="nil"/>
            </w:tcBorders>
            <w:shd w:val="clear" w:color="auto" w:fill="auto"/>
            <w:vAlign w:val="center"/>
            <w:hideMark/>
          </w:tcPr>
          <w:p w14:paraId="6E70D018"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79</w:t>
            </w:r>
          </w:p>
        </w:tc>
        <w:tc>
          <w:tcPr>
            <w:tcW w:w="6931" w:type="dxa"/>
            <w:gridSpan w:val="3"/>
            <w:tcBorders>
              <w:top w:val="nil"/>
              <w:left w:val="nil"/>
              <w:bottom w:val="nil"/>
              <w:right w:val="nil"/>
            </w:tcBorders>
            <w:shd w:val="clear" w:color="auto" w:fill="auto"/>
            <w:vAlign w:val="center"/>
            <w:hideMark/>
          </w:tcPr>
          <w:p w14:paraId="78EC2B8A"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Universidad Politécnica de Zacatecas</w:t>
            </w:r>
          </w:p>
        </w:tc>
        <w:tc>
          <w:tcPr>
            <w:tcW w:w="2127" w:type="dxa"/>
            <w:tcBorders>
              <w:top w:val="nil"/>
              <w:left w:val="nil"/>
              <w:bottom w:val="nil"/>
              <w:right w:val="nil"/>
            </w:tcBorders>
            <w:shd w:val="clear" w:color="auto" w:fill="auto"/>
            <w:vAlign w:val="center"/>
            <w:hideMark/>
          </w:tcPr>
          <w:p w14:paraId="174F5308"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18,394,336.00</w:t>
            </w:r>
          </w:p>
        </w:tc>
      </w:tr>
      <w:tr w:rsidR="004A0326" w:rsidRPr="00E22FB1" w14:paraId="69A4C45D" w14:textId="77777777" w:rsidTr="00431A19">
        <w:trPr>
          <w:trHeight w:val="20"/>
        </w:trPr>
        <w:tc>
          <w:tcPr>
            <w:tcW w:w="440" w:type="dxa"/>
            <w:tcBorders>
              <w:top w:val="nil"/>
              <w:left w:val="nil"/>
              <w:bottom w:val="nil"/>
              <w:right w:val="nil"/>
            </w:tcBorders>
            <w:shd w:val="clear" w:color="auto" w:fill="auto"/>
            <w:hideMark/>
          </w:tcPr>
          <w:p w14:paraId="4D4512F5"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6DF52794"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w:t>
            </w:r>
          </w:p>
        </w:tc>
        <w:tc>
          <w:tcPr>
            <w:tcW w:w="6520" w:type="dxa"/>
            <w:gridSpan w:val="2"/>
            <w:tcBorders>
              <w:top w:val="nil"/>
              <w:left w:val="nil"/>
              <w:bottom w:val="nil"/>
              <w:right w:val="nil"/>
            </w:tcBorders>
            <w:shd w:val="clear" w:color="auto" w:fill="auto"/>
            <w:vAlign w:val="center"/>
            <w:hideMark/>
          </w:tcPr>
          <w:p w14:paraId="70FC4C27"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Proyecto Estratégico de Educación Integral de Calidad</w:t>
            </w:r>
          </w:p>
        </w:tc>
        <w:tc>
          <w:tcPr>
            <w:tcW w:w="2127" w:type="dxa"/>
            <w:tcBorders>
              <w:top w:val="nil"/>
              <w:left w:val="nil"/>
              <w:bottom w:val="nil"/>
              <w:right w:val="nil"/>
            </w:tcBorders>
            <w:shd w:val="clear" w:color="auto" w:fill="auto"/>
            <w:vAlign w:val="center"/>
            <w:hideMark/>
          </w:tcPr>
          <w:p w14:paraId="1A0269E2"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18,394,336.00</w:t>
            </w:r>
          </w:p>
        </w:tc>
      </w:tr>
      <w:tr w:rsidR="004A0326" w:rsidRPr="00E22FB1" w14:paraId="454C2CB2" w14:textId="77777777" w:rsidTr="00431A19">
        <w:trPr>
          <w:trHeight w:val="20"/>
        </w:trPr>
        <w:tc>
          <w:tcPr>
            <w:tcW w:w="440" w:type="dxa"/>
            <w:tcBorders>
              <w:top w:val="nil"/>
              <w:left w:val="nil"/>
              <w:bottom w:val="nil"/>
              <w:right w:val="nil"/>
            </w:tcBorders>
            <w:shd w:val="clear" w:color="auto" w:fill="auto"/>
            <w:hideMark/>
          </w:tcPr>
          <w:p w14:paraId="710E05A4"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hideMark/>
          </w:tcPr>
          <w:p w14:paraId="41FB46F6"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0" w:type="dxa"/>
            <w:gridSpan w:val="2"/>
            <w:tcBorders>
              <w:top w:val="nil"/>
              <w:left w:val="nil"/>
              <w:bottom w:val="nil"/>
              <w:right w:val="nil"/>
            </w:tcBorders>
            <w:shd w:val="clear" w:color="auto" w:fill="auto"/>
            <w:hideMark/>
          </w:tcPr>
          <w:p w14:paraId="5FDE11E0"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2127" w:type="dxa"/>
            <w:tcBorders>
              <w:top w:val="nil"/>
              <w:left w:val="nil"/>
              <w:bottom w:val="nil"/>
              <w:right w:val="nil"/>
            </w:tcBorders>
            <w:shd w:val="clear" w:color="auto" w:fill="auto"/>
            <w:vAlign w:val="center"/>
            <w:hideMark/>
          </w:tcPr>
          <w:p w14:paraId="6560954A"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r>
      <w:tr w:rsidR="004A0326" w:rsidRPr="00E22FB1" w14:paraId="0C5F1293" w14:textId="77777777" w:rsidTr="00431A19">
        <w:trPr>
          <w:trHeight w:val="20"/>
        </w:trPr>
        <w:tc>
          <w:tcPr>
            <w:tcW w:w="440" w:type="dxa"/>
            <w:tcBorders>
              <w:top w:val="nil"/>
              <w:left w:val="nil"/>
              <w:bottom w:val="nil"/>
              <w:right w:val="nil"/>
            </w:tcBorders>
            <w:shd w:val="clear" w:color="auto" w:fill="auto"/>
            <w:vAlign w:val="center"/>
            <w:hideMark/>
          </w:tcPr>
          <w:p w14:paraId="165B8953"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80</w:t>
            </w:r>
          </w:p>
        </w:tc>
        <w:tc>
          <w:tcPr>
            <w:tcW w:w="6931" w:type="dxa"/>
            <w:gridSpan w:val="3"/>
            <w:tcBorders>
              <w:top w:val="nil"/>
              <w:left w:val="nil"/>
              <w:bottom w:val="nil"/>
              <w:right w:val="nil"/>
            </w:tcBorders>
            <w:shd w:val="clear" w:color="auto" w:fill="auto"/>
            <w:vAlign w:val="center"/>
            <w:hideMark/>
          </w:tcPr>
          <w:p w14:paraId="50AFF4C4"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Universidad Politécnica del Sur de Zacatecas</w:t>
            </w:r>
          </w:p>
        </w:tc>
        <w:tc>
          <w:tcPr>
            <w:tcW w:w="2127" w:type="dxa"/>
            <w:tcBorders>
              <w:top w:val="nil"/>
              <w:left w:val="nil"/>
              <w:bottom w:val="nil"/>
              <w:right w:val="nil"/>
            </w:tcBorders>
            <w:shd w:val="clear" w:color="auto" w:fill="auto"/>
            <w:vAlign w:val="center"/>
            <w:hideMark/>
          </w:tcPr>
          <w:p w14:paraId="094DE537"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9,472,842.00</w:t>
            </w:r>
          </w:p>
        </w:tc>
      </w:tr>
      <w:tr w:rsidR="004A0326" w:rsidRPr="00E22FB1" w14:paraId="5A935F28" w14:textId="77777777" w:rsidTr="00431A19">
        <w:trPr>
          <w:trHeight w:val="20"/>
        </w:trPr>
        <w:tc>
          <w:tcPr>
            <w:tcW w:w="440" w:type="dxa"/>
            <w:tcBorders>
              <w:top w:val="nil"/>
              <w:left w:val="nil"/>
              <w:bottom w:val="nil"/>
              <w:right w:val="nil"/>
            </w:tcBorders>
            <w:shd w:val="clear" w:color="auto" w:fill="auto"/>
            <w:hideMark/>
          </w:tcPr>
          <w:p w14:paraId="36584F98"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74F24AEA"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w:t>
            </w:r>
          </w:p>
        </w:tc>
        <w:tc>
          <w:tcPr>
            <w:tcW w:w="6520" w:type="dxa"/>
            <w:gridSpan w:val="2"/>
            <w:tcBorders>
              <w:top w:val="nil"/>
              <w:left w:val="nil"/>
              <w:bottom w:val="nil"/>
              <w:right w:val="nil"/>
            </w:tcBorders>
            <w:shd w:val="clear" w:color="auto" w:fill="auto"/>
            <w:vAlign w:val="center"/>
            <w:hideMark/>
          </w:tcPr>
          <w:p w14:paraId="0E30E4E7"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Formación integral de profesionistas con competencia tecnológica mediante procesos, académicos y administrativos que intervienen en la enseñanza-aprendizaje a nivel Superior.</w:t>
            </w:r>
          </w:p>
        </w:tc>
        <w:tc>
          <w:tcPr>
            <w:tcW w:w="2127" w:type="dxa"/>
            <w:tcBorders>
              <w:top w:val="nil"/>
              <w:left w:val="nil"/>
              <w:bottom w:val="nil"/>
              <w:right w:val="nil"/>
            </w:tcBorders>
            <w:shd w:val="clear" w:color="auto" w:fill="auto"/>
            <w:vAlign w:val="center"/>
            <w:hideMark/>
          </w:tcPr>
          <w:p w14:paraId="04CA28FF"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9,472,842.00</w:t>
            </w:r>
          </w:p>
        </w:tc>
      </w:tr>
      <w:tr w:rsidR="004A0326" w:rsidRPr="00E22FB1" w14:paraId="5F4FC6AC" w14:textId="77777777" w:rsidTr="00431A19">
        <w:trPr>
          <w:trHeight w:val="20"/>
        </w:trPr>
        <w:tc>
          <w:tcPr>
            <w:tcW w:w="440" w:type="dxa"/>
            <w:tcBorders>
              <w:top w:val="nil"/>
              <w:left w:val="nil"/>
              <w:bottom w:val="nil"/>
              <w:right w:val="nil"/>
            </w:tcBorders>
            <w:shd w:val="clear" w:color="auto" w:fill="auto"/>
            <w:hideMark/>
          </w:tcPr>
          <w:p w14:paraId="62B654ED"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hideMark/>
          </w:tcPr>
          <w:p w14:paraId="07E4E84F"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0" w:type="dxa"/>
            <w:gridSpan w:val="2"/>
            <w:tcBorders>
              <w:top w:val="nil"/>
              <w:left w:val="nil"/>
              <w:bottom w:val="nil"/>
              <w:right w:val="nil"/>
            </w:tcBorders>
            <w:shd w:val="clear" w:color="auto" w:fill="auto"/>
            <w:hideMark/>
          </w:tcPr>
          <w:p w14:paraId="73B0DADD"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2127" w:type="dxa"/>
            <w:tcBorders>
              <w:top w:val="nil"/>
              <w:left w:val="nil"/>
              <w:bottom w:val="nil"/>
              <w:right w:val="nil"/>
            </w:tcBorders>
            <w:shd w:val="clear" w:color="auto" w:fill="auto"/>
            <w:vAlign w:val="center"/>
            <w:hideMark/>
          </w:tcPr>
          <w:p w14:paraId="62C94B04"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r>
      <w:tr w:rsidR="004A0326" w:rsidRPr="00E22FB1" w14:paraId="02E5DF4D" w14:textId="77777777" w:rsidTr="00431A19">
        <w:trPr>
          <w:trHeight w:val="20"/>
        </w:trPr>
        <w:tc>
          <w:tcPr>
            <w:tcW w:w="440" w:type="dxa"/>
            <w:tcBorders>
              <w:top w:val="nil"/>
              <w:left w:val="nil"/>
              <w:bottom w:val="nil"/>
              <w:right w:val="nil"/>
            </w:tcBorders>
            <w:shd w:val="clear" w:color="auto" w:fill="auto"/>
            <w:vAlign w:val="center"/>
            <w:hideMark/>
          </w:tcPr>
          <w:p w14:paraId="128595BF"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81</w:t>
            </w:r>
          </w:p>
        </w:tc>
        <w:tc>
          <w:tcPr>
            <w:tcW w:w="6931" w:type="dxa"/>
            <w:gridSpan w:val="3"/>
            <w:tcBorders>
              <w:top w:val="nil"/>
              <w:left w:val="nil"/>
              <w:bottom w:val="nil"/>
              <w:right w:val="nil"/>
            </w:tcBorders>
            <w:shd w:val="clear" w:color="auto" w:fill="auto"/>
            <w:vAlign w:val="center"/>
            <w:hideMark/>
          </w:tcPr>
          <w:p w14:paraId="29CE6B06"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Instituto Tecnológico Superior de Nochistlán</w:t>
            </w:r>
          </w:p>
        </w:tc>
        <w:tc>
          <w:tcPr>
            <w:tcW w:w="2127" w:type="dxa"/>
            <w:tcBorders>
              <w:top w:val="nil"/>
              <w:left w:val="nil"/>
              <w:bottom w:val="nil"/>
              <w:right w:val="nil"/>
            </w:tcBorders>
            <w:shd w:val="clear" w:color="auto" w:fill="auto"/>
            <w:vAlign w:val="center"/>
            <w:hideMark/>
          </w:tcPr>
          <w:p w14:paraId="6EEC8637"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13,328,058.00</w:t>
            </w:r>
          </w:p>
        </w:tc>
      </w:tr>
      <w:tr w:rsidR="004A0326" w:rsidRPr="00E22FB1" w14:paraId="7CF90068" w14:textId="77777777" w:rsidTr="00431A19">
        <w:trPr>
          <w:trHeight w:val="20"/>
        </w:trPr>
        <w:tc>
          <w:tcPr>
            <w:tcW w:w="440" w:type="dxa"/>
            <w:tcBorders>
              <w:top w:val="nil"/>
              <w:left w:val="nil"/>
              <w:bottom w:val="nil"/>
              <w:right w:val="nil"/>
            </w:tcBorders>
            <w:shd w:val="clear" w:color="auto" w:fill="auto"/>
            <w:hideMark/>
          </w:tcPr>
          <w:p w14:paraId="47B42F11"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667E6B74"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w:t>
            </w:r>
          </w:p>
        </w:tc>
        <w:tc>
          <w:tcPr>
            <w:tcW w:w="6520" w:type="dxa"/>
            <w:gridSpan w:val="2"/>
            <w:tcBorders>
              <w:top w:val="nil"/>
              <w:left w:val="nil"/>
              <w:bottom w:val="nil"/>
              <w:right w:val="nil"/>
            </w:tcBorders>
            <w:shd w:val="clear" w:color="auto" w:fill="auto"/>
            <w:vAlign w:val="center"/>
            <w:hideMark/>
          </w:tcPr>
          <w:p w14:paraId="1AED2E8A"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Consolidación del ITSN 2020</w:t>
            </w:r>
          </w:p>
        </w:tc>
        <w:tc>
          <w:tcPr>
            <w:tcW w:w="2127" w:type="dxa"/>
            <w:tcBorders>
              <w:top w:val="nil"/>
              <w:left w:val="nil"/>
              <w:bottom w:val="nil"/>
              <w:right w:val="nil"/>
            </w:tcBorders>
            <w:shd w:val="clear" w:color="auto" w:fill="auto"/>
            <w:vAlign w:val="center"/>
            <w:hideMark/>
          </w:tcPr>
          <w:p w14:paraId="181F1F1B"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13,328,058.00</w:t>
            </w:r>
          </w:p>
        </w:tc>
      </w:tr>
      <w:tr w:rsidR="004A0326" w:rsidRPr="00E22FB1" w14:paraId="63C4E004" w14:textId="77777777" w:rsidTr="00431A19">
        <w:trPr>
          <w:trHeight w:val="20"/>
        </w:trPr>
        <w:tc>
          <w:tcPr>
            <w:tcW w:w="440" w:type="dxa"/>
            <w:tcBorders>
              <w:top w:val="nil"/>
              <w:left w:val="nil"/>
              <w:bottom w:val="nil"/>
              <w:right w:val="nil"/>
            </w:tcBorders>
            <w:shd w:val="clear" w:color="auto" w:fill="auto"/>
            <w:hideMark/>
          </w:tcPr>
          <w:p w14:paraId="77919F6C"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hideMark/>
          </w:tcPr>
          <w:p w14:paraId="289DE600"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0" w:type="dxa"/>
            <w:gridSpan w:val="2"/>
            <w:tcBorders>
              <w:top w:val="nil"/>
              <w:left w:val="nil"/>
              <w:bottom w:val="nil"/>
              <w:right w:val="nil"/>
            </w:tcBorders>
            <w:shd w:val="clear" w:color="auto" w:fill="auto"/>
            <w:hideMark/>
          </w:tcPr>
          <w:p w14:paraId="4C8D59E7"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2127" w:type="dxa"/>
            <w:tcBorders>
              <w:top w:val="nil"/>
              <w:left w:val="nil"/>
              <w:bottom w:val="nil"/>
              <w:right w:val="nil"/>
            </w:tcBorders>
            <w:shd w:val="clear" w:color="auto" w:fill="auto"/>
            <w:vAlign w:val="center"/>
            <w:hideMark/>
          </w:tcPr>
          <w:p w14:paraId="65BECCD4"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r>
      <w:tr w:rsidR="004A0326" w:rsidRPr="00E22FB1" w14:paraId="63A03F83" w14:textId="77777777" w:rsidTr="00431A19">
        <w:trPr>
          <w:trHeight w:val="20"/>
        </w:trPr>
        <w:tc>
          <w:tcPr>
            <w:tcW w:w="440" w:type="dxa"/>
            <w:tcBorders>
              <w:top w:val="nil"/>
              <w:left w:val="nil"/>
              <w:bottom w:val="nil"/>
              <w:right w:val="nil"/>
            </w:tcBorders>
            <w:shd w:val="clear" w:color="auto" w:fill="auto"/>
            <w:vAlign w:val="center"/>
            <w:hideMark/>
          </w:tcPr>
          <w:p w14:paraId="12D2F516"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lastRenderedPageBreak/>
              <w:t>82</w:t>
            </w:r>
          </w:p>
        </w:tc>
        <w:tc>
          <w:tcPr>
            <w:tcW w:w="6931" w:type="dxa"/>
            <w:gridSpan w:val="3"/>
            <w:tcBorders>
              <w:top w:val="nil"/>
              <w:left w:val="nil"/>
              <w:bottom w:val="nil"/>
              <w:right w:val="nil"/>
            </w:tcBorders>
            <w:shd w:val="clear" w:color="auto" w:fill="auto"/>
            <w:vAlign w:val="center"/>
            <w:hideMark/>
          </w:tcPr>
          <w:p w14:paraId="42111B98"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Instituto Tecnológico Superior de Fresnillo</w:t>
            </w:r>
          </w:p>
        </w:tc>
        <w:tc>
          <w:tcPr>
            <w:tcW w:w="2127" w:type="dxa"/>
            <w:tcBorders>
              <w:top w:val="nil"/>
              <w:left w:val="nil"/>
              <w:bottom w:val="nil"/>
              <w:right w:val="nil"/>
            </w:tcBorders>
            <w:shd w:val="clear" w:color="auto" w:fill="auto"/>
            <w:vAlign w:val="center"/>
            <w:hideMark/>
          </w:tcPr>
          <w:p w14:paraId="255C5E74"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23,872,139.00</w:t>
            </w:r>
          </w:p>
        </w:tc>
      </w:tr>
      <w:tr w:rsidR="004A0326" w:rsidRPr="00E22FB1" w14:paraId="1CA4C56A" w14:textId="77777777" w:rsidTr="00431A19">
        <w:trPr>
          <w:trHeight w:val="20"/>
        </w:trPr>
        <w:tc>
          <w:tcPr>
            <w:tcW w:w="440" w:type="dxa"/>
            <w:tcBorders>
              <w:top w:val="nil"/>
              <w:left w:val="nil"/>
              <w:bottom w:val="nil"/>
              <w:right w:val="nil"/>
            </w:tcBorders>
            <w:shd w:val="clear" w:color="auto" w:fill="auto"/>
            <w:hideMark/>
          </w:tcPr>
          <w:p w14:paraId="15B16759"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51D6843E"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w:t>
            </w:r>
          </w:p>
        </w:tc>
        <w:tc>
          <w:tcPr>
            <w:tcW w:w="6520" w:type="dxa"/>
            <w:gridSpan w:val="2"/>
            <w:tcBorders>
              <w:top w:val="nil"/>
              <w:left w:val="nil"/>
              <w:bottom w:val="nil"/>
              <w:right w:val="nil"/>
            </w:tcBorders>
            <w:shd w:val="clear" w:color="auto" w:fill="auto"/>
            <w:vAlign w:val="center"/>
            <w:hideMark/>
          </w:tcPr>
          <w:p w14:paraId="2D9C203B"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Ofrecer educación de calidad a los estudiantes del Instituto Tecnológico Superior de Fresnillo.</w:t>
            </w:r>
          </w:p>
        </w:tc>
        <w:tc>
          <w:tcPr>
            <w:tcW w:w="2127" w:type="dxa"/>
            <w:tcBorders>
              <w:top w:val="nil"/>
              <w:left w:val="nil"/>
              <w:bottom w:val="nil"/>
              <w:right w:val="nil"/>
            </w:tcBorders>
            <w:shd w:val="clear" w:color="auto" w:fill="auto"/>
            <w:vAlign w:val="center"/>
            <w:hideMark/>
          </w:tcPr>
          <w:p w14:paraId="598D4BE0"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23,872,139.00</w:t>
            </w:r>
          </w:p>
        </w:tc>
      </w:tr>
      <w:tr w:rsidR="004A0326" w:rsidRPr="00E22FB1" w14:paraId="2030CCF6" w14:textId="77777777" w:rsidTr="00431A19">
        <w:trPr>
          <w:trHeight w:val="20"/>
        </w:trPr>
        <w:tc>
          <w:tcPr>
            <w:tcW w:w="440" w:type="dxa"/>
            <w:tcBorders>
              <w:top w:val="nil"/>
              <w:left w:val="nil"/>
              <w:bottom w:val="nil"/>
              <w:right w:val="nil"/>
            </w:tcBorders>
            <w:shd w:val="clear" w:color="auto" w:fill="auto"/>
            <w:hideMark/>
          </w:tcPr>
          <w:p w14:paraId="783642B4"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hideMark/>
          </w:tcPr>
          <w:p w14:paraId="54A9F35E"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0" w:type="dxa"/>
            <w:gridSpan w:val="2"/>
            <w:tcBorders>
              <w:top w:val="nil"/>
              <w:left w:val="nil"/>
              <w:bottom w:val="nil"/>
              <w:right w:val="nil"/>
            </w:tcBorders>
            <w:shd w:val="clear" w:color="auto" w:fill="auto"/>
            <w:hideMark/>
          </w:tcPr>
          <w:p w14:paraId="16EA4048"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2127" w:type="dxa"/>
            <w:tcBorders>
              <w:top w:val="nil"/>
              <w:left w:val="nil"/>
              <w:bottom w:val="nil"/>
              <w:right w:val="nil"/>
            </w:tcBorders>
            <w:shd w:val="clear" w:color="auto" w:fill="auto"/>
            <w:vAlign w:val="center"/>
            <w:hideMark/>
          </w:tcPr>
          <w:p w14:paraId="33B0C98C"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r>
      <w:tr w:rsidR="004A0326" w:rsidRPr="00E22FB1" w14:paraId="00DE0A1C" w14:textId="77777777" w:rsidTr="00431A19">
        <w:trPr>
          <w:trHeight w:val="20"/>
        </w:trPr>
        <w:tc>
          <w:tcPr>
            <w:tcW w:w="440" w:type="dxa"/>
            <w:tcBorders>
              <w:top w:val="nil"/>
              <w:left w:val="nil"/>
              <w:bottom w:val="nil"/>
              <w:right w:val="nil"/>
            </w:tcBorders>
            <w:shd w:val="clear" w:color="auto" w:fill="auto"/>
            <w:vAlign w:val="center"/>
            <w:hideMark/>
          </w:tcPr>
          <w:p w14:paraId="0B33CFB0"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83</w:t>
            </w:r>
          </w:p>
        </w:tc>
        <w:tc>
          <w:tcPr>
            <w:tcW w:w="6931" w:type="dxa"/>
            <w:gridSpan w:val="3"/>
            <w:tcBorders>
              <w:top w:val="nil"/>
              <w:left w:val="nil"/>
              <w:bottom w:val="nil"/>
              <w:right w:val="nil"/>
            </w:tcBorders>
            <w:shd w:val="clear" w:color="auto" w:fill="auto"/>
            <w:vAlign w:val="center"/>
            <w:hideMark/>
          </w:tcPr>
          <w:p w14:paraId="5DB35001"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Instituto Tecnológico Superior de Tlaltenango</w:t>
            </w:r>
          </w:p>
        </w:tc>
        <w:tc>
          <w:tcPr>
            <w:tcW w:w="2127" w:type="dxa"/>
            <w:tcBorders>
              <w:top w:val="nil"/>
              <w:left w:val="nil"/>
              <w:bottom w:val="nil"/>
              <w:right w:val="nil"/>
            </w:tcBorders>
            <w:shd w:val="clear" w:color="auto" w:fill="auto"/>
            <w:vAlign w:val="center"/>
            <w:hideMark/>
          </w:tcPr>
          <w:p w14:paraId="431111A0"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15,727,611.00</w:t>
            </w:r>
          </w:p>
        </w:tc>
      </w:tr>
      <w:tr w:rsidR="004A0326" w:rsidRPr="00E22FB1" w14:paraId="7B4B6987" w14:textId="77777777" w:rsidTr="00431A19">
        <w:trPr>
          <w:trHeight w:val="20"/>
        </w:trPr>
        <w:tc>
          <w:tcPr>
            <w:tcW w:w="440" w:type="dxa"/>
            <w:tcBorders>
              <w:top w:val="nil"/>
              <w:left w:val="nil"/>
              <w:bottom w:val="nil"/>
              <w:right w:val="nil"/>
            </w:tcBorders>
            <w:shd w:val="clear" w:color="auto" w:fill="auto"/>
            <w:hideMark/>
          </w:tcPr>
          <w:p w14:paraId="6136859F"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03B12079"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w:t>
            </w:r>
          </w:p>
        </w:tc>
        <w:tc>
          <w:tcPr>
            <w:tcW w:w="6520" w:type="dxa"/>
            <w:gridSpan w:val="2"/>
            <w:tcBorders>
              <w:top w:val="nil"/>
              <w:left w:val="nil"/>
              <w:bottom w:val="nil"/>
              <w:right w:val="nil"/>
            </w:tcBorders>
            <w:shd w:val="clear" w:color="auto" w:fill="auto"/>
            <w:vAlign w:val="center"/>
            <w:hideMark/>
          </w:tcPr>
          <w:p w14:paraId="3D377CA0"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Fortalecimiento del </w:t>
            </w:r>
            <w:proofErr w:type="spellStart"/>
            <w:r w:rsidRPr="00E22FB1">
              <w:rPr>
                <w:rFonts w:ascii="Gotham Book" w:eastAsia="Times New Roman" w:hAnsi="Gotham Book"/>
                <w:sz w:val="22"/>
                <w:szCs w:val="22"/>
                <w:bdr w:val="none" w:sz="0" w:space="0" w:color="auto"/>
                <w:lang w:eastAsia="es-MX"/>
              </w:rPr>
              <w:t>ITSZaS</w:t>
            </w:r>
            <w:proofErr w:type="spellEnd"/>
          </w:p>
        </w:tc>
        <w:tc>
          <w:tcPr>
            <w:tcW w:w="2127" w:type="dxa"/>
            <w:tcBorders>
              <w:top w:val="nil"/>
              <w:left w:val="nil"/>
              <w:bottom w:val="nil"/>
              <w:right w:val="nil"/>
            </w:tcBorders>
            <w:shd w:val="clear" w:color="auto" w:fill="auto"/>
            <w:vAlign w:val="center"/>
            <w:hideMark/>
          </w:tcPr>
          <w:p w14:paraId="14B4E895"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15,727,611.00</w:t>
            </w:r>
          </w:p>
        </w:tc>
      </w:tr>
      <w:tr w:rsidR="004A0326" w:rsidRPr="00E22FB1" w14:paraId="211AE922" w14:textId="77777777" w:rsidTr="00431A19">
        <w:trPr>
          <w:trHeight w:val="20"/>
        </w:trPr>
        <w:tc>
          <w:tcPr>
            <w:tcW w:w="440" w:type="dxa"/>
            <w:tcBorders>
              <w:top w:val="nil"/>
              <w:left w:val="nil"/>
              <w:bottom w:val="nil"/>
              <w:right w:val="nil"/>
            </w:tcBorders>
            <w:shd w:val="clear" w:color="auto" w:fill="auto"/>
            <w:hideMark/>
          </w:tcPr>
          <w:p w14:paraId="171C523D"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hideMark/>
          </w:tcPr>
          <w:p w14:paraId="348B9ABE"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0" w:type="dxa"/>
            <w:gridSpan w:val="2"/>
            <w:tcBorders>
              <w:top w:val="nil"/>
              <w:left w:val="nil"/>
              <w:bottom w:val="nil"/>
              <w:right w:val="nil"/>
            </w:tcBorders>
            <w:shd w:val="clear" w:color="auto" w:fill="auto"/>
            <w:hideMark/>
          </w:tcPr>
          <w:p w14:paraId="6ABC47C8"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2127" w:type="dxa"/>
            <w:tcBorders>
              <w:top w:val="nil"/>
              <w:left w:val="nil"/>
              <w:bottom w:val="nil"/>
              <w:right w:val="nil"/>
            </w:tcBorders>
            <w:shd w:val="clear" w:color="auto" w:fill="auto"/>
            <w:vAlign w:val="center"/>
            <w:hideMark/>
          </w:tcPr>
          <w:p w14:paraId="541ABEEA"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r>
      <w:tr w:rsidR="004A0326" w:rsidRPr="00E22FB1" w14:paraId="332397DA" w14:textId="77777777" w:rsidTr="00431A19">
        <w:trPr>
          <w:trHeight w:val="20"/>
        </w:trPr>
        <w:tc>
          <w:tcPr>
            <w:tcW w:w="440" w:type="dxa"/>
            <w:tcBorders>
              <w:top w:val="nil"/>
              <w:left w:val="nil"/>
              <w:bottom w:val="nil"/>
              <w:right w:val="nil"/>
            </w:tcBorders>
            <w:shd w:val="clear" w:color="auto" w:fill="auto"/>
            <w:vAlign w:val="center"/>
            <w:hideMark/>
          </w:tcPr>
          <w:p w14:paraId="206E73D4"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84</w:t>
            </w:r>
          </w:p>
        </w:tc>
        <w:tc>
          <w:tcPr>
            <w:tcW w:w="6931" w:type="dxa"/>
            <w:gridSpan w:val="3"/>
            <w:tcBorders>
              <w:top w:val="nil"/>
              <w:left w:val="nil"/>
              <w:bottom w:val="nil"/>
              <w:right w:val="nil"/>
            </w:tcBorders>
            <w:shd w:val="clear" w:color="auto" w:fill="auto"/>
            <w:vAlign w:val="center"/>
            <w:hideMark/>
          </w:tcPr>
          <w:p w14:paraId="485E4184"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Instituto Tecnológico Superior de Loreto</w:t>
            </w:r>
          </w:p>
        </w:tc>
        <w:tc>
          <w:tcPr>
            <w:tcW w:w="2127" w:type="dxa"/>
            <w:tcBorders>
              <w:top w:val="nil"/>
              <w:left w:val="nil"/>
              <w:bottom w:val="nil"/>
              <w:right w:val="nil"/>
            </w:tcBorders>
            <w:shd w:val="clear" w:color="auto" w:fill="auto"/>
            <w:vAlign w:val="center"/>
            <w:hideMark/>
          </w:tcPr>
          <w:p w14:paraId="630432F4"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14,953,359.00</w:t>
            </w:r>
          </w:p>
        </w:tc>
      </w:tr>
      <w:tr w:rsidR="004A0326" w:rsidRPr="00E22FB1" w14:paraId="13775573" w14:textId="77777777" w:rsidTr="00431A19">
        <w:trPr>
          <w:trHeight w:val="20"/>
        </w:trPr>
        <w:tc>
          <w:tcPr>
            <w:tcW w:w="440" w:type="dxa"/>
            <w:tcBorders>
              <w:top w:val="nil"/>
              <w:left w:val="nil"/>
              <w:bottom w:val="nil"/>
              <w:right w:val="nil"/>
            </w:tcBorders>
            <w:shd w:val="clear" w:color="auto" w:fill="auto"/>
            <w:hideMark/>
          </w:tcPr>
          <w:p w14:paraId="77855E88"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52888D87"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w:t>
            </w:r>
          </w:p>
        </w:tc>
        <w:tc>
          <w:tcPr>
            <w:tcW w:w="6520" w:type="dxa"/>
            <w:gridSpan w:val="2"/>
            <w:tcBorders>
              <w:top w:val="nil"/>
              <w:left w:val="nil"/>
              <w:bottom w:val="nil"/>
              <w:right w:val="nil"/>
            </w:tcBorders>
            <w:shd w:val="clear" w:color="auto" w:fill="auto"/>
            <w:vAlign w:val="center"/>
            <w:hideMark/>
          </w:tcPr>
          <w:p w14:paraId="5BAA5347"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Fortalecimiento del ITSL</w:t>
            </w:r>
          </w:p>
        </w:tc>
        <w:tc>
          <w:tcPr>
            <w:tcW w:w="2127" w:type="dxa"/>
            <w:tcBorders>
              <w:top w:val="nil"/>
              <w:left w:val="nil"/>
              <w:bottom w:val="nil"/>
              <w:right w:val="nil"/>
            </w:tcBorders>
            <w:shd w:val="clear" w:color="auto" w:fill="auto"/>
            <w:vAlign w:val="center"/>
            <w:hideMark/>
          </w:tcPr>
          <w:p w14:paraId="30499F77"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14,953,359.00</w:t>
            </w:r>
          </w:p>
        </w:tc>
      </w:tr>
      <w:tr w:rsidR="004A0326" w:rsidRPr="00E22FB1" w14:paraId="2C59F17C" w14:textId="77777777" w:rsidTr="00431A19">
        <w:trPr>
          <w:trHeight w:val="20"/>
        </w:trPr>
        <w:tc>
          <w:tcPr>
            <w:tcW w:w="440" w:type="dxa"/>
            <w:tcBorders>
              <w:top w:val="nil"/>
              <w:left w:val="nil"/>
              <w:bottom w:val="nil"/>
              <w:right w:val="nil"/>
            </w:tcBorders>
            <w:shd w:val="clear" w:color="auto" w:fill="auto"/>
            <w:hideMark/>
          </w:tcPr>
          <w:p w14:paraId="6415DF9D"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hideMark/>
          </w:tcPr>
          <w:p w14:paraId="363064C6"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0" w:type="dxa"/>
            <w:gridSpan w:val="2"/>
            <w:tcBorders>
              <w:top w:val="nil"/>
              <w:left w:val="nil"/>
              <w:bottom w:val="nil"/>
              <w:right w:val="nil"/>
            </w:tcBorders>
            <w:shd w:val="clear" w:color="auto" w:fill="auto"/>
            <w:hideMark/>
          </w:tcPr>
          <w:p w14:paraId="7996D87E"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2127" w:type="dxa"/>
            <w:tcBorders>
              <w:top w:val="nil"/>
              <w:left w:val="nil"/>
              <w:bottom w:val="nil"/>
              <w:right w:val="nil"/>
            </w:tcBorders>
            <w:shd w:val="clear" w:color="auto" w:fill="auto"/>
            <w:vAlign w:val="center"/>
            <w:hideMark/>
          </w:tcPr>
          <w:p w14:paraId="2AFC4E70"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r>
      <w:tr w:rsidR="004A0326" w:rsidRPr="00E22FB1" w14:paraId="1617713B" w14:textId="77777777" w:rsidTr="00431A19">
        <w:trPr>
          <w:trHeight w:val="20"/>
        </w:trPr>
        <w:tc>
          <w:tcPr>
            <w:tcW w:w="440" w:type="dxa"/>
            <w:tcBorders>
              <w:top w:val="nil"/>
              <w:left w:val="nil"/>
              <w:bottom w:val="nil"/>
              <w:right w:val="nil"/>
            </w:tcBorders>
            <w:shd w:val="clear" w:color="auto" w:fill="auto"/>
            <w:vAlign w:val="center"/>
            <w:hideMark/>
          </w:tcPr>
          <w:p w14:paraId="1191F0E0"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85</w:t>
            </w:r>
          </w:p>
        </w:tc>
        <w:tc>
          <w:tcPr>
            <w:tcW w:w="6931" w:type="dxa"/>
            <w:gridSpan w:val="3"/>
            <w:tcBorders>
              <w:top w:val="nil"/>
              <w:left w:val="nil"/>
              <w:bottom w:val="nil"/>
              <w:right w:val="nil"/>
            </w:tcBorders>
            <w:shd w:val="clear" w:color="auto" w:fill="auto"/>
            <w:vAlign w:val="center"/>
            <w:hideMark/>
          </w:tcPr>
          <w:p w14:paraId="26D27826"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Instituto Tecnológico Superior de Río Grande</w:t>
            </w:r>
          </w:p>
        </w:tc>
        <w:tc>
          <w:tcPr>
            <w:tcW w:w="2127" w:type="dxa"/>
            <w:tcBorders>
              <w:top w:val="nil"/>
              <w:left w:val="nil"/>
              <w:bottom w:val="nil"/>
              <w:right w:val="nil"/>
            </w:tcBorders>
            <w:shd w:val="clear" w:color="auto" w:fill="auto"/>
            <w:vAlign w:val="center"/>
            <w:hideMark/>
          </w:tcPr>
          <w:p w14:paraId="73581B2D"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22,201,915.00</w:t>
            </w:r>
          </w:p>
        </w:tc>
      </w:tr>
      <w:tr w:rsidR="004A0326" w:rsidRPr="00E22FB1" w14:paraId="3F959947" w14:textId="77777777" w:rsidTr="00431A19">
        <w:trPr>
          <w:trHeight w:val="20"/>
        </w:trPr>
        <w:tc>
          <w:tcPr>
            <w:tcW w:w="440" w:type="dxa"/>
            <w:tcBorders>
              <w:top w:val="nil"/>
              <w:left w:val="nil"/>
              <w:bottom w:val="nil"/>
              <w:right w:val="nil"/>
            </w:tcBorders>
            <w:shd w:val="clear" w:color="auto" w:fill="auto"/>
            <w:hideMark/>
          </w:tcPr>
          <w:p w14:paraId="1C5F9CDB"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1B114EC9"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w:t>
            </w:r>
          </w:p>
        </w:tc>
        <w:tc>
          <w:tcPr>
            <w:tcW w:w="6520" w:type="dxa"/>
            <w:gridSpan w:val="2"/>
            <w:tcBorders>
              <w:top w:val="nil"/>
              <w:left w:val="nil"/>
              <w:bottom w:val="nil"/>
              <w:right w:val="nil"/>
            </w:tcBorders>
            <w:shd w:val="clear" w:color="auto" w:fill="auto"/>
            <w:vAlign w:val="center"/>
            <w:hideMark/>
          </w:tcPr>
          <w:p w14:paraId="0208249A"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Servicio Educativo de Calidad del Instituto Tecnológico Superior Zacatecas Norte</w:t>
            </w:r>
          </w:p>
        </w:tc>
        <w:tc>
          <w:tcPr>
            <w:tcW w:w="2127" w:type="dxa"/>
            <w:tcBorders>
              <w:top w:val="nil"/>
              <w:left w:val="nil"/>
              <w:bottom w:val="nil"/>
              <w:right w:val="nil"/>
            </w:tcBorders>
            <w:shd w:val="clear" w:color="auto" w:fill="auto"/>
            <w:vAlign w:val="center"/>
            <w:hideMark/>
          </w:tcPr>
          <w:p w14:paraId="0D70E889"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22,201,915.00</w:t>
            </w:r>
          </w:p>
        </w:tc>
      </w:tr>
      <w:tr w:rsidR="004A0326" w:rsidRPr="00E22FB1" w14:paraId="5350B6F9" w14:textId="77777777" w:rsidTr="00431A19">
        <w:trPr>
          <w:trHeight w:val="20"/>
        </w:trPr>
        <w:tc>
          <w:tcPr>
            <w:tcW w:w="440" w:type="dxa"/>
            <w:tcBorders>
              <w:top w:val="nil"/>
              <w:left w:val="nil"/>
              <w:bottom w:val="nil"/>
              <w:right w:val="nil"/>
            </w:tcBorders>
            <w:shd w:val="clear" w:color="auto" w:fill="auto"/>
            <w:hideMark/>
          </w:tcPr>
          <w:p w14:paraId="69260A8A"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hideMark/>
          </w:tcPr>
          <w:p w14:paraId="736F307D"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0" w:type="dxa"/>
            <w:gridSpan w:val="2"/>
            <w:tcBorders>
              <w:top w:val="nil"/>
              <w:left w:val="nil"/>
              <w:bottom w:val="nil"/>
              <w:right w:val="nil"/>
            </w:tcBorders>
            <w:shd w:val="clear" w:color="auto" w:fill="auto"/>
            <w:hideMark/>
          </w:tcPr>
          <w:p w14:paraId="0BA41BE2"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2127" w:type="dxa"/>
            <w:tcBorders>
              <w:top w:val="nil"/>
              <w:left w:val="nil"/>
              <w:bottom w:val="nil"/>
              <w:right w:val="nil"/>
            </w:tcBorders>
            <w:shd w:val="clear" w:color="auto" w:fill="auto"/>
            <w:vAlign w:val="center"/>
            <w:hideMark/>
          </w:tcPr>
          <w:p w14:paraId="31CE52F1"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r>
      <w:tr w:rsidR="004A0326" w:rsidRPr="00E22FB1" w14:paraId="483C7D0C" w14:textId="77777777" w:rsidTr="00431A19">
        <w:trPr>
          <w:trHeight w:val="20"/>
        </w:trPr>
        <w:tc>
          <w:tcPr>
            <w:tcW w:w="440" w:type="dxa"/>
            <w:tcBorders>
              <w:top w:val="nil"/>
              <w:left w:val="nil"/>
              <w:bottom w:val="nil"/>
              <w:right w:val="nil"/>
            </w:tcBorders>
            <w:shd w:val="clear" w:color="auto" w:fill="auto"/>
            <w:vAlign w:val="center"/>
            <w:hideMark/>
          </w:tcPr>
          <w:p w14:paraId="5A885CFA"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86</w:t>
            </w:r>
          </w:p>
        </w:tc>
        <w:tc>
          <w:tcPr>
            <w:tcW w:w="6931" w:type="dxa"/>
            <w:gridSpan w:val="3"/>
            <w:tcBorders>
              <w:top w:val="nil"/>
              <w:left w:val="nil"/>
              <w:bottom w:val="nil"/>
              <w:right w:val="nil"/>
            </w:tcBorders>
            <w:shd w:val="clear" w:color="auto" w:fill="auto"/>
            <w:vAlign w:val="center"/>
            <w:hideMark/>
          </w:tcPr>
          <w:p w14:paraId="3C63B996"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Instituto Tecnológico Superior de Jerez</w:t>
            </w:r>
          </w:p>
        </w:tc>
        <w:tc>
          <w:tcPr>
            <w:tcW w:w="2127" w:type="dxa"/>
            <w:tcBorders>
              <w:top w:val="nil"/>
              <w:left w:val="nil"/>
              <w:bottom w:val="nil"/>
              <w:right w:val="nil"/>
            </w:tcBorders>
            <w:shd w:val="clear" w:color="auto" w:fill="auto"/>
            <w:vAlign w:val="center"/>
            <w:hideMark/>
          </w:tcPr>
          <w:p w14:paraId="58D3965E"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13,636,445.00</w:t>
            </w:r>
          </w:p>
        </w:tc>
      </w:tr>
      <w:tr w:rsidR="004A0326" w:rsidRPr="00E22FB1" w14:paraId="75541C6B" w14:textId="77777777" w:rsidTr="00431A19">
        <w:trPr>
          <w:trHeight w:val="20"/>
        </w:trPr>
        <w:tc>
          <w:tcPr>
            <w:tcW w:w="440" w:type="dxa"/>
            <w:tcBorders>
              <w:top w:val="nil"/>
              <w:left w:val="nil"/>
              <w:bottom w:val="nil"/>
              <w:right w:val="nil"/>
            </w:tcBorders>
            <w:shd w:val="clear" w:color="auto" w:fill="auto"/>
            <w:hideMark/>
          </w:tcPr>
          <w:p w14:paraId="53961A96"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4086D58B"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w:t>
            </w:r>
          </w:p>
        </w:tc>
        <w:tc>
          <w:tcPr>
            <w:tcW w:w="6520" w:type="dxa"/>
            <w:gridSpan w:val="2"/>
            <w:tcBorders>
              <w:top w:val="nil"/>
              <w:left w:val="nil"/>
              <w:bottom w:val="nil"/>
              <w:right w:val="nil"/>
            </w:tcBorders>
            <w:shd w:val="clear" w:color="auto" w:fill="auto"/>
            <w:vAlign w:val="center"/>
            <w:hideMark/>
          </w:tcPr>
          <w:p w14:paraId="0FBB024D"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Fortalecimiento Institucional del Instituto Tecnológico Superior de Jerez</w:t>
            </w:r>
          </w:p>
        </w:tc>
        <w:tc>
          <w:tcPr>
            <w:tcW w:w="2127" w:type="dxa"/>
            <w:tcBorders>
              <w:top w:val="nil"/>
              <w:left w:val="nil"/>
              <w:bottom w:val="nil"/>
              <w:right w:val="nil"/>
            </w:tcBorders>
            <w:shd w:val="clear" w:color="auto" w:fill="auto"/>
            <w:vAlign w:val="center"/>
            <w:hideMark/>
          </w:tcPr>
          <w:p w14:paraId="1453FE6B"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13,636,445.00</w:t>
            </w:r>
          </w:p>
        </w:tc>
      </w:tr>
      <w:tr w:rsidR="004A0326" w:rsidRPr="00E22FB1" w14:paraId="50F5113F" w14:textId="77777777" w:rsidTr="00431A19">
        <w:trPr>
          <w:trHeight w:val="20"/>
        </w:trPr>
        <w:tc>
          <w:tcPr>
            <w:tcW w:w="440" w:type="dxa"/>
            <w:tcBorders>
              <w:top w:val="nil"/>
              <w:left w:val="nil"/>
              <w:bottom w:val="nil"/>
              <w:right w:val="nil"/>
            </w:tcBorders>
            <w:shd w:val="clear" w:color="auto" w:fill="auto"/>
            <w:hideMark/>
          </w:tcPr>
          <w:p w14:paraId="36D33500"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hideMark/>
          </w:tcPr>
          <w:p w14:paraId="5FA50BDA"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0" w:type="dxa"/>
            <w:gridSpan w:val="2"/>
            <w:tcBorders>
              <w:top w:val="nil"/>
              <w:left w:val="nil"/>
              <w:bottom w:val="nil"/>
              <w:right w:val="nil"/>
            </w:tcBorders>
            <w:shd w:val="clear" w:color="auto" w:fill="auto"/>
            <w:hideMark/>
          </w:tcPr>
          <w:p w14:paraId="59C495A4"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2127" w:type="dxa"/>
            <w:tcBorders>
              <w:top w:val="nil"/>
              <w:left w:val="nil"/>
              <w:bottom w:val="nil"/>
              <w:right w:val="nil"/>
            </w:tcBorders>
            <w:shd w:val="clear" w:color="auto" w:fill="auto"/>
            <w:vAlign w:val="center"/>
            <w:hideMark/>
          </w:tcPr>
          <w:p w14:paraId="65ADA08C"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r>
      <w:tr w:rsidR="004A0326" w:rsidRPr="00E22FB1" w14:paraId="5C04A17F" w14:textId="77777777" w:rsidTr="00431A19">
        <w:trPr>
          <w:trHeight w:val="20"/>
        </w:trPr>
        <w:tc>
          <w:tcPr>
            <w:tcW w:w="440" w:type="dxa"/>
            <w:tcBorders>
              <w:top w:val="nil"/>
              <w:left w:val="nil"/>
              <w:bottom w:val="nil"/>
              <w:right w:val="nil"/>
            </w:tcBorders>
            <w:shd w:val="clear" w:color="auto" w:fill="auto"/>
            <w:vAlign w:val="center"/>
            <w:hideMark/>
          </w:tcPr>
          <w:p w14:paraId="64A3776D"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87</w:t>
            </w:r>
          </w:p>
        </w:tc>
        <w:tc>
          <w:tcPr>
            <w:tcW w:w="6931" w:type="dxa"/>
            <w:gridSpan w:val="3"/>
            <w:tcBorders>
              <w:top w:val="nil"/>
              <w:left w:val="nil"/>
              <w:bottom w:val="nil"/>
              <w:right w:val="nil"/>
            </w:tcBorders>
            <w:shd w:val="clear" w:color="auto" w:fill="auto"/>
            <w:vAlign w:val="center"/>
            <w:hideMark/>
          </w:tcPr>
          <w:p w14:paraId="6E296CC2"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Instituto Tecnológico Superior de Sombrerete</w:t>
            </w:r>
          </w:p>
        </w:tc>
        <w:tc>
          <w:tcPr>
            <w:tcW w:w="2127" w:type="dxa"/>
            <w:tcBorders>
              <w:top w:val="nil"/>
              <w:left w:val="nil"/>
              <w:bottom w:val="nil"/>
              <w:right w:val="nil"/>
            </w:tcBorders>
            <w:shd w:val="clear" w:color="auto" w:fill="auto"/>
            <w:vAlign w:val="center"/>
            <w:hideMark/>
          </w:tcPr>
          <w:p w14:paraId="463E385A"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17,573,781.00</w:t>
            </w:r>
          </w:p>
        </w:tc>
      </w:tr>
      <w:tr w:rsidR="004A0326" w:rsidRPr="00E22FB1" w14:paraId="32806BDC" w14:textId="77777777" w:rsidTr="00431A19">
        <w:trPr>
          <w:trHeight w:val="20"/>
        </w:trPr>
        <w:tc>
          <w:tcPr>
            <w:tcW w:w="440" w:type="dxa"/>
            <w:tcBorders>
              <w:top w:val="nil"/>
              <w:left w:val="nil"/>
              <w:bottom w:val="nil"/>
              <w:right w:val="nil"/>
            </w:tcBorders>
            <w:shd w:val="clear" w:color="auto" w:fill="auto"/>
            <w:hideMark/>
          </w:tcPr>
          <w:p w14:paraId="38B465F2"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7BB7C276"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w:t>
            </w:r>
          </w:p>
        </w:tc>
        <w:tc>
          <w:tcPr>
            <w:tcW w:w="6520" w:type="dxa"/>
            <w:gridSpan w:val="2"/>
            <w:tcBorders>
              <w:top w:val="nil"/>
              <w:left w:val="nil"/>
              <w:bottom w:val="nil"/>
              <w:right w:val="nil"/>
            </w:tcBorders>
            <w:shd w:val="clear" w:color="auto" w:fill="auto"/>
            <w:vAlign w:val="center"/>
            <w:hideMark/>
          </w:tcPr>
          <w:p w14:paraId="53AC28FE"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Consolidación del servicio educativo de nivel superior prestado por el Instituto Tecnológico Superior Zacatecas Occidente</w:t>
            </w:r>
          </w:p>
        </w:tc>
        <w:tc>
          <w:tcPr>
            <w:tcW w:w="2127" w:type="dxa"/>
            <w:tcBorders>
              <w:top w:val="nil"/>
              <w:left w:val="nil"/>
              <w:bottom w:val="nil"/>
              <w:right w:val="nil"/>
            </w:tcBorders>
            <w:shd w:val="clear" w:color="auto" w:fill="auto"/>
            <w:vAlign w:val="center"/>
            <w:hideMark/>
          </w:tcPr>
          <w:p w14:paraId="0EAD897E"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17,573,781.00</w:t>
            </w:r>
          </w:p>
        </w:tc>
      </w:tr>
      <w:tr w:rsidR="004A0326" w:rsidRPr="00E22FB1" w14:paraId="6DD5ED45" w14:textId="77777777" w:rsidTr="00431A19">
        <w:trPr>
          <w:trHeight w:val="20"/>
        </w:trPr>
        <w:tc>
          <w:tcPr>
            <w:tcW w:w="440" w:type="dxa"/>
            <w:tcBorders>
              <w:top w:val="nil"/>
              <w:left w:val="nil"/>
              <w:bottom w:val="nil"/>
              <w:right w:val="nil"/>
            </w:tcBorders>
            <w:shd w:val="clear" w:color="auto" w:fill="auto"/>
            <w:hideMark/>
          </w:tcPr>
          <w:p w14:paraId="03B69C89"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hideMark/>
          </w:tcPr>
          <w:p w14:paraId="0F9FDD6F"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0" w:type="dxa"/>
            <w:gridSpan w:val="2"/>
            <w:tcBorders>
              <w:top w:val="nil"/>
              <w:left w:val="nil"/>
              <w:bottom w:val="nil"/>
              <w:right w:val="nil"/>
            </w:tcBorders>
            <w:shd w:val="clear" w:color="auto" w:fill="auto"/>
            <w:hideMark/>
          </w:tcPr>
          <w:p w14:paraId="02FE9E81"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2127" w:type="dxa"/>
            <w:tcBorders>
              <w:top w:val="nil"/>
              <w:left w:val="nil"/>
              <w:bottom w:val="nil"/>
              <w:right w:val="nil"/>
            </w:tcBorders>
            <w:shd w:val="clear" w:color="auto" w:fill="auto"/>
            <w:vAlign w:val="center"/>
            <w:hideMark/>
          </w:tcPr>
          <w:p w14:paraId="7D1370A9"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r>
      <w:tr w:rsidR="004A0326" w:rsidRPr="00E22FB1" w14:paraId="2AAFB1CA" w14:textId="77777777" w:rsidTr="00431A19">
        <w:trPr>
          <w:trHeight w:val="20"/>
        </w:trPr>
        <w:tc>
          <w:tcPr>
            <w:tcW w:w="440" w:type="dxa"/>
            <w:tcBorders>
              <w:top w:val="nil"/>
              <w:left w:val="nil"/>
              <w:bottom w:val="nil"/>
              <w:right w:val="nil"/>
            </w:tcBorders>
            <w:shd w:val="clear" w:color="auto" w:fill="auto"/>
            <w:vAlign w:val="center"/>
            <w:hideMark/>
          </w:tcPr>
          <w:p w14:paraId="42FC53CC"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88</w:t>
            </w:r>
          </w:p>
        </w:tc>
        <w:tc>
          <w:tcPr>
            <w:tcW w:w="6931" w:type="dxa"/>
            <w:gridSpan w:val="3"/>
            <w:tcBorders>
              <w:top w:val="nil"/>
              <w:left w:val="nil"/>
              <w:bottom w:val="nil"/>
              <w:right w:val="nil"/>
            </w:tcBorders>
            <w:shd w:val="clear" w:color="auto" w:fill="auto"/>
            <w:vAlign w:val="center"/>
            <w:hideMark/>
          </w:tcPr>
          <w:p w14:paraId="652789F4"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Escuela de Conservación y Restauración de Zacatecas "Refugio Reyes"</w:t>
            </w:r>
          </w:p>
        </w:tc>
        <w:tc>
          <w:tcPr>
            <w:tcW w:w="2127" w:type="dxa"/>
            <w:tcBorders>
              <w:top w:val="nil"/>
              <w:left w:val="nil"/>
              <w:bottom w:val="nil"/>
              <w:right w:val="nil"/>
            </w:tcBorders>
            <w:shd w:val="clear" w:color="auto" w:fill="auto"/>
            <w:vAlign w:val="center"/>
            <w:hideMark/>
          </w:tcPr>
          <w:p w14:paraId="38E45578"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2,793,100.00</w:t>
            </w:r>
          </w:p>
        </w:tc>
      </w:tr>
      <w:tr w:rsidR="004A0326" w:rsidRPr="00E22FB1" w14:paraId="11AF2992" w14:textId="77777777" w:rsidTr="00431A19">
        <w:trPr>
          <w:trHeight w:val="20"/>
        </w:trPr>
        <w:tc>
          <w:tcPr>
            <w:tcW w:w="440" w:type="dxa"/>
            <w:tcBorders>
              <w:top w:val="nil"/>
              <w:left w:val="nil"/>
              <w:bottom w:val="nil"/>
              <w:right w:val="nil"/>
            </w:tcBorders>
            <w:shd w:val="clear" w:color="auto" w:fill="auto"/>
            <w:hideMark/>
          </w:tcPr>
          <w:p w14:paraId="31445A04"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263E17CF"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w:t>
            </w:r>
          </w:p>
        </w:tc>
        <w:tc>
          <w:tcPr>
            <w:tcW w:w="6520" w:type="dxa"/>
            <w:gridSpan w:val="2"/>
            <w:tcBorders>
              <w:top w:val="nil"/>
              <w:left w:val="nil"/>
              <w:bottom w:val="nil"/>
              <w:right w:val="nil"/>
            </w:tcBorders>
            <w:shd w:val="clear" w:color="auto" w:fill="auto"/>
            <w:vAlign w:val="center"/>
            <w:hideMark/>
          </w:tcPr>
          <w:p w14:paraId="37241733"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Operación de la Escuela Estatal de Conservación</w:t>
            </w:r>
          </w:p>
        </w:tc>
        <w:tc>
          <w:tcPr>
            <w:tcW w:w="2127" w:type="dxa"/>
            <w:tcBorders>
              <w:top w:val="nil"/>
              <w:left w:val="nil"/>
              <w:bottom w:val="nil"/>
              <w:right w:val="nil"/>
            </w:tcBorders>
            <w:shd w:val="clear" w:color="auto" w:fill="auto"/>
            <w:vAlign w:val="center"/>
            <w:hideMark/>
          </w:tcPr>
          <w:p w14:paraId="7E9ABF70"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2,793,100.00</w:t>
            </w:r>
          </w:p>
        </w:tc>
      </w:tr>
      <w:tr w:rsidR="004A0326" w:rsidRPr="00E22FB1" w14:paraId="5558ECFB" w14:textId="77777777" w:rsidTr="00431A19">
        <w:trPr>
          <w:trHeight w:val="20"/>
        </w:trPr>
        <w:tc>
          <w:tcPr>
            <w:tcW w:w="440" w:type="dxa"/>
            <w:tcBorders>
              <w:top w:val="nil"/>
              <w:left w:val="nil"/>
              <w:bottom w:val="nil"/>
              <w:right w:val="nil"/>
            </w:tcBorders>
            <w:shd w:val="clear" w:color="auto" w:fill="auto"/>
            <w:hideMark/>
          </w:tcPr>
          <w:p w14:paraId="07DA7F83"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hideMark/>
          </w:tcPr>
          <w:p w14:paraId="645A8447"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0" w:type="dxa"/>
            <w:gridSpan w:val="2"/>
            <w:tcBorders>
              <w:top w:val="nil"/>
              <w:left w:val="nil"/>
              <w:bottom w:val="nil"/>
              <w:right w:val="nil"/>
            </w:tcBorders>
            <w:shd w:val="clear" w:color="auto" w:fill="auto"/>
            <w:hideMark/>
          </w:tcPr>
          <w:p w14:paraId="7F9180C4"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2127" w:type="dxa"/>
            <w:tcBorders>
              <w:top w:val="nil"/>
              <w:left w:val="nil"/>
              <w:bottom w:val="nil"/>
              <w:right w:val="nil"/>
            </w:tcBorders>
            <w:shd w:val="clear" w:color="auto" w:fill="auto"/>
            <w:vAlign w:val="center"/>
            <w:hideMark/>
          </w:tcPr>
          <w:p w14:paraId="0C05CB67"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r>
      <w:tr w:rsidR="004A0326" w:rsidRPr="00E22FB1" w14:paraId="0CE46045" w14:textId="77777777" w:rsidTr="00431A19">
        <w:trPr>
          <w:trHeight w:val="20"/>
        </w:trPr>
        <w:tc>
          <w:tcPr>
            <w:tcW w:w="440" w:type="dxa"/>
            <w:tcBorders>
              <w:top w:val="nil"/>
              <w:left w:val="nil"/>
              <w:bottom w:val="nil"/>
              <w:right w:val="nil"/>
            </w:tcBorders>
            <w:shd w:val="clear" w:color="auto" w:fill="auto"/>
            <w:vAlign w:val="center"/>
            <w:hideMark/>
          </w:tcPr>
          <w:p w14:paraId="4F884CB9"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89</w:t>
            </w:r>
          </w:p>
        </w:tc>
        <w:tc>
          <w:tcPr>
            <w:tcW w:w="6931" w:type="dxa"/>
            <w:gridSpan w:val="3"/>
            <w:tcBorders>
              <w:top w:val="nil"/>
              <w:left w:val="nil"/>
              <w:bottom w:val="nil"/>
              <w:right w:val="nil"/>
            </w:tcBorders>
            <w:shd w:val="clear" w:color="auto" w:fill="auto"/>
            <w:vAlign w:val="center"/>
            <w:hideMark/>
          </w:tcPr>
          <w:p w14:paraId="3AF4327E"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Colegio de Bachilleres del Estado de Zacatecas</w:t>
            </w:r>
          </w:p>
        </w:tc>
        <w:tc>
          <w:tcPr>
            <w:tcW w:w="2127" w:type="dxa"/>
            <w:tcBorders>
              <w:top w:val="nil"/>
              <w:left w:val="nil"/>
              <w:bottom w:val="nil"/>
              <w:right w:val="nil"/>
            </w:tcBorders>
            <w:shd w:val="clear" w:color="auto" w:fill="auto"/>
            <w:vAlign w:val="center"/>
            <w:hideMark/>
          </w:tcPr>
          <w:p w14:paraId="4541EB15"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130,144,259.00</w:t>
            </w:r>
          </w:p>
        </w:tc>
      </w:tr>
      <w:tr w:rsidR="004A0326" w:rsidRPr="00E22FB1" w14:paraId="794DCFDA" w14:textId="77777777" w:rsidTr="00431A19">
        <w:trPr>
          <w:trHeight w:val="20"/>
        </w:trPr>
        <w:tc>
          <w:tcPr>
            <w:tcW w:w="440" w:type="dxa"/>
            <w:tcBorders>
              <w:top w:val="nil"/>
              <w:left w:val="nil"/>
              <w:bottom w:val="nil"/>
              <w:right w:val="nil"/>
            </w:tcBorders>
            <w:shd w:val="clear" w:color="auto" w:fill="auto"/>
            <w:hideMark/>
          </w:tcPr>
          <w:p w14:paraId="304DF02A"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39033E78"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w:t>
            </w:r>
          </w:p>
        </w:tc>
        <w:tc>
          <w:tcPr>
            <w:tcW w:w="6520" w:type="dxa"/>
            <w:gridSpan w:val="2"/>
            <w:tcBorders>
              <w:top w:val="nil"/>
              <w:left w:val="nil"/>
              <w:bottom w:val="nil"/>
              <w:right w:val="nil"/>
            </w:tcBorders>
            <w:shd w:val="clear" w:color="auto" w:fill="auto"/>
            <w:vAlign w:val="center"/>
            <w:hideMark/>
          </w:tcPr>
          <w:p w14:paraId="4C8058CF"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Formación integral con oferta educativa de calidad</w:t>
            </w:r>
          </w:p>
        </w:tc>
        <w:tc>
          <w:tcPr>
            <w:tcW w:w="2127" w:type="dxa"/>
            <w:tcBorders>
              <w:top w:val="nil"/>
              <w:left w:val="nil"/>
              <w:bottom w:val="nil"/>
              <w:right w:val="nil"/>
            </w:tcBorders>
            <w:shd w:val="clear" w:color="auto" w:fill="auto"/>
            <w:vAlign w:val="center"/>
            <w:hideMark/>
          </w:tcPr>
          <w:p w14:paraId="72DBE785"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130,144,259.00</w:t>
            </w:r>
          </w:p>
        </w:tc>
      </w:tr>
      <w:tr w:rsidR="004A0326" w:rsidRPr="00E22FB1" w14:paraId="08984926" w14:textId="77777777" w:rsidTr="00431A19">
        <w:trPr>
          <w:trHeight w:val="20"/>
        </w:trPr>
        <w:tc>
          <w:tcPr>
            <w:tcW w:w="440" w:type="dxa"/>
            <w:tcBorders>
              <w:top w:val="nil"/>
              <w:left w:val="nil"/>
              <w:bottom w:val="nil"/>
              <w:right w:val="nil"/>
            </w:tcBorders>
            <w:shd w:val="clear" w:color="auto" w:fill="auto"/>
            <w:hideMark/>
          </w:tcPr>
          <w:p w14:paraId="392BC5D2"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hideMark/>
          </w:tcPr>
          <w:p w14:paraId="5F50EB38"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0" w:type="dxa"/>
            <w:gridSpan w:val="2"/>
            <w:tcBorders>
              <w:top w:val="nil"/>
              <w:left w:val="nil"/>
              <w:bottom w:val="nil"/>
              <w:right w:val="nil"/>
            </w:tcBorders>
            <w:shd w:val="clear" w:color="auto" w:fill="auto"/>
            <w:hideMark/>
          </w:tcPr>
          <w:p w14:paraId="3E5CACB1"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2127" w:type="dxa"/>
            <w:tcBorders>
              <w:top w:val="nil"/>
              <w:left w:val="nil"/>
              <w:bottom w:val="nil"/>
              <w:right w:val="nil"/>
            </w:tcBorders>
            <w:shd w:val="clear" w:color="auto" w:fill="auto"/>
            <w:vAlign w:val="center"/>
            <w:hideMark/>
          </w:tcPr>
          <w:p w14:paraId="0459EAFB"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r>
      <w:tr w:rsidR="004A0326" w:rsidRPr="00E22FB1" w14:paraId="25C6F1CF" w14:textId="77777777" w:rsidTr="00431A19">
        <w:trPr>
          <w:trHeight w:val="20"/>
        </w:trPr>
        <w:tc>
          <w:tcPr>
            <w:tcW w:w="440" w:type="dxa"/>
            <w:tcBorders>
              <w:top w:val="nil"/>
              <w:left w:val="nil"/>
              <w:bottom w:val="nil"/>
              <w:right w:val="nil"/>
            </w:tcBorders>
            <w:shd w:val="clear" w:color="auto" w:fill="auto"/>
            <w:vAlign w:val="center"/>
            <w:hideMark/>
          </w:tcPr>
          <w:p w14:paraId="553ADF7D"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90</w:t>
            </w:r>
          </w:p>
        </w:tc>
        <w:tc>
          <w:tcPr>
            <w:tcW w:w="6931" w:type="dxa"/>
            <w:gridSpan w:val="3"/>
            <w:tcBorders>
              <w:top w:val="nil"/>
              <w:left w:val="nil"/>
              <w:bottom w:val="nil"/>
              <w:right w:val="nil"/>
            </w:tcBorders>
            <w:shd w:val="clear" w:color="auto" w:fill="auto"/>
            <w:vAlign w:val="center"/>
            <w:hideMark/>
          </w:tcPr>
          <w:p w14:paraId="4E9CB073"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Colegio de Educación Profesional Técnica de Zacatecas</w:t>
            </w:r>
          </w:p>
        </w:tc>
        <w:tc>
          <w:tcPr>
            <w:tcW w:w="2127" w:type="dxa"/>
            <w:tcBorders>
              <w:top w:val="nil"/>
              <w:left w:val="nil"/>
              <w:bottom w:val="nil"/>
              <w:right w:val="nil"/>
            </w:tcBorders>
            <w:shd w:val="clear" w:color="auto" w:fill="auto"/>
            <w:vAlign w:val="center"/>
            <w:hideMark/>
          </w:tcPr>
          <w:p w14:paraId="6C2A1726"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58,958,284.00</w:t>
            </w:r>
          </w:p>
        </w:tc>
      </w:tr>
      <w:tr w:rsidR="004A0326" w:rsidRPr="00E22FB1" w14:paraId="348B98D2" w14:textId="77777777" w:rsidTr="00431A19">
        <w:trPr>
          <w:trHeight w:val="20"/>
        </w:trPr>
        <w:tc>
          <w:tcPr>
            <w:tcW w:w="440" w:type="dxa"/>
            <w:tcBorders>
              <w:top w:val="nil"/>
              <w:left w:val="nil"/>
              <w:bottom w:val="nil"/>
              <w:right w:val="nil"/>
            </w:tcBorders>
            <w:shd w:val="clear" w:color="auto" w:fill="auto"/>
            <w:hideMark/>
          </w:tcPr>
          <w:p w14:paraId="5C376658"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545E1722"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w:t>
            </w:r>
          </w:p>
        </w:tc>
        <w:tc>
          <w:tcPr>
            <w:tcW w:w="6520" w:type="dxa"/>
            <w:gridSpan w:val="2"/>
            <w:tcBorders>
              <w:top w:val="nil"/>
              <w:left w:val="nil"/>
              <w:bottom w:val="nil"/>
              <w:right w:val="nil"/>
            </w:tcBorders>
            <w:shd w:val="clear" w:color="auto" w:fill="auto"/>
            <w:vAlign w:val="center"/>
            <w:hideMark/>
          </w:tcPr>
          <w:p w14:paraId="38AA5309"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Formación de Profesionales Técnicos y Profesionales Técnicos Bachiller</w:t>
            </w:r>
          </w:p>
        </w:tc>
        <w:tc>
          <w:tcPr>
            <w:tcW w:w="2127" w:type="dxa"/>
            <w:tcBorders>
              <w:top w:val="nil"/>
              <w:left w:val="nil"/>
              <w:bottom w:val="nil"/>
              <w:right w:val="nil"/>
            </w:tcBorders>
            <w:shd w:val="clear" w:color="auto" w:fill="auto"/>
            <w:vAlign w:val="center"/>
            <w:hideMark/>
          </w:tcPr>
          <w:p w14:paraId="79405862"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58,958,284.00</w:t>
            </w:r>
          </w:p>
        </w:tc>
      </w:tr>
      <w:tr w:rsidR="004A0326" w:rsidRPr="00E22FB1" w14:paraId="64A228CB" w14:textId="77777777" w:rsidTr="00431A19">
        <w:trPr>
          <w:trHeight w:val="20"/>
        </w:trPr>
        <w:tc>
          <w:tcPr>
            <w:tcW w:w="440" w:type="dxa"/>
            <w:tcBorders>
              <w:top w:val="nil"/>
              <w:left w:val="nil"/>
              <w:bottom w:val="nil"/>
              <w:right w:val="nil"/>
            </w:tcBorders>
            <w:shd w:val="clear" w:color="auto" w:fill="auto"/>
            <w:hideMark/>
          </w:tcPr>
          <w:p w14:paraId="6A727572"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hideMark/>
          </w:tcPr>
          <w:p w14:paraId="4410895B"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0" w:type="dxa"/>
            <w:gridSpan w:val="2"/>
            <w:tcBorders>
              <w:top w:val="nil"/>
              <w:left w:val="nil"/>
              <w:bottom w:val="nil"/>
              <w:right w:val="nil"/>
            </w:tcBorders>
            <w:shd w:val="clear" w:color="auto" w:fill="auto"/>
            <w:hideMark/>
          </w:tcPr>
          <w:p w14:paraId="497233F6"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2127" w:type="dxa"/>
            <w:tcBorders>
              <w:top w:val="nil"/>
              <w:left w:val="nil"/>
              <w:bottom w:val="nil"/>
              <w:right w:val="nil"/>
            </w:tcBorders>
            <w:shd w:val="clear" w:color="auto" w:fill="auto"/>
            <w:vAlign w:val="center"/>
            <w:hideMark/>
          </w:tcPr>
          <w:p w14:paraId="3D403E48"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r>
      <w:tr w:rsidR="004A0326" w:rsidRPr="00E22FB1" w14:paraId="44F0BAFA" w14:textId="77777777" w:rsidTr="00431A19">
        <w:trPr>
          <w:trHeight w:val="20"/>
        </w:trPr>
        <w:tc>
          <w:tcPr>
            <w:tcW w:w="440" w:type="dxa"/>
            <w:tcBorders>
              <w:top w:val="nil"/>
              <w:left w:val="nil"/>
              <w:bottom w:val="nil"/>
              <w:right w:val="nil"/>
            </w:tcBorders>
            <w:shd w:val="clear" w:color="auto" w:fill="auto"/>
            <w:vAlign w:val="center"/>
            <w:hideMark/>
          </w:tcPr>
          <w:p w14:paraId="3C03EF61"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91</w:t>
            </w:r>
          </w:p>
        </w:tc>
        <w:tc>
          <w:tcPr>
            <w:tcW w:w="6931" w:type="dxa"/>
            <w:gridSpan w:val="3"/>
            <w:tcBorders>
              <w:top w:val="nil"/>
              <w:left w:val="nil"/>
              <w:bottom w:val="nil"/>
              <w:right w:val="nil"/>
            </w:tcBorders>
            <w:shd w:val="clear" w:color="auto" w:fill="auto"/>
            <w:vAlign w:val="center"/>
            <w:hideMark/>
          </w:tcPr>
          <w:p w14:paraId="7E032AD6"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Colegio de Estudios Científicos y Tecnológicos del Estado de Zacatecas</w:t>
            </w:r>
          </w:p>
        </w:tc>
        <w:tc>
          <w:tcPr>
            <w:tcW w:w="2127" w:type="dxa"/>
            <w:tcBorders>
              <w:top w:val="nil"/>
              <w:left w:val="nil"/>
              <w:bottom w:val="nil"/>
              <w:right w:val="nil"/>
            </w:tcBorders>
            <w:shd w:val="clear" w:color="auto" w:fill="auto"/>
            <w:vAlign w:val="center"/>
            <w:hideMark/>
          </w:tcPr>
          <w:p w14:paraId="5A8F4256"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63,236,955.00</w:t>
            </w:r>
          </w:p>
        </w:tc>
      </w:tr>
      <w:tr w:rsidR="004A0326" w:rsidRPr="00E22FB1" w14:paraId="70B47694" w14:textId="77777777" w:rsidTr="00431A19">
        <w:trPr>
          <w:trHeight w:val="20"/>
        </w:trPr>
        <w:tc>
          <w:tcPr>
            <w:tcW w:w="440" w:type="dxa"/>
            <w:tcBorders>
              <w:top w:val="nil"/>
              <w:left w:val="nil"/>
              <w:bottom w:val="nil"/>
              <w:right w:val="nil"/>
            </w:tcBorders>
            <w:shd w:val="clear" w:color="auto" w:fill="auto"/>
            <w:hideMark/>
          </w:tcPr>
          <w:p w14:paraId="6241EB93"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15F74FAE"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w:t>
            </w:r>
          </w:p>
        </w:tc>
        <w:tc>
          <w:tcPr>
            <w:tcW w:w="6520" w:type="dxa"/>
            <w:gridSpan w:val="2"/>
            <w:tcBorders>
              <w:top w:val="nil"/>
              <w:left w:val="nil"/>
              <w:bottom w:val="nil"/>
              <w:right w:val="nil"/>
            </w:tcBorders>
            <w:shd w:val="clear" w:color="auto" w:fill="auto"/>
            <w:vAlign w:val="center"/>
            <w:hideMark/>
          </w:tcPr>
          <w:p w14:paraId="4BB8818E"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Educación Media Superior de calidad a estudiantes entre 15 y 17 años de las comunidades urbanas y rurales del Estado en los planteles CECyT y Centros EMSAD</w:t>
            </w:r>
          </w:p>
        </w:tc>
        <w:tc>
          <w:tcPr>
            <w:tcW w:w="2127" w:type="dxa"/>
            <w:tcBorders>
              <w:top w:val="nil"/>
              <w:left w:val="nil"/>
              <w:bottom w:val="nil"/>
              <w:right w:val="nil"/>
            </w:tcBorders>
            <w:shd w:val="clear" w:color="auto" w:fill="auto"/>
            <w:vAlign w:val="center"/>
            <w:hideMark/>
          </w:tcPr>
          <w:p w14:paraId="004EF909"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63,236,955.00</w:t>
            </w:r>
          </w:p>
        </w:tc>
      </w:tr>
      <w:tr w:rsidR="004A0326" w:rsidRPr="00E22FB1" w14:paraId="4B95DCE7" w14:textId="77777777" w:rsidTr="00431A19">
        <w:trPr>
          <w:trHeight w:val="20"/>
        </w:trPr>
        <w:tc>
          <w:tcPr>
            <w:tcW w:w="440" w:type="dxa"/>
            <w:tcBorders>
              <w:top w:val="nil"/>
              <w:left w:val="nil"/>
              <w:bottom w:val="nil"/>
              <w:right w:val="nil"/>
            </w:tcBorders>
            <w:shd w:val="clear" w:color="auto" w:fill="auto"/>
            <w:hideMark/>
          </w:tcPr>
          <w:p w14:paraId="56360154"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hideMark/>
          </w:tcPr>
          <w:p w14:paraId="70DDDB97"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0" w:type="dxa"/>
            <w:gridSpan w:val="2"/>
            <w:tcBorders>
              <w:top w:val="nil"/>
              <w:left w:val="nil"/>
              <w:bottom w:val="nil"/>
              <w:right w:val="nil"/>
            </w:tcBorders>
            <w:shd w:val="clear" w:color="auto" w:fill="auto"/>
            <w:hideMark/>
          </w:tcPr>
          <w:p w14:paraId="0A3E152A"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2127" w:type="dxa"/>
            <w:tcBorders>
              <w:top w:val="nil"/>
              <w:left w:val="nil"/>
              <w:bottom w:val="nil"/>
              <w:right w:val="nil"/>
            </w:tcBorders>
            <w:shd w:val="clear" w:color="auto" w:fill="auto"/>
            <w:vAlign w:val="center"/>
            <w:hideMark/>
          </w:tcPr>
          <w:p w14:paraId="0ABE8F8D"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r>
      <w:tr w:rsidR="004A0326" w:rsidRPr="00E22FB1" w14:paraId="04A37244" w14:textId="77777777" w:rsidTr="00431A19">
        <w:trPr>
          <w:trHeight w:val="20"/>
        </w:trPr>
        <w:tc>
          <w:tcPr>
            <w:tcW w:w="440" w:type="dxa"/>
            <w:tcBorders>
              <w:top w:val="nil"/>
              <w:left w:val="nil"/>
              <w:bottom w:val="nil"/>
              <w:right w:val="nil"/>
            </w:tcBorders>
            <w:shd w:val="clear" w:color="auto" w:fill="auto"/>
            <w:vAlign w:val="center"/>
            <w:hideMark/>
          </w:tcPr>
          <w:p w14:paraId="4F486B19"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92</w:t>
            </w:r>
          </w:p>
        </w:tc>
        <w:tc>
          <w:tcPr>
            <w:tcW w:w="6931" w:type="dxa"/>
            <w:gridSpan w:val="3"/>
            <w:tcBorders>
              <w:top w:val="nil"/>
              <w:left w:val="nil"/>
              <w:bottom w:val="nil"/>
              <w:right w:val="nil"/>
            </w:tcBorders>
            <w:shd w:val="clear" w:color="auto" w:fill="auto"/>
            <w:vAlign w:val="center"/>
            <w:hideMark/>
          </w:tcPr>
          <w:p w14:paraId="28418E7A"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Instituto de Selección y Capacitación del Estado de Zacatecas</w:t>
            </w:r>
          </w:p>
        </w:tc>
        <w:tc>
          <w:tcPr>
            <w:tcW w:w="2127" w:type="dxa"/>
            <w:tcBorders>
              <w:top w:val="nil"/>
              <w:left w:val="nil"/>
              <w:bottom w:val="nil"/>
              <w:right w:val="nil"/>
            </w:tcBorders>
            <w:shd w:val="clear" w:color="auto" w:fill="auto"/>
            <w:vAlign w:val="center"/>
            <w:hideMark/>
          </w:tcPr>
          <w:p w14:paraId="7603A37A"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14,833,526.00</w:t>
            </w:r>
          </w:p>
        </w:tc>
      </w:tr>
      <w:tr w:rsidR="004A0326" w:rsidRPr="00E22FB1" w14:paraId="6C00D85B" w14:textId="77777777" w:rsidTr="00431A19">
        <w:trPr>
          <w:trHeight w:val="20"/>
        </w:trPr>
        <w:tc>
          <w:tcPr>
            <w:tcW w:w="440" w:type="dxa"/>
            <w:tcBorders>
              <w:top w:val="nil"/>
              <w:left w:val="nil"/>
              <w:bottom w:val="nil"/>
              <w:right w:val="nil"/>
            </w:tcBorders>
            <w:shd w:val="clear" w:color="auto" w:fill="auto"/>
            <w:hideMark/>
          </w:tcPr>
          <w:p w14:paraId="0D634065"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33AA242E"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w:t>
            </w:r>
          </w:p>
        </w:tc>
        <w:tc>
          <w:tcPr>
            <w:tcW w:w="6520" w:type="dxa"/>
            <w:gridSpan w:val="2"/>
            <w:tcBorders>
              <w:top w:val="nil"/>
              <w:left w:val="nil"/>
              <w:bottom w:val="nil"/>
              <w:right w:val="nil"/>
            </w:tcBorders>
            <w:shd w:val="clear" w:color="auto" w:fill="auto"/>
            <w:vAlign w:val="center"/>
            <w:hideMark/>
          </w:tcPr>
          <w:p w14:paraId="213AC91C"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Profesionalización de los Servidores (as) Públicos (as)</w:t>
            </w:r>
          </w:p>
        </w:tc>
        <w:tc>
          <w:tcPr>
            <w:tcW w:w="2127" w:type="dxa"/>
            <w:tcBorders>
              <w:top w:val="nil"/>
              <w:left w:val="nil"/>
              <w:bottom w:val="nil"/>
              <w:right w:val="nil"/>
            </w:tcBorders>
            <w:shd w:val="clear" w:color="auto" w:fill="auto"/>
            <w:vAlign w:val="center"/>
            <w:hideMark/>
          </w:tcPr>
          <w:p w14:paraId="67420D30"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5,813,757.00</w:t>
            </w:r>
          </w:p>
        </w:tc>
      </w:tr>
      <w:tr w:rsidR="004A0326" w:rsidRPr="00E22FB1" w14:paraId="1967C3D5" w14:textId="77777777" w:rsidTr="00431A19">
        <w:trPr>
          <w:trHeight w:val="20"/>
        </w:trPr>
        <w:tc>
          <w:tcPr>
            <w:tcW w:w="440" w:type="dxa"/>
            <w:tcBorders>
              <w:top w:val="nil"/>
              <w:left w:val="nil"/>
              <w:bottom w:val="nil"/>
              <w:right w:val="nil"/>
            </w:tcBorders>
            <w:shd w:val="clear" w:color="auto" w:fill="auto"/>
            <w:hideMark/>
          </w:tcPr>
          <w:p w14:paraId="777906CD"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7906EE77"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w:t>
            </w:r>
          </w:p>
        </w:tc>
        <w:tc>
          <w:tcPr>
            <w:tcW w:w="6520" w:type="dxa"/>
            <w:gridSpan w:val="2"/>
            <w:tcBorders>
              <w:top w:val="nil"/>
              <w:left w:val="nil"/>
              <w:bottom w:val="nil"/>
              <w:right w:val="nil"/>
            </w:tcBorders>
            <w:shd w:val="clear" w:color="auto" w:fill="auto"/>
            <w:vAlign w:val="center"/>
            <w:hideMark/>
          </w:tcPr>
          <w:p w14:paraId="19F73F26"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Apoyo administrativo para la Profesionalización</w:t>
            </w:r>
          </w:p>
        </w:tc>
        <w:tc>
          <w:tcPr>
            <w:tcW w:w="2127" w:type="dxa"/>
            <w:tcBorders>
              <w:top w:val="nil"/>
              <w:left w:val="nil"/>
              <w:bottom w:val="nil"/>
              <w:right w:val="nil"/>
            </w:tcBorders>
            <w:shd w:val="clear" w:color="auto" w:fill="auto"/>
            <w:vAlign w:val="center"/>
            <w:hideMark/>
          </w:tcPr>
          <w:p w14:paraId="3D3E4848"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9,019,769.00</w:t>
            </w:r>
          </w:p>
        </w:tc>
      </w:tr>
      <w:tr w:rsidR="004A0326" w:rsidRPr="00E22FB1" w14:paraId="2F0A9747" w14:textId="77777777" w:rsidTr="00431A19">
        <w:trPr>
          <w:trHeight w:val="20"/>
        </w:trPr>
        <w:tc>
          <w:tcPr>
            <w:tcW w:w="440" w:type="dxa"/>
            <w:tcBorders>
              <w:top w:val="nil"/>
              <w:left w:val="nil"/>
              <w:bottom w:val="nil"/>
              <w:right w:val="nil"/>
            </w:tcBorders>
            <w:shd w:val="clear" w:color="auto" w:fill="auto"/>
            <w:hideMark/>
          </w:tcPr>
          <w:p w14:paraId="3CD07568"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hideMark/>
          </w:tcPr>
          <w:p w14:paraId="2434E502"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0" w:type="dxa"/>
            <w:gridSpan w:val="2"/>
            <w:tcBorders>
              <w:top w:val="nil"/>
              <w:left w:val="nil"/>
              <w:bottom w:val="nil"/>
              <w:right w:val="nil"/>
            </w:tcBorders>
            <w:shd w:val="clear" w:color="auto" w:fill="auto"/>
            <w:hideMark/>
          </w:tcPr>
          <w:p w14:paraId="1C42497B"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2127" w:type="dxa"/>
            <w:tcBorders>
              <w:top w:val="nil"/>
              <w:left w:val="nil"/>
              <w:bottom w:val="nil"/>
              <w:right w:val="nil"/>
            </w:tcBorders>
            <w:shd w:val="clear" w:color="auto" w:fill="auto"/>
            <w:vAlign w:val="center"/>
            <w:hideMark/>
          </w:tcPr>
          <w:p w14:paraId="3609BFA9"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r>
      <w:tr w:rsidR="004A0326" w:rsidRPr="00E22FB1" w14:paraId="7C8B485D" w14:textId="77777777" w:rsidTr="00431A19">
        <w:trPr>
          <w:trHeight w:val="20"/>
        </w:trPr>
        <w:tc>
          <w:tcPr>
            <w:tcW w:w="440" w:type="dxa"/>
            <w:tcBorders>
              <w:top w:val="nil"/>
              <w:left w:val="nil"/>
              <w:bottom w:val="nil"/>
              <w:right w:val="nil"/>
            </w:tcBorders>
            <w:shd w:val="clear" w:color="auto" w:fill="auto"/>
            <w:vAlign w:val="center"/>
            <w:hideMark/>
          </w:tcPr>
          <w:p w14:paraId="445A5350"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93</w:t>
            </w:r>
          </w:p>
        </w:tc>
        <w:tc>
          <w:tcPr>
            <w:tcW w:w="6931" w:type="dxa"/>
            <w:gridSpan w:val="3"/>
            <w:tcBorders>
              <w:top w:val="nil"/>
              <w:left w:val="nil"/>
              <w:bottom w:val="nil"/>
              <w:right w:val="nil"/>
            </w:tcBorders>
            <w:shd w:val="clear" w:color="auto" w:fill="auto"/>
            <w:vAlign w:val="center"/>
            <w:hideMark/>
          </w:tcPr>
          <w:p w14:paraId="583AF9B4"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Universidad Tecnológica del Estado de Zacatecas</w:t>
            </w:r>
          </w:p>
        </w:tc>
        <w:tc>
          <w:tcPr>
            <w:tcW w:w="2127" w:type="dxa"/>
            <w:tcBorders>
              <w:top w:val="nil"/>
              <w:left w:val="nil"/>
              <w:bottom w:val="nil"/>
              <w:right w:val="nil"/>
            </w:tcBorders>
            <w:shd w:val="clear" w:color="auto" w:fill="auto"/>
            <w:vAlign w:val="center"/>
            <w:hideMark/>
          </w:tcPr>
          <w:p w14:paraId="698A5FD4"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32,552,522.00</w:t>
            </w:r>
          </w:p>
        </w:tc>
      </w:tr>
      <w:tr w:rsidR="004A0326" w:rsidRPr="00E22FB1" w14:paraId="523376A9" w14:textId="77777777" w:rsidTr="00431A19">
        <w:trPr>
          <w:trHeight w:val="20"/>
        </w:trPr>
        <w:tc>
          <w:tcPr>
            <w:tcW w:w="440" w:type="dxa"/>
            <w:tcBorders>
              <w:top w:val="nil"/>
              <w:left w:val="nil"/>
              <w:bottom w:val="nil"/>
              <w:right w:val="nil"/>
            </w:tcBorders>
            <w:shd w:val="clear" w:color="auto" w:fill="auto"/>
            <w:hideMark/>
          </w:tcPr>
          <w:p w14:paraId="06641DC3"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49D66CA0"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w:t>
            </w:r>
          </w:p>
        </w:tc>
        <w:tc>
          <w:tcPr>
            <w:tcW w:w="6520" w:type="dxa"/>
            <w:gridSpan w:val="2"/>
            <w:tcBorders>
              <w:top w:val="nil"/>
              <w:left w:val="nil"/>
              <w:bottom w:val="nil"/>
              <w:right w:val="nil"/>
            </w:tcBorders>
            <w:shd w:val="clear" w:color="auto" w:fill="auto"/>
            <w:vAlign w:val="center"/>
            <w:hideMark/>
          </w:tcPr>
          <w:p w14:paraId="4212051A"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Ofertar educación tecnológica de calidad a los estudiantes de la UTZAC</w:t>
            </w:r>
          </w:p>
        </w:tc>
        <w:tc>
          <w:tcPr>
            <w:tcW w:w="2127" w:type="dxa"/>
            <w:tcBorders>
              <w:top w:val="nil"/>
              <w:left w:val="nil"/>
              <w:bottom w:val="nil"/>
              <w:right w:val="nil"/>
            </w:tcBorders>
            <w:shd w:val="clear" w:color="auto" w:fill="auto"/>
            <w:vAlign w:val="center"/>
            <w:hideMark/>
          </w:tcPr>
          <w:p w14:paraId="485A7B28"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32,552,522.00</w:t>
            </w:r>
          </w:p>
        </w:tc>
      </w:tr>
      <w:tr w:rsidR="004A0326" w:rsidRPr="00E22FB1" w14:paraId="5EF7C3D1" w14:textId="77777777" w:rsidTr="00431A19">
        <w:trPr>
          <w:trHeight w:val="20"/>
        </w:trPr>
        <w:tc>
          <w:tcPr>
            <w:tcW w:w="440" w:type="dxa"/>
            <w:tcBorders>
              <w:top w:val="nil"/>
              <w:left w:val="nil"/>
              <w:bottom w:val="nil"/>
              <w:right w:val="nil"/>
            </w:tcBorders>
            <w:shd w:val="clear" w:color="auto" w:fill="auto"/>
            <w:hideMark/>
          </w:tcPr>
          <w:p w14:paraId="1B5C1607"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hideMark/>
          </w:tcPr>
          <w:p w14:paraId="36C5BBD9"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0" w:type="dxa"/>
            <w:gridSpan w:val="2"/>
            <w:tcBorders>
              <w:top w:val="nil"/>
              <w:left w:val="nil"/>
              <w:bottom w:val="nil"/>
              <w:right w:val="nil"/>
            </w:tcBorders>
            <w:shd w:val="clear" w:color="auto" w:fill="auto"/>
            <w:hideMark/>
          </w:tcPr>
          <w:p w14:paraId="5AC43B3D"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2127" w:type="dxa"/>
            <w:tcBorders>
              <w:top w:val="nil"/>
              <w:left w:val="nil"/>
              <w:bottom w:val="nil"/>
              <w:right w:val="nil"/>
            </w:tcBorders>
            <w:shd w:val="clear" w:color="auto" w:fill="auto"/>
            <w:vAlign w:val="center"/>
            <w:hideMark/>
          </w:tcPr>
          <w:p w14:paraId="352170F9"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r>
      <w:tr w:rsidR="004A0326" w:rsidRPr="00E22FB1" w14:paraId="2C85B80D" w14:textId="77777777" w:rsidTr="00431A19">
        <w:trPr>
          <w:trHeight w:val="20"/>
        </w:trPr>
        <w:tc>
          <w:tcPr>
            <w:tcW w:w="440" w:type="dxa"/>
            <w:tcBorders>
              <w:top w:val="nil"/>
              <w:left w:val="nil"/>
              <w:bottom w:val="nil"/>
              <w:right w:val="nil"/>
            </w:tcBorders>
            <w:shd w:val="clear" w:color="auto" w:fill="auto"/>
            <w:vAlign w:val="center"/>
            <w:hideMark/>
          </w:tcPr>
          <w:p w14:paraId="62200E14"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95</w:t>
            </w:r>
          </w:p>
        </w:tc>
        <w:tc>
          <w:tcPr>
            <w:tcW w:w="6931" w:type="dxa"/>
            <w:gridSpan w:val="3"/>
            <w:tcBorders>
              <w:top w:val="nil"/>
              <w:left w:val="nil"/>
              <w:bottom w:val="nil"/>
              <w:right w:val="nil"/>
            </w:tcBorders>
            <w:shd w:val="clear" w:color="auto" w:fill="auto"/>
            <w:vAlign w:val="center"/>
            <w:hideMark/>
          </w:tcPr>
          <w:p w14:paraId="02C8F75A"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Comisión Estatal de la Defensa del Contribuyente</w:t>
            </w:r>
          </w:p>
        </w:tc>
        <w:tc>
          <w:tcPr>
            <w:tcW w:w="2127" w:type="dxa"/>
            <w:tcBorders>
              <w:top w:val="nil"/>
              <w:left w:val="nil"/>
              <w:bottom w:val="nil"/>
              <w:right w:val="nil"/>
            </w:tcBorders>
            <w:shd w:val="clear" w:color="auto" w:fill="auto"/>
            <w:vAlign w:val="center"/>
            <w:hideMark/>
          </w:tcPr>
          <w:p w14:paraId="72C5E240"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6,410,099.00</w:t>
            </w:r>
          </w:p>
        </w:tc>
      </w:tr>
      <w:tr w:rsidR="004A0326" w:rsidRPr="00E22FB1" w14:paraId="2A53B372" w14:textId="77777777" w:rsidTr="00431A19">
        <w:trPr>
          <w:trHeight w:val="20"/>
        </w:trPr>
        <w:tc>
          <w:tcPr>
            <w:tcW w:w="440" w:type="dxa"/>
            <w:tcBorders>
              <w:top w:val="nil"/>
              <w:left w:val="nil"/>
              <w:bottom w:val="nil"/>
              <w:right w:val="nil"/>
            </w:tcBorders>
            <w:shd w:val="clear" w:color="auto" w:fill="auto"/>
            <w:hideMark/>
          </w:tcPr>
          <w:p w14:paraId="20F28C70"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140263A1"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w:t>
            </w:r>
          </w:p>
        </w:tc>
        <w:tc>
          <w:tcPr>
            <w:tcW w:w="6520" w:type="dxa"/>
            <w:gridSpan w:val="2"/>
            <w:tcBorders>
              <w:top w:val="nil"/>
              <w:left w:val="nil"/>
              <w:bottom w:val="nil"/>
              <w:right w:val="nil"/>
            </w:tcBorders>
            <w:shd w:val="clear" w:color="auto" w:fill="auto"/>
            <w:vAlign w:val="center"/>
            <w:hideMark/>
          </w:tcPr>
          <w:p w14:paraId="3AB4E125"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Protección y Defensa de los Derechos Tributarios</w:t>
            </w:r>
          </w:p>
        </w:tc>
        <w:tc>
          <w:tcPr>
            <w:tcW w:w="2127" w:type="dxa"/>
            <w:tcBorders>
              <w:top w:val="nil"/>
              <w:left w:val="nil"/>
              <w:bottom w:val="nil"/>
              <w:right w:val="nil"/>
            </w:tcBorders>
            <w:shd w:val="clear" w:color="auto" w:fill="auto"/>
            <w:vAlign w:val="center"/>
            <w:hideMark/>
          </w:tcPr>
          <w:p w14:paraId="482E111F"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6,410,099.00</w:t>
            </w:r>
          </w:p>
        </w:tc>
      </w:tr>
      <w:tr w:rsidR="004A0326" w:rsidRPr="00E22FB1" w14:paraId="4A0CBDA6" w14:textId="77777777" w:rsidTr="00431A19">
        <w:trPr>
          <w:trHeight w:val="20"/>
        </w:trPr>
        <w:tc>
          <w:tcPr>
            <w:tcW w:w="440" w:type="dxa"/>
            <w:tcBorders>
              <w:top w:val="nil"/>
              <w:left w:val="nil"/>
              <w:bottom w:val="nil"/>
              <w:right w:val="nil"/>
            </w:tcBorders>
            <w:shd w:val="clear" w:color="auto" w:fill="auto"/>
            <w:hideMark/>
          </w:tcPr>
          <w:p w14:paraId="6817E671"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hideMark/>
          </w:tcPr>
          <w:p w14:paraId="77F06892"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0" w:type="dxa"/>
            <w:gridSpan w:val="2"/>
            <w:tcBorders>
              <w:top w:val="nil"/>
              <w:left w:val="nil"/>
              <w:bottom w:val="nil"/>
              <w:right w:val="nil"/>
            </w:tcBorders>
            <w:shd w:val="clear" w:color="auto" w:fill="auto"/>
            <w:hideMark/>
          </w:tcPr>
          <w:p w14:paraId="5CE89BFA"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2127" w:type="dxa"/>
            <w:tcBorders>
              <w:top w:val="nil"/>
              <w:left w:val="nil"/>
              <w:bottom w:val="nil"/>
              <w:right w:val="nil"/>
            </w:tcBorders>
            <w:shd w:val="clear" w:color="auto" w:fill="auto"/>
            <w:vAlign w:val="center"/>
            <w:hideMark/>
          </w:tcPr>
          <w:p w14:paraId="62B4B83C"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r>
      <w:tr w:rsidR="004A0326" w:rsidRPr="00E22FB1" w14:paraId="14B799C7" w14:textId="77777777" w:rsidTr="00431A19">
        <w:trPr>
          <w:trHeight w:val="20"/>
        </w:trPr>
        <w:tc>
          <w:tcPr>
            <w:tcW w:w="440" w:type="dxa"/>
            <w:tcBorders>
              <w:top w:val="nil"/>
              <w:left w:val="nil"/>
              <w:bottom w:val="nil"/>
              <w:right w:val="nil"/>
            </w:tcBorders>
            <w:shd w:val="clear" w:color="auto" w:fill="auto"/>
            <w:vAlign w:val="center"/>
            <w:hideMark/>
          </w:tcPr>
          <w:p w14:paraId="65D459B3"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96</w:t>
            </w:r>
          </w:p>
        </w:tc>
        <w:tc>
          <w:tcPr>
            <w:tcW w:w="6931" w:type="dxa"/>
            <w:gridSpan w:val="3"/>
            <w:tcBorders>
              <w:top w:val="nil"/>
              <w:left w:val="nil"/>
              <w:bottom w:val="nil"/>
              <w:right w:val="nil"/>
            </w:tcBorders>
            <w:shd w:val="clear" w:color="auto" w:fill="auto"/>
            <w:vAlign w:val="center"/>
            <w:hideMark/>
          </w:tcPr>
          <w:p w14:paraId="1E822469"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Secretaría Ejecutiva del Sistema Estatal Anticorrupción</w:t>
            </w:r>
          </w:p>
        </w:tc>
        <w:tc>
          <w:tcPr>
            <w:tcW w:w="2127" w:type="dxa"/>
            <w:tcBorders>
              <w:top w:val="nil"/>
              <w:left w:val="nil"/>
              <w:bottom w:val="nil"/>
              <w:right w:val="nil"/>
            </w:tcBorders>
            <w:shd w:val="clear" w:color="auto" w:fill="auto"/>
            <w:vAlign w:val="center"/>
            <w:hideMark/>
          </w:tcPr>
          <w:p w14:paraId="01BB97B5"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sz w:val="22"/>
                <w:szCs w:val="22"/>
                <w:bdr w:val="none" w:sz="0" w:space="0" w:color="auto"/>
                <w:lang w:eastAsia="es-MX"/>
              </w:rPr>
            </w:pPr>
            <w:r w:rsidRPr="00E22FB1">
              <w:rPr>
                <w:rFonts w:ascii="Gotham Bold" w:eastAsia="Times New Roman" w:hAnsi="Gotham Bold"/>
                <w:sz w:val="22"/>
                <w:szCs w:val="22"/>
                <w:bdr w:val="none" w:sz="0" w:space="0" w:color="auto"/>
                <w:lang w:eastAsia="es-MX"/>
              </w:rPr>
              <w:t>7,336,973.00</w:t>
            </w:r>
          </w:p>
        </w:tc>
      </w:tr>
      <w:tr w:rsidR="004A0326" w:rsidRPr="00E22FB1" w14:paraId="15EC6A6B" w14:textId="77777777" w:rsidTr="00431A19">
        <w:trPr>
          <w:trHeight w:val="20"/>
        </w:trPr>
        <w:tc>
          <w:tcPr>
            <w:tcW w:w="440" w:type="dxa"/>
            <w:tcBorders>
              <w:top w:val="nil"/>
              <w:left w:val="nil"/>
              <w:bottom w:val="nil"/>
              <w:right w:val="nil"/>
            </w:tcBorders>
            <w:shd w:val="clear" w:color="auto" w:fill="auto"/>
            <w:hideMark/>
          </w:tcPr>
          <w:p w14:paraId="62932269"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419C130D"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w:t>
            </w:r>
          </w:p>
        </w:tc>
        <w:tc>
          <w:tcPr>
            <w:tcW w:w="6520" w:type="dxa"/>
            <w:gridSpan w:val="2"/>
            <w:tcBorders>
              <w:top w:val="nil"/>
              <w:left w:val="nil"/>
              <w:bottom w:val="nil"/>
              <w:right w:val="nil"/>
            </w:tcBorders>
            <w:shd w:val="clear" w:color="auto" w:fill="auto"/>
            <w:vAlign w:val="center"/>
            <w:hideMark/>
          </w:tcPr>
          <w:p w14:paraId="1B93ABB2"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Programa para combatir el fenómeno de la corrupción en el estado de Zacatecas</w:t>
            </w:r>
          </w:p>
        </w:tc>
        <w:tc>
          <w:tcPr>
            <w:tcW w:w="2127" w:type="dxa"/>
            <w:tcBorders>
              <w:top w:val="nil"/>
              <w:left w:val="nil"/>
              <w:bottom w:val="nil"/>
              <w:right w:val="nil"/>
            </w:tcBorders>
            <w:shd w:val="clear" w:color="auto" w:fill="auto"/>
            <w:vAlign w:val="center"/>
            <w:hideMark/>
          </w:tcPr>
          <w:p w14:paraId="0B2E9A91"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4,327,175.00</w:t>
            </w:r>
          </w:p>
        </w:tc>
      </w:tr>
      <w:tr w:rsidR="004A0326" w:rsidRPr="00E22FB1" w14:paraId="40096B4B" w14:textId="77777777" w:rsidTr="00431A19">
        <w:trPr>
          <w:trHeight w:val="20"/>
        </w:trPr>
        <w:tc>
          <w:tcPr>
            <w:tcW w:w="440" w:type="dxa"/>
            <w:tcBorders>
              <w:top w:val="nil"/>
              <w:left w:val="nil"/>
              <w:bottom w:val="nil"/>
              <w:right w:val="nil"/>
            </w:tcBorders>
            <w:shd w:val="clear" w:color="auto" w:fill="auto"/>
            <w:hideMark/>
          </w:tcPr>
          <w:p w14:paraId="29BB5820"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13308185"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w:t>
            </w:r>
          </w:p>
        </w:tc>
        <w:tc>
          <w:tcPr>
            <w:tcW w:w="6520" w:type="dxa"/>
            <w:gridSpan w:val="2"/>
            <w:tcBorders>
              <w:top w:val="nil"/>
              <w:left w:val="nil"/>
              <w:bottom w:val="nil"/>
              <w:right w:val="nil"/>
            </w:tcBorders>
            <w:shd w:val="clear" w:color="auto" w:fill="auto"/>
            <w:vAlign w:val="center"/>
            <w:hideMark/>
          </w:tcPr>
          <w:p w14:paraId="46E58024"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Programa para el mejoramiento institucional de la Secretaría ejecutiva del sistema estatal anticorrupción de Zacatecas.</w:t>
            </w:r>
          </w:p>
        </w:tc>
        <w:tc>
          <w:tcPr>
            <w:tcW w:w="2127" w:type="dxa"/>
            <w:tcBorders>
              <w:top w:val="nil"/>
              <w:left w:val="nil"/>
              <w:bottom w:val="nil"/>
              <w:right w:val="nil"/>
            </w:tcBorders>
            <w:shd w:val="clear" w:color="auto" w:fill="auto"/>
            <w:vAlign w:val="center"/>
            <w:hideMark/>
          </w:tcPr>
          <w:p w14:paraId="6D71C116"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3,009,798.00</w:t>
            </w:r>
          </w:p>
        </w:tc>
      </w:tr>
      <w:tr w:rsidR="004A0326" w:rsidRPr="00E22FB1" w14:paraId="331F390B" w14:textId="77777777" w:rsidTr="00431A19">
        <w:trPr>
          <w:trHeight w:val="20"/>
        </w:trPr>
        <w:tc>
          <w:tcPr>
            <w:tcW w:w="440" w:type="dxa"/>
            <w:tcBorders>
              <w:top w:val="nil"/>
              <w:left w:val="nil"/>
              <w:bottom w:val="nil"/>
              <w:right w:val="nil"/>
            </w:tcBorders>
            <w:shd w:val="clear" w:color="auto" w:fill="auto"/>
            <w:hideMark/>
          </w:tcPr>
          <w:p w14:paraId="4465F14A"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hideMark/>
          </w:tcPr>
          <w:p w14:paraId="15E683F2"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0" w:type="dxa"/>
            <w:gridSpan w:val="2"/>
            <w:tcBorders>
              <w:top w:val="nil"/>
              <w:left w:val="nil"/>
              <w:bottom w:val="nil"/>
              <w:right w:val="nil"/>
            </w:tcBorders>
            <w:shd w:val="clear" w:color="auto" w:fill="auto"/>
            <w:hideMark/>
          </w:tcPr>
          <w:p w14:paraId="47608925"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2127" w:type="dxa"/>
            <w:tcBorders>
              <w:top w:val="nil"/>
              <w:left w:val="nil"/>
              <w:bottom w:val="nil"/>
              <w:right w:val="nil"/>
            </w:tcBorders>
            <w:shd w:val="clear" w:color="auto" w:fill="auto"/>
            <w:vAlign w:val="center"/>
            <w:hideMark/>
          </w:tcPr>
          <w:p w14:paraId="5D7A2D0D"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r>
      <w:tr w:rsidR="004A0326" w:rsidRPr="00E22FB1" w14:paraId="1A39A534" w14:textId="77777777" w:rsidTr="00431A19">
        <w:trPr>
          <w:trHeight w:val="20"/>
        </w:trPr>
        <w:tc>
          <w:tcPr>
            <w:tcW w:w="440" w:type="dxa"/>
            <w:tcBorders>
              <w:top w:val="nil"/>
              <w:left w:val="nil"/>
              <w:bottom w:val="nil"/>
              <w:right w:val="nil"/>
            </w:tcBorders>
            <w:shd w:val="clear" w:color="auto" w:fill="auto"/>
            <w:vAlign w:val="center"/>
            <w:hideMark/>
          </w:tcPr>
          <w:p w14:paraId="4FDC355C"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97</w:t>
            </w:r>
          </w:p>
        </w:tc>
        <w:tc>
          <w:tcPr>
            <w:tcW w:w="6931" w:type="dxa"/>
            <w:gridSpan w:val="3"/>
            <w:tcBorders>
              <w:top w:val="nil"/>
              <w:left w:val="nil"/>
              <w:bottom w:val="nil"/>
              <w:right w:val="nil"/>
            </w:tcBorders>
            <w:shd w:val="clear" w:color="auto" w:fill="auto"/>
            <w:vAlign w:val="center"/>
            <w:hideMark/>
          </w:tcPr>
          <w:p w14:paraId="4DF7E682"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Centro de Conciliación Laboral del Estado de Zacatecas</w:t>
            </w:r>
          </w:p>
        </w:tc>
        <w:tc>
          <w:tcPr>
            <w:tcW w:w="2127" w:type="dxa"/>
            <w:tcBorders>
              <w:top w:val="nil"/>
              <w:left w:val="nil"/>
              <w:bottom w:val="nil"/>
              <w:right w:val="nil"/>
            </w:tcBorders>
            <w:shd w:val="clear" w:color="auto" w:fill="auto"/>
            <w:vAlign w:val="center"/>
            <w:hideMark/>
          </w:tcPr>
          <w:p w14:paraId="3A52EC22"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1,000,000.00</w:t>
            </w:r>
          </w:p>
        </w:tc>
      </w:tr>
      <w:tr w:rsidR="004A0326" w:rsidRPr="00E22FB1" w14:paraId="670CD798" w14:textId="77777777" w:rsidTr="00431A19">
        <w:trPr>
          <w:trHeight w:val="20"/>
        </w:trPr>
        <w:tc>
          <w:tcPr>
            <w:tcW w:w="440" w:type="dxa"/>
            <w:tcBorders>
              <w:top w:val="nil"/>
              <w:left w:val="nil"/>
              <w:bottom w:val="nil"/>
              <w:right w:val="nil"/>
            </w:tcBorders>
            <w:shd w:val="clear" w:color="auto" w:fill="auto"/>
            <w:hideMark/>
          </w:tcPr>
          <w:p w14:paraId="30836EFE"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3D45DB78"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w:t>
            </w:r>
          </w:p>
        </w:tc>
        <w:tc>
          <w:tcPr>
            <w:tcW w:w="6520" w:type="dxa"/>
            <w:gridSpan w:val="2"/>
            <w:tcBorders>
              <w:top w:val="nil"/>
              <w:left w:val="nil"/>
              <w:bottom w:val="nil"/>
              <w:right w:val="nil"/>
            </w:tcBorders>
            <w:shd w:val="clear" w:color="auto" w:fill="auto"/>
            <w:vAlign w:val="center"/>
            <w:hideMark/>
          </w:tcPr>
          <w:p w14:paraId="3C01523A"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Resolución de Conflictos Laborales</w:t>
            </w:r>
          </w:p>
        </w:tc>
        <w:tc>
          <w:tcPr>
            <w:tcW w:w="2127" w:type="dxa"/>
            <w:tcBorders>
              <w:top w:val="nil"/>
              <w:left w:val="nil"/>
              <w:bottom w:val="nil"/>
              <w:right w:val="nil"/>
            </w:tcBorders>
            <w:shd w:val="clear" w:color="auto" w:fill="auto"/>
            <w:vAlign w:val="center"/>
            <w:hideMark/>
          </w:tcPr>
          <w:p w14:paraId="19BC476D"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1,000,000.00</w:t>
            </w:r>
          </w:p>
        </w:tc>
      </w:tr>
      <w:tr w:rsidR="004A0326" w:rsidRPr="00E22FB1" w14:paraId="72AA8732" w14:textId="77777777" w:rsidTr="00431A19">
        <w:trPr>
          <w:trHeight w:val="20"/>
        </w:trPr>
        <w:tc>
          <w:tcPr>
            <w:tcW w:w="440" w:type="dxa"/>
            <w:tcBorders>
              <w:top w:val="nil"/>
              <w:left w:val="nil"/>
              <w:bottom w:val="nil"/>
              <w:right w:val="nil"/>
            </w:tcBorders>
            <w:shd w:val="clear" w:color="auto" w:fill="auto"/>
            <w:hideMark/>
          </w:tcPr>
          <w:p w14:paraId="72B7C87E"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411" w:type="dxa"/>
            <w:tcBorders>
              <w:top w:val="nil"/>
              <w:left w:val="nil"/>
              <w:bottom w:val="nil"/>
              <w:right w:val="nil"/>
            </w:tcBorders>
            <w:shd w:val="clear" w:color="auto" w:fill="auto"/>
            <w:hideMark/>
          </w:tcPr>
          <w:p w14:paraId="0F9387A8"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0" w:type="dxa"/>
            <w:gridSpan w:val="2"/>
            <w:tcBorders>
              <w:top w:val="nil"/>
              <w:left w:val="nil"/>
              <w:bottom w:val="nil"/>
              <w:right w:val="nil"/>
            </w:tcBorders>
            <w:shd w:val="clear" w:color="auto" w:fill="auto"/>
            <w:hideMark/>
          </w:tcPr>
          <w:p w14:paraId="29C7F181"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2127" w:type="dxa"/>
            <w:tcBorders>
              <w:top w:val="nil"/>
              <w:left w:val="nil"/>
              <w:bottom w:val="nil"/>
              <w:right w:val="nil"/>
            </w:tcBorders>
            <w:shd w:val="clear" w:color="auto" w:fill="auto"/>
            <w:vAlign w:val="center"/>
            <w:hideMark/>
          </w:tcPr>
          <w:p w14:paraId="7688A18D"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r>
      <w:tr w:rsidR="004A0326" w:rsidRPr="00E22FB1" w14:paraId="0A4B6E65" w14:textId="77777777" w:rsidTr="00431A19">
        <w:trPr>
          <w:trHeight w:val="20"/>
        </w:trPr>
        <w:tc>
          <w:tcPr>
            <w:tcW w:w="440" w:type="dxa"/>
            <w:tcBorders>
              <w:top w:val="nil"/>
              <w:left w:val="nil"/>
              <w:bottom w:val="nil"/>
              <w:right w:val="nil"/>
            </w:tcBorders>
            <w:shd w:val="clear" w:color="auto" w:fill="auto"/>
            <w:vAlign w:val="center"/>
            <w:hideMark/>
          </w:tcPr>
          <w:p w14:paraId="13117570"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98</w:t>
            </w:r>
          </w:p>
        </w:tc>
        <w:tc>
          <w:tcPr>
            <w:tcW w:w="6931" w:type="dxa"/>
            <w:gridSpan w:val="3"/>
            <w:tcBorders>
              <w:top w:val="nil"/>
              <w:left w:val="nil"/>
              <w:bottom w:val="nil"/>
              <w:right w:val="nil"/>
            </w:tcBorders>
            <w:shd w:val="clear" w:color="auto" w:fill="auto"/>
            <w:vAlign w:val="center"/>
            <w:hideMark/>
          </w:tcPr>
          <w:p w14:paraId="1FD30F4C"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Agencia de Energía del Estado de Zacatecas</w:t>
            </w:r>
          </w:p>
        </w:tc>
        <w:tc>
          <w:tcPr>
            <w:tcW w:w="2127" w:type="dxa"/>
            <w:tcBorders>
              <w:top w:val="nil"/>
              <w:left w:val="nil"/>
              <w:bottom w:val="nil"/>
              <w:right w:val="nil"/>
            </w:tcBorders>
            <w:shd w:val="clear" w:color="auto" w:fill="auto"/>
            <w:vAlign w:val="center"/>
            <w:hideMark/>
          </w:tcPr>
          <w:p w14:paraId="7EFEA6A1"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2,214,233.00</w:t>
            </w:r>
          </w:p>
        </w:tc>
      </w:tr>
      <w:tr w:rsidR="00431A19" w:rsidRPr="00E22FB1" w14:paraId="5CD4167B" w14:textId="77777777" w:rsidTr="00431A19">
        <w:trPr>
          <w:trHeight w:val="20"/>
        </w:trPr>
        <w:tc>
          <w:tcPr>
            <w:tcW w:w="440" w:type="dxa"/>
            <w:tcBorders>
              <w:top w:val="nil"/>
              <w:left w:val="nil"/>
              <w:bottom w:val="nil"/>
              <w:right w:val="nil"/>
            </w:tcBorders>
            <w:shd w:val="clear" w:color="auto" w:fill="auto"/>
            <w:hideMark/>
          </w:tcPr>
          <w:p w14:paraId="0AD6CE92"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411" w:type="dxa"/>
            <w:tcBorders>
              <w:top w:val="nil"/>
              <w:left w:val="nil"/>
              <w:bottom w:val="nil"/>
              <w:right w:val="nil"/>
            </w:tcBorders>
            <w:shd w:val="clear" w:color="auto" w:fill="auto"/>
            <w:vAlign w:val="center"/>
            <w:hideMark/>
          </w:tcPr>
          <w:p w14:paraId="6DBF5B27"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w:t>
            </w:r>
          </w:p>
        </w:tc>
        <w:tc>
          <w:tcPr>
            <w:tcW w:w="6520" w:type="dxa"/>
            <w:gridSpan w:val="2"/>
            <w:tcBorders>
              <w:top w:val="nil"/>
              <w:left w:val="nil"/>
              <w:bottom w:val="nil"/>
              <w:right w:val="nil"/>
            </w:tcBorders>
            <w:shd w:val="clear" w:color="auto" w:fill="auto"/>
            <w:vAlign w:val="center"/>
            <w:hideMark/>
          </w:tcPr>
          <w:p w14:paraId="6118D623"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Energía para el Desarrollo</w:t>
            </w:r>
          </w:p>
        </w:tc>
        <w:tc>
          <w:tcPr>
            <w:tcW w:w="2127" w:type="dxa"/>
            <w:tcBorders>
              <w:top w:val="nil"/>
              <w:left w:val="nil"/>
              <w:bottom w:val="nil"/>
              <w:right w:val="nil"/>
            </w:tcBorders>
            <w:shd w:val="clear" w:color="auto" w:fill="auto"/>
            <w:vAlign w:val="center"/>
            <w:hideMark/>
          </w:tcPr>
          <w:p w14:paraId="10DBD702" w14:textId="77777777" w:rsidR="00431A19" w:rsidRPr="00E22FB1" w:rsidRDefault="00431A19" w:rsidP="00431A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2,214,233.00</w:t>
            </w:r>
          </w:p>
        </w:tc>
      </w:tr>
    </w:tbl>
    <w:p w14:paraId="3D621D52" w14:textId="77777777" w:rsidR="00431A19" w:rsidRPr="00E22FB1" w:rsidRDefault="00431A19" w:rsidP="00CF569B">
      <w:pPr>
        <w:pStyle w:val="CuerpoA"/>
        <w:spacing w:line="276" w:lineRule="auto"/>
        <w:jc w:val="both"/>
        <w:rPr>
          <w:rFonts w:ascii="Gotham Book" w:eastAsia="Arial Unicode MS" w:hAnsi="Gotham Book" w:cs="Arial Unicode MS"/>
          <w:color w:val="auto"/>
          <w:sz w:val="22"/>
          <w:szCs w:val="22"/>
          <w:u w:color="000000"/>
          <w:lang w:val="es-MX"/>
        </w:rPr>
      </w:pPr>
    </w:p>
    <w:p w14:paraId="27A8FDCC" w14:textId="3AF4903B" w:rsidR="00820CBE" w:rsidRPr="00E22FB1" w:rsidRDefault="00820CBE" w:rsidP="00CF569B">
      <w:pPr>
        <w:pStyle w:val="CuerpoA"/>
        <w:pBdr>
          <w:left w:val="none" w:sz="0" w:space="0" w:color="auto"/>
        </w:pBdr>
        <w:spacing w:line="276" w:lineRule="auto"/>
        <w:jc w:val="both"/>
        <w:rPr>
          <w:rFonts w:ascii="Gotham Book" w:eastAsia="Arial Unicode MS" w:hAnsi="Gotham Book" w:cs="Arial Unicode MS"/>
          <w:color w:val="auto"/>
          <w:sz w:val="22"/>
          <w:szCs w:val="22"/>
          <w:u w:color="000000"/>
          <w:lang w:val="es-MX"/>
        </w:rPr>
      </w:pPr>
      <w:r w:rsidRPr="00E22FB1">
        <w:rPr>
          <w:rFonts w:ascii="Gotham Bold" w:eastAsia="Arial Unicode MS" w:hAnsi="Gotham Bold" w:cs="Arial Unicode MS"/>
          <w:b/>
          <w:bCs/>
          <w:color w:val="auto"/>
          <w:sz w:val="22"/>
          <w:szCs w:val="22"/>
          <w:u w:color="000000"/>
          <w:lang w:val="es-MX"/>
        </w:rPr>
        <w:t>Artículo 1</w:t>
      </w:r>
      <w:r w:rsidR="00B43F4A" w:rsidRPr="00E22FB1">
        <w:rPr>
          <w:rFonts w:ascii="Gotham Bold" w:eastAsia="Arial Unicode MS" w:hAnsi="Gotham Bold" w:cs="Arial Unicode MS"/>
          <w:b/>
          <w:bCs/>
          <w:color w:val="auto"/>
          <w:sz w:val="22"/>
          <w:szCs w:val="22"/>
          <w:u w:color="000000"/>
          <w:lang w:val="es-MX"/>
        </w:rPr>
        <w:t>3</w:t>
      </w:r>
      <w:r w:rsidRPr="00E22FB1">
        <w:rPr>
          <w:rFonts w:ascii="Gotham Bold" w:eastAsia="Arial Unicode MS" w:hAnsi="Gotham Bold" w:cs="Arial Unicode MS"/>
          <w:b/>
          <w:bCs/>
          <w:color w:val="auto"/>
          <w:sz w:val="22"/>
          <w:szCs w:val="22"/>
          <w:u w:color="000000"/>
          <w:lang w:val="es-MX"/>
        </w:rPr>
        <w:t>.</w:t>
      </w:r>
      <w:r w:rsidR="00AC2048" w:rsidRPr="00E22FB1">
        <w:rPr>
          <w:rFonts w:ascii="Gotham Book" w:eastAsia="Arial Unicode MS" w:hAnsi="Gotham Book" w:cs="Arial Unicode MS"/>
          <w:color w:val="auto"/>
          <w:sz w:val="22"/>
          <w:szCs w:val="22"/>
          <w:u w:color="000000"/>
          <w:lang w:val="es-MX"/>
        </w:rPr>
        <w:t xml:space="preserve"> De acuerdo con la C</w:t>
      </w:r>
      <w:r w:rsidRPr="00E22FB1">
        <w:rPr>
          <w:rFonts w:ascii="Gotham Book" w:eastAsia="Arial Unicode MS" w:hAnsi="Gotham Book" w:cs="Arial Unicode MS"/>
          <w:color w:val="auto"/>
          <w:sz w:val="22"/>
          <w:szCs w:val="22"/>
          <w:u w:color="000000"/>
          <w:lang w:val="es-MX"/>
        </w:rPr>
        <w:t>lasificación por Tipo de Gasto, el Presupuesto de Egresos del Estado de Zacatecas se distribuye de la siguiente manera:</w:t>
      </w:r>
    </w:p>
    <w:p w14:paraId="191D5494" w14:textId="77777777" w:rsidR="00820CBE" w:rsidRPr="00E22FB1" w:rsidRDefault="00820CBE" w:rsidP="00CF569B">
      <w:pPr>
        <w:pStyle w:val="CuerpoA"/>
        <w:spacing w:line="276" w:lineRule="auto"/>
        <w:jc w:val="both"/>
        <w:rPr>
          <w:rFonts w:ascii="Gotham Book" w:eastAsia="Arial Unicode MS" w:hAnsi="Gotham Book" w:cs="Arial Unicode MS"/>
          <w:color w:val="auto"/>
          <w:sz w:val="22"/>
          <w:szCs w:val="22"/>
          <w:u w:color="000000"/>
          <w:lang w:val="es-MX"/>
        </w:rPr>
      </w:pPr>
    </w:p>
    <w:tbl>
      <w:tblPr>
        <w:tblW w:w="9498" w:type="dxa"/>
        <w:tblCellMar>
          <w:left w:w="70" w:type="dxa"/>
          <w:right w:w="70" w:type="dxa"/>
        </w:tblCellMar>
        <w:tblLook w:val="04A0" w:firstRow="1" w:lastRow="0" w:firstColumn="1" w:lastColumn="0" w:noHBand="0" w:noVBand="1"/>
      </w:tblPr>
      <w:tblGrid>
        <w:gridCol w:w="800"/>
        <w:gridCol w:w="5437"/>
        <w:gridCol w:w="709"/>
        <w:gridCol w:w="2552"/>
      </w:tblGrid>
      <w:tr w:rsidR="004A0326" w:rsidRPr="00E22FB1" w14:paraId="2776D12A" w14:textId="77777777" w:rsidTr="00FA4890">
        <w:trPr>
          <w:trHeight w:val="300"/>
        </w:trPr>
        <w:tc>
          <w:tcPr>
            <w:tcW w:w="800" w:type="dxa"/>
            <w:tcBorders>
              <w:top w:val="single" w:sz="4" w:space="0" w:color="FF8000"/>
              <w:left w:val="nil"/>
              <w:bottom w:val="single" w:sz="4" w:space="0" w:color="008000"/>
              <w:right w:val="nil"/>
            </w:tcBorders>
            <w:shd w:val="clear" w:color="auto" w:fill="auto"/>
            <w:hideMark/>
          </w:tcPr>
          <w:p w14:paraId="018A9771" w14:textId="77777777" w:rsidR="006A421D" w:rsidRPr="00E22FB1" w:rsidRDefault="006A421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No.</w:t>
            </w:r>
          </w:p>
        </w:tc>
        <w:tc>
          <w:tcPr>
            <w:tcW w:w="5437" w:type="dxa"/>
            <w:tcBorders>
              <w:top w:val="single" w:sz="4" w:space="0" w:color="FF8000"/>
              <w:left w:val="nil"/>
              <w:bottom w:val="single" w:sz="4" w:space="0" w:color="008000"/>
              <w:right w:val="nil"/>
            </w:tcBorders>
            <w:shd w:val="clear" w:color="auto" w:fill="auto"/>
            <w:hideMark/>
          </w:tcPr>
          <w:p w14:paraId="3CE07FB3" w14:textId="73830774" w:rsidR="006A421D" w:rsidRPr="00E22FB1" w:rsidRDefault="00FA48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Categorías</w:t>
            </w:r>
          </w:p>
        </w:tc>
        <w:tc>
          <w:tcPr>
            <w:tcW w:w="3261" w:type="dxa"/>
            <w:gridSpan w:val="2"/>
            <w:tcBorders>
              <w:top w:val="single" w:sz="4" w:space="0" w:color="FF8000"/>
              <w:left w:val="nil"/>
              <w:bottom w:val="single" w:sz="4" w:space="0" w:color="008000"/>
              <w:right w:val="nil"/>
            </w:tcBorders>
            <w:shd w:val="clear" w:color="auto" w:fill="auto"/>
            <w:hideMark/>
          </w:tcPr>
          <w:p w14:paraId="0B8FD1F8" w14:textId="77777777" w:rsidR="006A421D" w:rsidRPr="00E22FB1" w:rsidRDefault="006A421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Asignación Presupuestal</w:t>
            </w:r>
          </w:p>
        </w:tc>
      </w:tr>
      <w:tr w:rsidR="004A0326" w:rsidRPr="00E22FB1" w14:paraId="365A765E" w14:textId="77777777" w:rsidTr="00FA4890">
        <w:trPr>
          <w:trHeight w:val="300"/>
        </w:trPr>
        <w:tc>
          <w:tcPr>
            <w:tcW w:w="800" w:type="dxa"/>
            <w:tcBorders>
              <w:top w:val="nil"/>
              <w:left w:val="nil"/>
              <w:bottom w:val="nil"/>
              <w:right w:val="nil"/>
            </w:tcBorders>
            <w:shd w:val="clear" w:color="auto" w:fill="auto"/>
            <w:hideMark/>
          </w:tcPr>
          <w:p w14:paraId="14430955" w14:textId="77777777" w:rsidR="006A421D" w:rsidRPr="00E22FB1" w:rsidRDefault="006A421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w:t>
            </w:r>
          </w:p>
        </w:tc>
        <w:tc>
          <w:tcPr>
            <w:tcW w:w="6146" w:type="dxa"/>
            <w:gridSpan w:val="2"/>
            <w:tcBorders>
              <w:top w:val="nil"/>
              <w:left w:val="nil"/>
              <w:bottom w:val="nil"/>
              <w:right w:val="nil"/>
            </w:tcBorders>
            <w:shd w:val="clear" w:color="auto" w:fill="auto"/>
            <w:hideMark/>
          </w:tcPr>
          <w:p w14:paraId="6AC9C9E2" w14:textId="77777777" w:rsidR="006A421D" w:rsidRPr="00E22FB1" w:rsidRDefault="006A421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Gasto Corriente</w:t>
            </w:r>
          </w:p>
        </w:tc>
        <w:tc>
          <w:tcPr>
            <w:tcW w:w="2552" w:type="dxa"/>
            <w:tcBorders>
              <w:top w:val="nil"/>
              <w:left w:val="nil"/>
              <w:bottom w:val="nil"/>
              <w:right w:val="nil"/>
            </w:tcBorders>
            <w:shd w:val="clear" w:color="auto" w:fill="auto"/>
            <w:hideMark/>
          </w:tcPr>
          <w:p w14:paraId="5A52D24B" w14:textId="5A9E0390" w:rsidR="006A421D" w:rsidRPr="00E22FB1" w:rsidRDefault="00E267A7" w:rsidP="003E3AE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23,</w:t>
            </w:r>
            <w:r w:rsidR="00383FE3" w:rsidRPr="00E22FB1">
              <w:rPr>
                <w:rFonts w:ascii="Gotham Book" w:eastAsia="Times New Roman" w:hAnsi="Gotham Book"/>
                <w:sz w:val="22"/>
                <w:szCs w:val="22"/>
                <w:bdr w:val="none" w:sz="0" w:space="0" w:color="auto"/>
                <w:lang w:eastAsia="es-MX"/>
              </w:rPr>
              <w:t>7</w:t>
            </w:r>
            <w:r w:rsidR="003E3AE6">
              <w:rPr>
                <w:rFonts w:ascii="Gotham Book" w:eastAsia="Times New Roman" w:hAnsi="Gotham Book"/>
                <w:sz w:val="22"/>
                <w:szCs w:val="22"/>
                <w:bdr w:val="none" w:sz="0" w:space="0" w:color="auto"/>
                <w:lang w:eastAsia="es-MX"/>
              </w:rPr>
              <w:t>48</w:t>
            </w:r>
            <w:r w:rsidR="00383FE3" w:rsidRPr="00E22FB1">
              <w:rPr>
                <w:rFonts w:ascii="Gotham Book" w:eastAsia="Times New Roman" w:hAnsi="Gotham Book"/>
                <w:sz w:val="22"/>
                <w:szCs w:val="22"/>
                <w:bdr w:val="none" w:sz="0" w:space="0" w:color="auto"/>
                <w:lang w:eastAsia="es-MX"/>
              </w:rPr>
              <w:t>,552,468</w:t>
            </w:r>
            <w:r w:rsidR="006A421D" w:rsidRPr="00E22FB1">
              <w:rPr>
                <w:rFonts w:ascii="Gotham Book" w:eastAsia="Times New Roman" w:hAnsi="Gotham Book"/>
                <w:sz w:val="22"/>
                <w:szCs w:val="22"/>
                <w:bdr w:val="none" w:sz="0" w:space="0" w:color="auto"/>
                <w:lang w:eastAsia="es-MX"/>
              </w:rPr>
              <w:t>.00</w:t>
            </w:r>
          </w:p>
        </w:tc>
      </w:tr>
      <w:tr w:rsidR="004A0326" w:rsidRPr="00E22FB1" w14:paraId="755C5873" w14:textId="77777777" w:rsidTr="00FA4890">
        <w:trPr>
          <w:trHeight w:val="300"/>
        </w:trPr>
        <w:tc>
          <w:tcPr>
            <w:tcW w:w="800" w:type="dxa"/>
            <w:tcBorders>
              <w:top w:val="nil"/>
              <w:left w:val="nil"/>
              <w:bottom w:val="nil"/>
              <w:right w:val="nil"/>
            </w:tcBorders>
            <w:shd w:val="clear" w:color="auto" w:fill="auto"/>
            <w:hideMark/>
          </w:tcPr>
          <w:p w14:paraId="477BB5EF" w14:textId="77777777" w:rsidR="006A421D" w:rsidRPr="00E22FB1" w:rsidRDefault="006A421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w:t>
            </w:r>
          </w:p>
        </w:tc>
        <w:tc>
          <w:tcPr>
            <w:tcW w:w="6146" w:type="dxa"/>
            <w:gridSpan w:val="2"/>
            <w:tcBorders>
              <w:top w:val="nil"/>
              <w:left w:val="nil"/>
              <w:bottom w:val="nil"/>
              <w:right w:val="nil"/>
            </w:tcBorders>
            <w:shd w:val="clear" w:color="auto" w:fill="auto"/>
            <w:hideMark/>
          </w:tcPr>
          <w:p w14:paraId="6FFF7E18" w14:textId="77777777" w:rsidR="006A421D" w:rsidRPr="00E22FB1" w:rsidRDefault="006A421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Gasto de Capital</w:t>
            </w:r>
          </w:p>
        </w:tc>
        <w:tc>
          <w:tcPr>
            <w:tcW w:w="2552" w:type="dxa"/>
            <w:tcBorders>
              <w:top w:val="nil"/>
              <w:left w:val="nil"/>
              <w:bottom w:val="nil"/>
              <w:right w:val="nil"/>
            </w:tcBorders>
            <w:shd w:val="clear" w:color="auto" w:fill="auto"/>
            <w:hideMark/>
          </w:tcPr>
          <w:p w14:paraId="37954A9E" w14:textId="22DBC50B" w:rsidR="006A421D" w:rsidRPr="00E22FB1" w:rsidRDefault="00E267A7" w:rsidP="003E3AE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w:t>
            </w:r>
            <w:r w:rsidR="00383FE3" w:rsidRPr="00E22FB1">
              <w:rPr>
                <w:rFonts w:ascii="Gotham Book" w:eastAsia="Times New Roman" w:hAnsi="Gotham Book"/>
                <w:sz w:val="22"/>
                <w:szCs w:val="22"/>
                <w:bdr w:val="none" w:sz="0" w:space="0" w:color="auto"/>
                <w:lang w:eastAsia="es-MX"/>
              </w:rPr>
              <w:t>9</w:t>
            </w:r>
            <w:r w:rsidR="003E3AE6">
              <w:rPr>
                <w:rFonts w:ascii="Gotham Book" w:eastAsia="Times New Roman" w:hAnsi="Gotham Book"/>
                <w:sz w:val="22"/>
                <w:szCs w:val="22"/>
                <w:bdr w:val="none" w:sz="0" w:space="0" w:color="auto"/>
                <w:lang w:eastAsia="es-MX"/>
              </w:rPr>
              <w:t>34</w:t>
            </w:r>
            <w:r w:rsidR="00383FE3" w:rsidRPr="00E22FB1">
              <w:rPr>
                <w:rFonts w:ascii="Gotham Book" w:eastAsia="Times New Roman" w:hAnsi="Gotham Book"/>
                <w:sz w:val="22"/>
                <w:szCs w:val="22"/>
                <w:bdr w:val="none" w:sz="0" w:space="0" w:color="auto"/>
                <w:lang w:eastAsia="es-MX"/>
              </w:rPr>
              <w:t>,188,909</w:t>
            </w:r>
            <w:r w:rsidR="006A421D" w:rsidRPr="00E22FB1">
              <w:rPr>
                <w:rFonts w:ascii="Gotham Book" w:eastAsia="Times New Roman" w:hAnsi="Gotham Book"/>
                <w:sz w:val="22"/>
                <w:szCs w:val="22"/>
                <w:bdr w:val="none" w:sz="0" w:space="0" w:color="auto"/>
                <w:lang w:eastAsia="es-MX"/>
              </w:rPr>
              <w:t>.00</w:t>
            </w:r>
          </w:p>
        </w:tc>
      </w:tr>
      <w:tr w:rsidR="004A0326" w:rsidRPr="00E22FB1" w14:paraId="2D110592" w14:textId="77777777" w:rsidTr="00FA4890">
        <w:trPr>
          <w:trHeight w:val="300"/>
        </w:trPr>
        <w:tc>
          <w:tcPr>
            <w:tcW w:w="800" w:type="dxa"/>
            <w:tcBorders>
              <w:top w:val="nil"/>
              <w:left w:val="nil"/>
              <w:bottom w:val="nil"/>
              <w:right w:val="nil"/>
            </w:tcBorders>
            <w:shd w:val="clear" w:color="auto" w:fill="auto"/>
            <w:hideMark/>
          </w:tcPr>
          <w:p w14:paraId="72BA37CC" w14:textId="77777777" w:rsidR="006A421D" w:rsidRPr="00E22FB1" w:rsidRDefault="006A421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w:t>
            </w:r>
          </w:p>
        </w:tc>
        <w:tc>
          <w:tcPr>
            <w:tcW w:w="6146" w:type="dxa"/>
            <w:gridSpan w:val="2"/>
            <w:tcBorders>
              <w:top w:val="nil"/>
              <w:left w:val="nil"/>
              <w:bottom w:val="nil"/>
              <w:right w:val="nil"/>
            </w:tcBorders>
            <w:shd w:val="clear" w:color="auto" w:fill="auto"/>
            <w:hideMark/>
          </w:tcPr>
          <w:p w14:paraId="6CFB8F68" w14:textId="77777777" w:rsidR="006A421D" w:rsidRPr="00E22FB1" w:rsidRDefault="006A421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Amortización de la deuda y disminución de pasivos</w:t>
            </w:r>
          </w:p>
        </w:tc>
        <w:tc>
          <w:tcPr>
            <w:tcW w:w="2552" w:type="dxa"/>
            <w:tcBorders>
              <w:top w:val="nil"/>
              <w:left w:val="nil"/>
              <w:bottom w:val="nil"/>
              <w:right w:val="nil"/>
            </w:tcBorders>
            <w:shd w:val="clear" w:color="auto" w:fill="auto"/>
            <w:hideMark/>
          </w:tcPr>
          <w:p w14:paraId="09B98431" w14:textId="77777777" w:rsidR="006A421D" w:rsidRPr="00E22FB1" w:rsidRDefault="006A421D" w:rsidP="00C6716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1,213,612,281.00</w:t>
            </w:r>
          </w:p>
        </w:tc>
      </w:tr>
      <w:tr w:rsidR="004A0326" w:rsidRPr="00E22FB1" w14:paraId="2310FF20" w14:textId="77777777" w:rsidTr="00FA4890">
        <w:trPr>
          <w:trHeight w:val="300"/>
        </w:trPr>
        <w:tc>
          <w:tcPr>
            <w:tcW w:w="800" w:type="dxa"/>
            <w:tcBorders>
              <w:top w:val="nil"/>
              <w:left w:val="nil"/>
              <w:bottom w:val="nil"/>
              <w:right w:val="nil"/>
            </w:tcBorders>
            <w:shd w:val="clear" w:color="auto" w:fill="auto"/>
            <w:hideMark/>
          </w:tcPr>
          <w:p w14:paraId="010F8D9B" w14:textId="77777777" w:rsidR="006A421D" w:rsidRPr="00E22FB1" w:rsidRDefault="006A421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4</w:t>
            </w:r>
          </w:p>
        </w:tc>
        <w:tc>
          <w:tcPr>
            <w:tcW w:w="6146" w:type="dxa"/>
            <w:gridSpan w:val="2"/>
            <w:tcBorders>
              <w:top w:val="nil"/>
              <w:left w:val="nil"/>
              <w:bottom w:val="nil"/>
              <w:right w:val="nil"/>
            </w:tcBorders>
            <w:shd w:val="clear" w:color="auto" w:fill="auto"/>
            <w:hideMark/>
          </w:tcPr>
          <w:p w14:paraId="4CB8256F" w14:textId="77777777" w:rsidR="006A421D" w:rsidRPr="00E22FB1" w:rsidRDefault="006A421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Pensiones y Jubilaciones</w:t>
            </w:r>
          </w:p>
        </w:tc>
        <w:tc>
          <w:tcPr>
            <w:tcW w:w="2552" w:type="dxa"/>
            <w:tcBorders>
              <w:top w:val="nil"/>
              <w:left w:val="nil"/>
              <w:bottom w:val="nil"/>
              <w:right w:val="nil"/>
            </w:tcBorders>
            <w:shd w:val="clear" w:color="auto" w:fill="auto"/>
            <w:hideMark/>
          </w:tcPr>
          <w:p w14:paraId="4F810105" w14:textId="77777777" w:rsidR="006A421D" w:rsidRPr="00E22FB1" w:rsidRDefault="006A421D" w:rsidP="00C6716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0.00</w:t>
            </w:r>
          </w:p>
        </w:tc>
      </w:tr>
      <w:tr w:rsidR="004A0326" w:rsidRPr="00E22FB1" w14:paraId="6A6A568C" w14:textId="77777777" w:rsidTr="00FA4890">
        <w:trPr>
          <w:trHeight w:val="300"/>
        </w:trPr>
        <w:tc>
          <w:tcPr>
            <w:tcW w:w="800" w:type="dxa"/>
            <w:tcBorders>
              <w:top w:val="nil"/>
              <w:left w:val="nil"/>
              <w:bottom w:val="nil"/>
              <w:right w:val="nil"/>
            </w:tcBorders>
            <w:shd w:val="clear" w:color="auto" w:fill="auto"/>
            <w:hideMark/>
          </w:tcPr>
          <w:p w14:paraId="5E182E16" w14:textId="77777777" w:rsidR="006A421D" w:rsidRPr="00E22FB1" w:rsidRDefault="006A421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5</w:t>
            </w:r>
          </w:p>
        </w:tc>
        <w:tc>
          <w:tcPr>
            <w:tcW w:w="6146" w:type="dxa"/>
            <w:gridSpan w:val="2"/>
            <w:tcBorders>
              <w:top w:val="nil"/>
              <w:left w:val="nil"/>
              <w:bottom w:val="nil"/>
              <w:right w:val="nil"/>
            </w:tcBorders>
            <w:shd w:val="clear" w:color="auto" w:fill="auto"/>
            <w:hideMark/>
          </w:tcPr>
          <w:p w14:paraId="60ACFC6C" w14:textId="77777777" w:rsidR="006A421D" w:rsidRPr="00E22FB1" w:rsidRDefault="006A421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Participaciones</w:t>
            </w:r>
          </w:p>
        </w:tc>
        <w:tc>
          <w:tcPr>
            <w:tcW w:w="2552" w:type="dxa"/>
            <w:tcBorders>
              <w:top w:val="nil"/>
              <w:left w:val="nil"/>
              <w:bottom w:val="nil"/>
              <w:right w:val="nil"/>
            </w:tcBorders>
            <w:shd w:val="clear" w:color="auto" w:fill="auto"/>
            <w:hideMark/>
          </w:tcPr>
          <w:p w14:paraId="675CB3CB" w14:textId="77777777" w:rsidR="006A421D" w:rsidRPr="00E22FB1" w:rsidRDefault="006A421D" w:rsidP="00C6716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3,068,664,428.00</w:t>
            </w:r>
          </w:p>
        </w:tc>
      </w:tr>
      <w:tr w:rsidR="006A421D" w:rsidRPr="00E22FB1" w14:paraId="253D133D" w14:textId="77777777" w:rsidTr="00FA4890">
        <w:trPr>
          <w:trHeight w:val="300"/>
        </w:trPr>
        <w:tc>
          <w:tcPr>
            <w:tcW w:w="800" w:type="dxa"/>
            <w:tcBorders>
              <w:top w:val="nil"/>
              <w:left w:val="nil"/>
              <w:bottom w:val="nil"/>
              <w:right w:val="nil"/>
            </w:tcBorders>
            <w:shd w:val="clear" w:color="auto" w:fill="auto"/>
            <w:hideMark/>
          </w:tcPr>
          <w:p w14:paraId="0C8736F8" w14:textId="77777777" w:rsidR="006A421D" w:rsidRPr="00E22FB1" w:rsidRDefault="006A421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p>
        </w:tc>
        <w:tc>
          <w:tcPr>
            <w:tcW w:w="6146" w:type="dxa"/>
            <w:gridSpan w:val="2"/>
            <w:tcBorders>
              <w:top w:val="nil"/>
              <w:left w:val="nil"/>
              <w:bottom w:val="nil"/>
              <w:right w:val="nil"/>
            </w:tcBorders>
            <w:shd w:val="clear" w:color="auto" w:fill="auto"/>
            <w:hideMark/>
          </w:tcPr>
          <w:p w14:paraId="3A54701B" w14:textId="77777777" w:rsidR="006A421D" w:rsidRPr="00E22FB1" w:rsidRDefault="006A421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 xml:space="preserve">TOTAL </w:t>
            </w:r>
          </w:p>
        </w:tc>
        <w:tc>
          <w:tcPr>
            <w:tcW w:w="2552" w:type="dxa"/>
            <w:tcBorders>
              <w:top w:val="nil"/>
              <w:left w:val="nil"/>
              <w:bottom w:val="nil"/>
              <w:right w:val="nil"/>
            </w:tcBorders>
            <w:shd w:val="clear" w:color="auto" w:fill="auto"/>
            <w:hideMark/>
          </w:tcPr>
          <w:p w14:paraId="545D957F" w14:textId="04E427D5" w:rsidR="006A421D" w:rsidRPr="00E22FB1" w:rsidRDefault="006A421D" w:rsidP="00216E0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29,9</w:t>
            </w:r>
            <w:r w:rsidR="00216E0E">
              <w:rPr>
                <w:rFonts w:ascii="Gotham Bold" w:eastAsia="Times New Roman" w:hAnsi="Gotham Bold"/>
                <w:b/>
                <w:bCs/>
                <w:sz w:val="22"/>
                <w:szCs w:val="22"/>
                <w:bdr w:val="none" w:sz="0" w:space="0" w:color="auto"/>
                <w:lang w:eastAsia="es-MX"/>
              </w:rPr>
              <w:t>6</w:t>
            </w:r>
            <w:r w:rsidRPr="00E22FB1">
              <w:rPr>
                <w:rFonts w:ascii="Gotham Bold" w:eastAsia="Times New Roman" w:hAnsi="Gotham Bold"/>
                <w:b/>
                <w:bCs/>
                <w:sz w:val="22"/>
                <w:szCs w:val="22"/>
                <w:bdr w:val="none" w:sz="0" w:space="0" w:color="auto"/>
                <w:lang w:eastAsia="es-MX"/>
              </w:rPr>
              <w:t>5,018,086.00</w:t>
            </w:r>
          </w:p>
        </w:tc>
      </w:tr>
    </w:tbl>
    <w:p w14:paraId="4CB44BE1" w14:textId="3BCFD2D3" w:rsidR="00820CBE" w:rsidRPr="00E22FB1" w:rsidRDefault="00820CBE" w:rsidP="00CF569B">
      <w:pPr>
        <w:pStyle w:val="CuerpoA"/>
        <w:spacing w:line="276" w:lineRule="auto"/>
        <w:jc w:val="both"/>
        <w:rPr>
          <w:rFonts w:ascii="Gotham Book" w:eastAsia="Arial Unicode MS" w:hAnsi="Gotham Book" w:cs="Arial Unicode MS"/>
          <w:color w:val="auto"/>
          <w:sz w:val="22"/>
          <w:szCs w:val="22"/>
          <w:u w:color="000000"/>
          <w:lang w:val="es-MX"/>
        </w:rPr>
      </w:pPr>
    </w:p>
    <w:p w14:paraId="29774B1B" w14:textId="0AA8F380" w:rsidR="007A6DDD" w:rsidRPr="00E22FB1" w:rsidRDefault="007A6DDD" w:rsidP="00CF569B">
      <w:pPr>
        <w:pStyle w:val="CuerpoA"/>
        <w:spacing w:line="276" w:lineRule="auto"/>
        <w:jc w:val="both"/>
        <w:rPr>
          <w:rFonts w:ascii="Gotham Book" w:eastAsia="Arial Unicode MS" w:hAnsi="Gotham Book" w:cs="Arial Unicode MS"/>
          <w:color w:val="auto"/>
          <w:sz w:val="22"/>
          <w:szCs w:val="22"/>
          <w:u w:color="000000"/>
          <w:lang w:val="es-MX"/>
        </w:rPr>
      </w:pPr>
      <w:r w:rsidRPr="00E22FB1">
        <w:rPr>
          <w:rFonts w:ascii="Gotham Bold" w:eastAsia="Arial Unicode MS" w:hAnsi="Gotham Bold" w:cs="Arial Unicode MS"/>
          <w:b/>
          <w:bCs/>
          <w:color w:val="auto"/>
          <w:sz w:val="22"/>
          <w:szCs w:val="22"/>
          <w:u w:color="000000"/>
          <w:lang w:val="es-MX"/>
        </w:rPr>
        <w:t xml:space="preserve">Artículo </w:t>
      </w:r>
      <w:r w:rsidR="00D537E4" w:rsidRPr="00E22FB1">
        <w:rPr>
          <w:rFonts w:ascii="Gotham Bold" w:eastAsia="Arial Unicode MS" w:hAnsi="Gotham Bold" w:cs="Arial Unicode MS"/>
          <w:b/>
          <w:bCs/>
          <w:color w:val="auto"/>
          <w:sz w:val="22"/>
          <w:szCs w:val="22"/>
          <w:u w:color="000000"/>
          <w:lang w:val="es-MX"/>
        </w:rPr>
        <w:t>1</w:t>
      </w:r>
      <w:r w:rsidR="00B43F4A" w:rsidRPr="00E22FB1">
        <w:rPr>
          <w:rFonts w:ascii="Gotham Bold" w:eastAsia="Arial Unicode MS" w:hAnsi="Gotham Bold" w:cs="Arial Unicode MS"/>
          <w:b/>
          <w:bCs/>
          <w:color w:val="auto"/>
          <w:sz w:val="22"/>
          <w:szCs w:val="22"/>
          <w:u w:color="000000"/>
          <w:lang w:val="es-MX"/>
        </w:rPr>
        <w:t>4</w:t>
      </w:r>
      <w:r w:rsidRPr="00E22FB1">
        <w:rPr>
          <w:rFonts w:ascii="Gotham Bold" w:eastAsia="Arial Unicode MS" w:hAnsi="Gotham Bold" w:cs="Arial Unicode MS"/>
          <w:b/>
          <w:bCs/>
          <w:color w:val="auto"/>
          <w:sz w:val="22"/>
          <w:szCs w:val="22"/>
          <w:u w:color="000000"/>
          <w:lang w:val="es-MX"/>
        </w:rPr>
        <w:t>.</w:t>
      </w:r>
      <w:r w:rsidRPr="00E22FB1">
        <w:rPr>
          <w:rFonts w:ascii="Gotham Book" w:eastAsia="Arial Unicode MS" w:hAnsi="Gotham Book" w:cs="Arial Unicode MS"/>
          <w:color w:val="auto"/>
          <w:sz w:val="22"/>
          <w:szCs w:val="22"/>
          <w:u w:color="000000"/>
          <w:lang w:val="es-MX"/>
        </w:rPr>
        <w:t xml:space="preserve"> De acuerdo con la Clasificación por Fuentes de Financiamiento, la forma en que se integran los ingresos del Estado, es la siguiente:</w:t>
      </w:r>
    </w:p>
    <w:p w14:paraId="6089125D" w14:textId="77777777" w:rsidR="007A6DDD" w:rsidRPr="00E22FB1" w:rsidRDefault="007A6DDD" w:rsidP="00CF569B">
      <w:pPr>
        <w:pStyle w:val="CuerpoA"/>
        <w:pBdr>
          <w:left w:val="none" w:sz="0" w:space="0" w:color="auto"/>
        </w:pBdr>
        <w:spacing w:line="276" w:lineRule="auto"/>
        <w:jc w:val="both"/>
        <w:rPr>
          <w:rFonts w:ascii="Gotham Book" w:eastAsia="Arial Unicode MS" w:hAnsi="Gotham Book" w:cs="Arial Unicode MS"/>
          <w:color w:val="auto"/>
          <w:sz w:val="22"/>
          <w:szCs w:val="22"/>
          <w:u w:color="000000"/>
          <w:lang w:val="es-MX"/>
        </w:rPr>
      </w:pPr>
    </w:p>
    <w:tbl>
      <w:tblPr>
        <w:tblW w:w="9478" w:type="dxa"/>
        <w:tblCellMar>
          <w:left w:w="70" w:type="dxa"/>
          <w:right w:w="70" w:type="dxa"/>
        </w:tblCellMar>
        <w:tblLook w:val="04A0" w:firstRow="1" w:lastRow="0" w:firstColumn="1" w:lastColumn="0" w:noHBand="0" w:noVBand="1"/>
      </w:tblPr>
      <w:tblGrid>
        <w:gridCol w:w="6237"/>
        <w:gridCol w:w="709"/>
        <w:gridCol w:w="2532"/>
      </w:tblGrid>
      <w:tr w:rsidR="004A0326" w:rsidRPr="00E22FB1" w14:paraId="44550723" w14:textId="77777777" w:rsidTr="00974019">
        <w:trPr>
          <w:trHeight w:val="300"/>
        </w:trPr>
        <w:tc>
          <w:tcPr>
            <w:tcW w:w="6237" w:type="dxa"/>
            <w:tcBorders>
              <w:top w:val="single" w:sz="4" w:space="0" w:color="FF8000"/>
              <w:left w:val="nil"/>
              <w:bottom w:val="single" w:sz="4" w:space="0" w:color="008000"/>
              <w:right w:val="nil"/>
            </w:tcBorders>
            <w:shd w:val="clear" w:color="auto" w:fill="auto"/>
            <w:hideMark/>
          </w:tcPr>
          <w:p w14:paraId="523CA4FF" w14:textId="4B2D1926" w:rsidR="00DA1AAF" w:rsidRPr="00E22FB1" w:rsidRDefault="00974019"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Categorías</w:t>
            </w:r>
          </w:p>
        </w:tc>
        <w:tc>
          <w:tcPr>
            <w:tcW w:w="3241" w:type="dxa"/>
            <w:gridSpan w:val="2"/>
            <w:tcBorders>
              <w:top w:val="single" w:sz="4" w:space="0" w:color="FF8000"/>
              <w:left w:val="nil"/>
              <w:bottom w:val="single" w:sz="4" w:space="0" w:color="008000"/>
              <w:right w:val="nil"/>
            </w:tcBorders>
            <w:shd w:val="clear" w:color="auto" w:fill="auto"/>
            <w:hideMark/>
          </w:tcPr>
          <w:p w14:paraId="7B92A872" w14:textId="77777777" w:rsidR="00DA1AAF" w:rsidRPr="00E22FB1" w:rsidRDefault="00DA1AAF"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Asignación Presupuestal</w:t>
            </w:r>
          </w:p>
        </w:tc>
      </w:tr>
      <w:tr w:rsidR="004A0326" w:rsidRPr="00E22FB1" w14:paraId="0D0CACC0" w14:textId="77777777" w:rsidTr="00974019">
        <w:trPr>
          <w:trHeight w:val="300"/>
        </w:trPr>
        <w:tc>
          <w:tcPr>
            <w:tcW w:w="6946" w:type="dxa"/>
            <w:gridSpan w:val="2"/>
            <w:tcBorders>
              <w:top w:val="nil"/>
              <w:left w:val="nil"/>
              <w:bottom w:val="nil"/>
              <w:right w:val="nil"/>
            </w:tcBorders>
            <w:shd w:val="clear" w:color="auto" w:fill="auto"/>
            <w:hideMark/>
          </w:tcPr>
          <w:p w14:paraId="0CFFAEF2" w14:textId="77777777" w:rsidR="00DA1AAF" w:rsidRPr="00E22FB1" w:rsidRDefault="00DA1AAF"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No etiquetado</w:t>
            </w:r>
          </w:p>
        </w:tc>
        <w:tc>
          <w:tcPr>
            <w:tcW w:w="2532" w:type="dxa"/>
            <w:tcBorders>
              <w:top w:val="nil"/>
              <w:left w:val="nil"/>
              <w:bottom w:val="nil"/>
              <w:right w:val="nil"/>
            </w:tcBorders>
            <w:shd w:val="clear" w:color="auto" w:fill="auto"/>
            <w:hideMark/>
          </w:tcPr>
          <w:p w14:paraId="47E73C9A" w14:textId="3504A166" w:rsidR="00DA1AAF" w:rsidRPr="00E22FB1" w:rsidRDefault="00DA1AAF" w:rsidP="00BE673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15,</w:t>
            </w:r>
            <w:r w:rsidR="00BE6731">
              <w:rPr>
                <w:rFonts w:ascii="Gotham Bold" w:eastAsia="Times New Roman" w:hAnsi="Gotham Bold"/>
                <w:b/>
                <w:bCs/>
                <w:sz w:val="22"/>
                <w:szCs w:val="22"/>
                <w:bdr w:val="none" w:sz="0" w:space="0" w:color="auto"/>
                <w:lang w:eastAsia="es-MX"/>
              </w:rPr>
              <w:t>132</w:t>
            </w:r>
            <w:r w:rsidRPr="00E22FB1">
              <w:rPr>
                <w:rFonts w:ascii="Gotham Bold" w:eastAsia="Times New Roman" w:hAnsi="Gotham Bold"/>
                <w:b/>
                <w:bCs/>
                <w:sz w:val="22"/>
                <w:szCs w:val="22"/>
                <w:bdr w:val="none" w:sz="0" w:space="0" w:color="auto"/>
                <w:lang w:eastAsia="es-MX"/>
              </w:rPr>
              <w:t>,952,287.00</w:t>
            </w:r>
          </w:p>
        </w:tc>
      </w:tr>
      <w:tr w:rsidR="004A0326" w:rsidRPr="00E22FB1" w14:paraId="575E613E" w14:textId="77777777" w:rsidTr="00974019">
        <w:trPr>
          <w:trHeight w:val="300"/>
        </w:trPr>
        <w:tc>
          <w:tcPr>
            <w:tcW w:w="6946" w:type="dxa"/>
            <w:gridSpan w:val="2"/>
            <w:tcBorders>
              <w:top w:val="nil"/>
              <w:left w:val="nil"/>
              <w:bottom w:val="nil"/>
              <w:right w:val="nil"/>
            </w:tcBorders>
            <w:shd w:val="clear" w:color="auto" w:fill="auto"/>
            <w:hideMark/>
          </w:tcPr>
          <w:p w14:paraId="3A4BFC32" w14:textId="77777777" w:rsidR="00DA1AAF" w:rsidRPr="00E22FB1" w:rsidRDefault="00DA1AAF"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Recursos Fiscales</w:t>
            </w:r>
          </w:p>
        </w:tc>
        <w:tc>
          <w:tcPr>
            <w:tcW w:w="2532" w:type="dxa"/>
            <w:tcBorders>
              <w:top w:val="nil"/>
              <w:left w:val="nil"/>
              <w:bottom w:val="nil"/>
              <w:right w:val="nil"/>
            </w:tcBorders>
            <w:shd w:val="clear" w:color="auto" w:fill="auto"/>
            <w:hideMark/>
          </w:tcPr>
          <w:p w14:paraId="1016D7B8" w14:textId="4594C15D" w:rsidR="00DA1AAF" w:rsidRPr="00E22FB1" w:rsidRDefault="00DA1AAF" w:rsidP="00C6716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3,634,455,061.00</w:t>
            </w:r>
          </w:p>
        </w:tc>
      </w:tr>
      <w:tr w:rsidR="004A0326" w:rsidRPr="00E22FB1" w14:paraId="5256E200" w14:textId="77777777" w:rsidTr="00974019">
        <w:trPr>
          <w:trHeight w:val="300"/>
        </w:trPr>
        <w:tc>
          <w:tcPr>
            <w:tcW w:w="6946" w:type="dxa"/>
            <w:gridSpan w:val="2"/>
            <w:tcBorders>
              <w:top w:val="nil"/>
              <w:left w:val="nil"/>
              <w:bottom w:val="nil"/>
              <w:right w:val="nil"/>
            </w:tcBorders>
            <w:shd w:val="clear" w:color="auto" w:fill="auto"/>
            <w:hideMark/>
          </w:tcPr>
          <w:p w14:paraId="5AC57897" w14:textId="77777777" w:rsidR="00DA1AAF" w:rsidRPr="00E22FB1" w:rsidRDefault="00DA1AAF"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Financiamientos internos</w:t>
            </w:r>
          </w:p>
        </w:tc>
        <w:tc>
          <w:tcPr>
            <w:tcW w:w="2532" w:type="dxa"/>
            <w:tcBorders>
              <w:top w:val="nil"/>
              <w:left w:val="nil"/>
              <w:bottom w:val="nil"/>
              <w:right w:val="nil"/>
            </w:tcBorders>
            <w:shd w:val="clear" w:color="auto" w:fill="auto"/>
            <w:hideMark/>
          </w:tcPr>
          <w:p w14:paraId="64B0165D" w14:textId="76CADE9B" w:rsidR="00DA1AAF" w:rsidRPr="00E22FB1" w:rsidRDefault="00DA1AAF" w:rsidP="00C6716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0.00</w:t>
            </w:r>
          </w:p>
        </w:tc>
      </w:tr>
      <w:tr w:rsidR="004A0326" w:rsidRPr="00E22FB1" w14:paraId="4FA26919" w14:textId="77777777" w:rsidTr="00974019">
        <w:trPr>
          <w:trHeight w:val="300"/>
        </w:trPr>
        <w:tc>
          <w:tcPr>
            <w:tcW w:w="6946" w:type="dxa"/>
            <w:gridSpan w:val="2"/>
            <w:tcBorders>
              <w:top w:val="nil"/>
              <w:left w:val="nil"/>
              <w:bottom w:val="nil"/>
              <w:right w:val="nil"/>
            </w:tcBorders>
            <w:shd w:val="clear" w:color="auto" w:fill="auto"/>
            <w:hideMark/>
          </w:tcPr>
          <w:p w14:paraId="6A28E946" w14:textId="77777777" w:rsidR="00DA1AAF" w:rsidRPr="00E22FB1" w:rsidRDefault="00DA1AAF"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Financiamientos externos</w:t>
            </w:r>
          </w:p>
        </w:tc>
        <w:tc>
          <w:tcPr>
            <w:tcW w:w="2532" w:type="dxa"/>
            <w:tcBorders>
              <w:top w:val="nil"/>
              <w:left w:val="nil"/>
              <w:bottom w:val="nil"/>
              <w:right w:val="nil"/>
            </w:tcBorders>
            <w:shd w:val="clear" w:color="auto" w:fill="auto"/>
            <w:hideMark/>
          </w:tcPr>
          <w:p w14:paraId="3E8A0303" w14:textId="5FCAC7A2" w:rsidR="00DA1AAF" w:rsidRPr="00E22FB1" w:rsidRDefault="00DA1AAF" w:rsidP="00C6716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0.00</w:t>
            </w:r>
          </w:p>
        </w:tc>
      </w:tr>
      <w:tr w:rsidR="004A0326" w:rsidRPr="00E22FB1" w14:paraId="2B26BD3E" w14:textId="77777777" w:rsidTr="00974019">
        <w:trPr>
          <w:trHeight w:val="300"/>
        </w:trPr>
        <w:tc>
          <w:tcPr>
            <w:tcW w:w="6946" w:type="dxa"/>
            <w:gridSpan w:val="2"/>
            <w:tcBorders>
              <w:top w:val="nil"/>
              <w:left w:val="nil"/>
              <w:bottom w:val="nil"/>
              <w:right w:val="nil"/>
            </w:tcBorders>
            <w:shd w:val="clear" w:color="auto" w:fill="auto"/>
            <w:hideMark/>
          </w:tcPr>
          <w:p w14:paraId="24A6CA36" w14:textId="77777777" w:rsidR="00DA1AAF" w:rsidRPr="00E22FB1" w:rsidRDefault="00DA1AAF"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Ingresos propios</w:t>
            </w:r>
          </w:p>
        </w:tc>
        <w:tc>
          <w:tcPr>
            <w:tcW w:w="2532" w:type="dxa"/>
            <w:tcBorders>
              <w:top w:val="nil"/>
              <w:left w:val="nil"/>
              <w:bottom w:val="nil"/>
              <w:right w:val="nil"/>
            </w:tcBorders>
            <w:shd w:val="clear" w:color="auto" w:fill="auto"/>
            <w:hideMark/>
          </w:tcPr>
          <w:p w14:paraId="2DA84333" w14:textId="01597E47" w:rsidR="00DA1AAF" w:rsidRPr="00E22FB1" w:rsidRDefault="00DA1AAF" w:rsidP="00C6716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0.00</w:t>
            </w:r>
          </w:p>
        </w:tc>
      </w:tr>
      <w:tr w:rsidR="004A0326" w:rsidRPr="00E22FB1" w14:paraId="231DF526" w14:textId="77777777" w:rsidTr="00974019">
        <w:trPr>
          <w:trHeight w:val="300"/>
        </w:trPr>
        <w:tc>
          <w:tcPr>
            <w:tcW w:w="6946" w:type="dxa"/>
            <w:gridSpan w:val="2"/>
            <w:tcBorders>
              <w:top w:val="nil"/>
              <w:left w:val="nil"/>
              <w:bottom w:val="nil"/>
              <w:right w:val="nil"/>
            </w:tcBorders>
            <w:shd w:val="clear" w:color="auto" w:fill="auto"/>
            <w:hideMark/>
          </w:tcPr>
          <w:p w14:paraId="0836B278" w14:textId="77777777" w:rsidR="00DA1AAF" w:rsidRPr="00E22FB1" w:rsidRDefault="00DA1AAF"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Recursos Federales</w:t>
            </w:r>
          </w:p>
        </w:tc>
        <w:tc>
          <w:tcPr>
            <w:tcW w:w="2532" w:type="dxa"/>
            <w:tcBorders>
              <w:top w:val="nil"/>
              <w:left w:val="nil"/>
              <w:bottom w:val="nil"/>
              <w:right w:val="nil"/>
            </w:tcBorders>
            <w:shd w:val="clear" w:color="auto" w:fill="auto"/>
            <w:hideMark/>
          </w:tcPr>
          <w:p w14:paraId="356948E3" w14:textId="4C7CDFA8" w:rsidR="00DA1AAF" w:rsidRPr="00E22FB1" w:rsidRDefault="00DA1AAF" w:rsidP="00BE673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11,4</w:t>
            </w:r>
            <w:r w:rsidR="00BE6731">
              <w:rPr>
                <w:rFonts w:ascii="Gotham Book" w:eastAsia="Times New Roman" w:hAnsi="Gotham Book"/>
                <w:sz w:val="22"/>
                <w:szCs w:val="22"/>
                <w:bdr w:val="none" w:sz="0" w:space="0" w:color="auto"/>
                <w:lang w:eastAsia="es-MX"/>
              </w:rPr>
              <w:t>9</w:t>
            </w:r>
            <w:r w:rsidRPr="00E22FB1">
              <w:rPr>
                <w:rFonts w:ascii="Gotham Book" w:eastAsia="Times New Roman" w:hAnsi="Gotham Book"/>
                <w:sz w:val="22"/>
                <w:szCs w:val="22"/>
                <w:bdr w:val="none" w:sz="0" w:space="0" w:color="auto"/>
                <w:lang w:eastAsia="es-MX"/>
              </w:rPr>
              <w:t>8,497,226.00</w:t>
            </w:r>
          </w:p>
        </w:tc>
      </w:tr>
      <w:tr w:rsidR="004A0326" w:rsidRPr="00E22FB1" w14:paraId="61B68CB0" w14:textId="77777777" w:rsidTr="00974019">
        <w:trPr>
          <w:trHeight w:val="300"/>
        </w:trPr>
        <w:tc>
          <w:tcPr>
            <w:tcW w:w="6946" w:type="dxa"/>
            <w:gridSpan w:val="2"/>
            <w:tcBorders>
              <w:top w:val="nil"/>
              <w:left w:val="nil"/>
              <w:bottom w:val="nil"/>
              <w:right w:val="nil"/>
            </w:tcBorders>
            <w:shd w:val="clear" w:color="auto" w:fill="auto"/>
            <w:hideMark/>
          </w:tcPr>
          <w:p w14:paraId="4F526D9F" w14:textId="77777777" w:rsidR="00DA1AAF" w:rsidRPr="00E22FB1" w:rsidRDefault="00DA1AAF"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Recursos Estatales</w:t>
            </w:r>
          </w:p>
        </w:tc>
        <w:tc>
          <w:tcPr>
            <w:tcW w:w="2532" w:type="dxa"/>
            <w:tcBorders>
              <w:top w:val="nil"/>
              <w:left w:val="nil"/>
              <w:bottom w:val="nil"/>
              <w:right w:val="nil"/>
            </w:tcBorders>
            <w:shd w:val="clear" w:color="auto" w:fill="auto"/>
            <w:hideMark/>
          </w:tcPr>
          <w:p w14:paraId="28445D28" w14:textId="0BD15CBC" w:rsidR="00DA1AAF" w:rsidRPr="00E22FB1" w:rsidRDefault="00DA1AAF" w:rsidP="00C6716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0.00</w:t>
            </w:r>
          </w:p>
        </w:tc>
      </w:tr>
      <w:tr w:rsidR="004A0326" w:rsidRPr="00E22FB1" w14:paraId="53D7227E" w14:textId="77777777" w:rsidTr="00974019">
        <w:trPr>
          <w:trHeight w:val="300"/>
        </w:trPr>
        <w:tc>
          <w:tcPr>
            <w:tcW w:w="6946" w:type="dxa"/>
            <w:gridSpan w:val="2"/>
            <w:tcBorders>
              <w:top w:val="nil"/>
              <w:left w:val="nil"/>
              <w:bottom w:val="nil"/>
              <w:right w:val="nil"/>
            </w:tcBorders>
            <w:shd w:val="clear" w:color="auto" w:fill="auto"/>
            <w:hideMark/>
          </w:tcPr>
          <w:p w14:paraId="33402EE1" w14:textId="77777777" w:rsidR="00DA1AAF" w:rsidRPr="00E22FB1" w:rsidRDefault="00DA1AAF"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Otros recursos</w:t>
            </w:r>
          </w:p>
        </w:tc>
        <w:tc>
          <w:tcPr>
            <w:tcW w:w="2532" w:type="dxa"/>
            <w:tcBorders>
              <w:top w:val="nil"/>
              <w:left w:val="nil"/>
              <w:bottom w:val="nil"/>
              <w:right w:val="nil"/>
            </w:tcBorders>
            <w:shd w:val="clear" w:color="auto" w:fill="auto"/>
            <w:hideMark/>
          </w:tcPr>
          <w:p w14:paraId="405339A4" w14:textId="79DF5BCE" w:rsidR="00DA1AAF" w:rsidRPr="00E22FB1" w:rsidRDefault="00DA1AAF" w:rsidP="00C6716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0.00</w:t>
            </w:r>
          </w:p>
        </w:tc>
      </w:tr>
      <w:tr w:rsidR="004A0326" w:rsidRPr="00E22FB1" w14:paraId="71C1D00A" w14:textId="77777777" w:rsidTr="00974019">
        <w:trPr>
          <w:trHeight w:val="300"/>
        </w:trPr>
        <w:tc>
          <w:tcPr>
            <w:tcW w:w="6946" w:type="dxa"/>
            <w:gridSpan w:val="2"/>
            <w:tcBorders>
              <w:top w:val="nil"/>
              <w:left w:val="nil"/>
              <w:bottom w:val="nil"/>
              <w:right w:val="nil"/>
            </w:tcBorders>
            <w:shd w:val="clear" w:color="auto" w:fill="auto"/>
            <w:hideMark/>
          </w:tcPr>
          <w:p w14:paraId="7F531469" w14:textId="77777777" w:rsidR="00DA1AAF" w:rsidRPr="00E22FB1" w:rsidRDefault="00DA1AAF"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Etiquetado</w:t>
            </w:r>
          </w:p>
        </w:tc>
        <w:tc>
          <w:tcPr>
            <w:tcW w:w="2532" w:type="dxa"/>
            <w:tcBorders>
              <w:top w:val="nil"/>
              <w:left w:val="nil"/>
              <w:bottom w:val="nil"/>
              <w:right w:val="nil"/>
            </w:tcBorders>
            <w:shd w:val="clear" w:color="auto" w:fill="auto"/>
            <w:hideMark/>
          </w:tcPr>
          <w:p w14:paraId="3142FBC7" w14:textId="08D1E0EE" w:rsidR="00DA1AAF" w:rsidRPr="00E22FB1" w:rsidRDefault="00DA1AAF" w:rsidP="00C6716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14,832,065,799.00</w:t>
            </w:r>
          </w:p>
        </w:tc>
      </w:tr>
      <w:tr w:rsidR="004A0326" w:rsidRPr="00E22FB1" w14:paraId="4F1674FF" w14:textId="77777777" w:rsidTr="00974019">
        <w:trPr>
          <w:trHeight w:val="300"/>
        </w:trPr>
        <w:tc>
          <w:tcPr>
            <w:tcW w:w="6946" w:type="dxa"/>
            <w:gridSpan w:val="2"/>
            <w:tcBorders>
              <w:top w:val="nil"/>
              <w:left w:val="nil"/>
              <w:bottom w:val="nil"/>
              <w:right w:val="nil"/>
            </w:tcBorders>
            <w:shd w:val="clear" w:color="auto" w:fill="auto"/>
            <w:hideMark/>
          </w:tcPr>
          <w:p w14:paraId="33570C2A" w14:textId="77777777" w:rsidR="00DA1AAF" w:rsidRPr="00E22FB1" w:rsidRDefault="00DA1AAF"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Recursos Federales</w:t>
            </w:r>
          </w:p>
        </w:tc>
        <w:tc>
          <w:tcPr>
            <w:tcW w:w="2532" w:type="dxa"/>
            <w:tcBorders>
              <w:top w:val="nil"/>
              <w:left w:val="nil"/>
              <w:bottom w:val="nil"/>
              <w:right w:val="nil"/>
            </w:tcBorders>
            <w:shd w:val="clear" w:color="auto" w:fill="auto"/>
            <w:hideMark/>
          </w:tcPr>
          <w:p w14:paraId="2D7A7CE7" w14:textId="76AEBDEF" w:rsidR="00DA1AAF" w:rsidRPr="00E22FB1" w:rsidRDefault="00DA1AAF" w:rsidP="00C6716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14,832,065,799.00</w:t>
            </w:r>
          </w:p>
        </w:tc>
      </w:tr>
      <w:tr w:rsidR="004A0326" w:rsidRPr="00E22FB1" w14:paraId="1FB9A672" w14:textId="77777777" w:rsidTr="00974019">
        <w:trPr>
          <w:trHeight w:val="300"/>
        </w:trPr>
        <w:tc>
          <w:tcPr>
            <w:tcW w:w="6946" w:type="dxa"/>
            <w:gridSpan w:val="2"/>
            <w:tcBorders>
              <w:top w:val="nil"/>
              <w:left w:val="nil"/>
              <w:bottom w:val="nil"/>
              <w:right w:val="nil"/>
            </w:tcBorders>
            <w:shd w:val="clear" w:color="auto" w:fill="auto"/>
            <w:hideMark/>
          </w:tcPr>
          <w:p w14:paraId="2B9334A1" w14:textId="77777777" w:rsidR="00DA1AAF" w:rsidRPr="00E22FB1" w:rsidRDefault="00DA1AAF"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Recursos Estatales</w:t>
            </w:r>
          </w:p>
        </w:tc>
        <w:tc>
          <w:tcPr>
            <w:tcW w:w="2532" w:type="dxa"/>
            <w:tcBorders>
              <w:top w:val="nil"/>
              <w:left w:val="nil"/>
              <w:bottom w:val="nil"/>
              <w:right w:val="nil"/>
            </w:tcBorders>
            <w:shd w:val="clear" w:color="auto" w:fill="auto"/>
            <w:hideMark/>
          </w:tcPr>
          <w:p w14:paraId="4956BDBC" w14:textId="28B971DC" w:rsidR="00DA1AAF" w:rsidRPr="00E22FB1" w:rsidRDefault="00DA1AAF" w:rsidP="00C6716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0.00</w:t>
            </w:r>
          </w:p>
        </w:tc>
      </w:tr>
      <w:tr w:rsidR="004A0326" w:rsidRPr="00E22FB1" w14:paraId="04E5A7C4" w14:textId="77777777" w:rsidTr="00974019">
        <w:trPr>
          <w:trHeight w:val="300"/>
        </w:trPr>
        <w:tc>
          <w:tcPr>
            <w:tcW w:w="6946" w:type="dxa"/>
            <w:gridSpan w:val="2"/>
            <w:tcBorders>
              <w:top w:val="nil"/>
              <w:left w:val="nil"/>
              <w:bottom w:val="nil"/>
              <w:right w:val="nil"/>
            </w:tcBorders>
            <w:shd w:val="clear" w:color="auto" w:fill="auto"/>
            <w:hideMark/>
          </w:tcPr>
          <w:p w14:paraId="30333264" w14:textId="77777777" w:rsidR="00DA1AAF" w:rsidRPr="00E22FB1" w:rsidRDefault="00DA1AAF"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Otros Recursos de Transferencias Federales Etiquetadas</w:t>
            </w:r>
          </w:p>
        </w:tc>
        <w:tc>
          <w:tcPr>
            <w:tcW w:w="2532" w:type="dxa"/>
            <w:tcBorders>
              <w:top w:val="nil"/>
              <w:left w:val="nil"/>
              <w:bottom w:val="nil"/>
              <w:right w:val="nil"/>
            </w:tcBorders>
            <w:shd w:val="clear" w:color="auto" w:fill="auto"/>
            <w:hideMark/>
          </w:tcPr>
          <w:p w14:paraId="3720EB0A" w14:textId="6D51DE75" w:rsidR="00DA1AAF" w:rsidRPr="00E22FB1" w:rsidRDefault="00DA1AAF" w:rsidP="00C6716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0.00</w:t>
            </w:r>
          </w:p>
        </w:tc>
      </w:tr>
      <w:tr w:rsidR="00DA1AAF" w:rsidRPr="00E22FB1" w14:paraId="3F0980E6" w14:textId="77777777" w:rsidTr="00974019">
        <w:trPr>
          <w:trHeight w:val="300"/>
        </w:trPr>
        <w:tc>
          <w:tcPr>
            <w:tcW w:w="6946" w:type="dxa"/>
            <w:gridSpan w:val="2"/>
            <w:tcBorders>
              <w:top w:val="nil"/>
              <w:left w:val="nil"/>
              <w:bottom w:val="nil"/>
              <w:right w:val="nil"/>
            </w:tcBorders>
            <w:shd w:val="clear" w:color="auto" w:fill="auto"/>
            <w:hideMark/>
          </w:tcPr>
          <w:p w14:paraId="7961C877" w14:textId="77777777" w:rsidR="00DA1AAF" w:rsidRPr="00E22FB1" w:rsidRDefault="00DA1AAF"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 xml:space="preserve">TOTAL </w:t>
            </w:r>
          </w:p>
        </w:tc>
        <w:tc>
          <w:tcPr>
            <w:tcW w:w="2532" w:type="dxa"/>
            <w:tcBorders>
              <w:top w:val="nil"/>
              <w:left w:val="nil"/>
              <w:bottom w:val="nil"/>
              <w:right w:val="nil"/>
            </w:tcBorders>
            <w:shd w:val="clear" w:color="auto" w:fill="auto"/>
            <w:hideMark/>
          </w:tcPr>
          <w:p w14:paraId="37547B43" w14:textId="3B994CCE" w:rsidR="00DA1AAF" w:rsidRPr="00E22FB1" w:rsidRDefault="00DA1AAF" w:rsidP="00BE673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29,9</w:t>
            </w:r>
            <w:r w:rsidR="00BE6731">
              <w:rPr>
                <w:rFonts w:ascii="Gotham Bold" w:eastAsia="Times New Roman" w:hAnsi="Gotham Bold"/>
                <w:b/>
                <w:bCs/>
                <w:sz w:val="22"/>
                <w:szCs w:val="22"/>
                <w:bdr w:val="none" w:sz="0" w:space="0" w:color="auto"/>
                <w:lang w:eastAsia="es-MX"/>
              </w:rPr>
              <w:t>6</w:t>
            </w:r>
            <w:r w:rsidRPr="00E22FB1">
              <w:rPr>
                <w:rFonts w:ascii="Gotham Bold" w:eastAsia="Times New Roman" w:hAnsi="Gotham Bold"/>
                <w:b/>
                <w:bCs/>
                <w:sz w:val="22"/>
                <w:szCs w:val="22"/>
                <w:bdr w:val="none" w:sz="0" w:space="0" w:color="auto"/>
                <w:lang w:eastAsia="es-MX"/>
              </w:rPr>
              <w:t>5,018,086.00</w:t>
            </w:r>
          </w:p>
        </w:tc>
      </w:tr>
    </w:tbl>
    <w:p w14:paraId="3C6E58C6" w14:textId="06901983" w:rsidR="007A6DDD" w:rsidRPr="00E22FB1" w:rsidRDefault="007A6DDD" w:rsidP="00CF569B">
      <w:pPr>
        <w:pStyle w:val="CuerpoA"/>
        <w:pBdr>
          <w:left w:val="none" w:sz="0" w:space="0" w:color="auto"/>
        </w:pBdr>
        <w:spacing w:line="276" w:lineRule="auto"/>
        <w:jc w:val="both"/>
        <w:rPr>
          <w:rFonts w:ascii="Gotham Book" w:eastAsia="Arial Unicode MS" w:hAnsi="Gotham Book" w:cs="Arial Unicode MS"/>
          <w:color w:val="auto"/>
          <w:sz w:val="22"/>
          <w:szCs w:val="22"/>
          <w:u w:color="000000"/>
          <w:lang w:val="es-MX"/>
        </w:rPr>
      </w:pPr>
    </w:p>
    <w:p w14:paraId="3AB2B065" w14:textId="6F53DDC5" w:rsidR="00D537E4" w:rsidRPr="00E22FB1" w:rsidRDefault="00D537E4" w:rsidP="00CF569B">
      <w:pPr>
        <w:pStyle w:val="CuerpoA"/>
        <w:spacing w:line="276" w:lineRule="auto"/>
        <w:jc w:val="both"/>
        <w:rPr>
          <w:rFonts w:ascii="Gotham Book" w:eastAsia="Arial Unicode MS" w:hAnsi="Gotham Book" w:cs="Arial Unicode MS"/>
          <w:color w:val="auto"/>
          <w:sz w:val="22"/>
          <w:szCs w:val="22"/>
          <w:u w:color="000000"/>
          <w:lang w:val="es-MX"/>
        </w:rPr>
      </w:pPr>
      <w:r w:rsidRPr="00E22FB1">
        <w:rPr>
          <w:rFonts w:ascii="Gotham Bold" w:eastAsia="Arial Unicode MS" w:hAnsi="Gotham Bold" w:cs="Arial Unicode MS"/>
          <w:b/>
          <w:bCs/>
          <w:color w:val="auto"/>
          <w:sz w:val="22"/>
          <w:szCs w:val="22"/>
          <w:u w:color="000000"/>
          <w:lang w:val="es-MX"/>
        </w:rPr>
        <w:t>Artículo 1</w:t>
      </w:r>
      <w:r w:rsidR="00B43F4A" w:rsidRPr="00E22FB1">
        <w:rPr>
          <w:rFonts w:ascii="Gotham Bold" w:eastAsia="Arial Unicode MS" w:hAnsi="Gotham Bold" w:cs="Arial Unicode MS"/>
          <w:b/>
          <w:bCs/>
          <w:color w:val="auto"/>
          <w:sz w:val="22"/>
          <w:szCs w:val="22"/>
          <w:u w:color="000000"/>
          <w:lang w:val="es-MX"/>
        </w:rPr>
        <w:t>5</w:t>
      </w:r>
      <w:r w:rsidRPr="00E22FB1">
        <w:rPr>
          <w:rFonts w:ascii="Gotham Bold" w:eastAsia="Arial Unicode MS" w:hAnsi="Gotham Bold" w:cs="Arial Unicode MS"/>
          <w:b/>
          <w:bCs/>
          <w:color w:val="auto"/>
          <w:sz w:val="22"/>
          <w:szCs w:val="22"/>
          <w:u w:color="000000"/>
          <w:lang w:val="es-MX"/>
        </w:rPr>
        <w:t>.</w:t>
      </w:r>
      <w:r w:rsidRPr="00E22FB1">
        <w:rPr>
          <w:rFonts w:ascii="Gotham Book" w:eastAsia="Arial Unicode MS" w:hAnsi="Gotham Book" w:cs="Arial Unicode MS"/>
          <w:color w:val="auto"/>
          <w:sz w:val="22"/>
          <w:szCs w:val="22"/>
          <w:u w:color="000000"/>
          <w:lang w:val="es-MX"/>
        </w:rPr>
        <w:t xml:space="preserve"> El gasto neto total previsto en este presupuesto se integra, de acuerdo a la Clasificación por Objeto del Gasto a nivel de capítulo, concepto, partida genérica y partida específica, conforme al Anexo </w:t>
      </w:r>
      <w:r w:rsidR="000D4C29" w:rsidRPr="00E22FB1">
        <w:rPr>
          <w:rFonts w:ascii="Gotham Book" w:eastAsia="Arial Unicode MS" w:hAnsi="Gotham Book" w:cs="Arial Unicode MS"/>
          <w:color w:val="auto"/>
          <w:sz w:val="22"/>
          <w:szCs w:val="22"/>
          <w:u w:color="000000"/>
          <w:lang w:val="es-MX"/>
        </w:rPr>
        <w:t>4</w:t>
      </w:r>
      <w:r w:rsidRPr="00E22FB1">
        <w:rPr>
          <w:rFonts w:ascii="Gotham Book" w:eastAsia="Arial Unicode MS" w:hAnsi="Gotham Book" w:cs="Arial Unicode MS"/>
          <w:color w:val="auto"/>
          <w:sz w:val="22"/>
          <w:szCs w:val="22"/>
          <w:u w:color="000000"/>
          <w:lang w:val="es-MX"/>
        </w:rPr>
        <w:t xml:space="preserve"> del Presente Decreto.</w:t>
      </w:r>
    </w:p>
    <w:p w14:paraId="47018BB8" w14:textId="77777777" w:rsidR="00D537E4" w:rsidRPr="00E22FB1" w:rsidRDefault="00D537E4" w:rsidP="00CF569B">
      <w:pPr>
        <w:pStyle w:val="Cuerpo"/>
        <w:pBdr>
          <w:left w:val="none" w:sz="0" w:space="0" w:color="auto"/>
        </w:pBdr>
        <w:spacing w:line="276" w:lineRule="auto"/>
        <w:jc w:val="both"/>
        <w:rPr>
          <w:rFonts w:ascii="Gotham Book" w:hAnsi="Gotham Book"/>
          <w:color w:val="auto"/>
          <w:sz w:val="22"/>
          <w:szCs w:val="22"/>
          <w:lang w:val="es-MX"/>
        </w:rPr>
      </w:pPr>
    </w:p>
    <w:p w14:paraId="5651552B" w14:textId="4721C353" w:rsidR="00E663CB" w:rsidRPr="00E22FB1" w:rsidRDefault="00E663CB" w:rsidP="00CF569B">
      <w:pPr>
        <w:pStyle w:val="CuerpoA"/>
        <w:spacing w:line="276" w:lineRule="auto"/>
        <w:jc w:val="both"/>
        <w:rPr>
          <w:rFonts w:ascii="Gotham Book" w:eastAsia="Arial Unicode MS" w:hAnsi="Gotham Book" w:cs="Arial Unicode MS"/>
          <w:color w:val="auto"/>
          <w:sz w:val="22"/>
          <w:szCs w:val="22"/>
          <w:u w:color="000000"/>
          <w:lang w:val="es-MX"/>
        </w:rPr>
      </w:pPr>
      <w:r w:rsidRPr="00E22FB1">
        <w:rPr>
          <w:rFonts w:ascii="Gotham Bold" w:eastAsia="Arial Unicode MS" w:hAnsi="Gotham Bold" w:cs="Arial Unicode MS"/>
          <w:b/>
          <w:bCs/>
          <w:color w:val="auto"/>
          <w:sz w:val="22"/>
          <w:szCs w:val="22"/>
          <w:u w:color="000000"/>
          <w:lang w:val="es-MX"/>
        </w:rPr>
        <w:t>Artículo 1</w:t>
      </w:r>
      <w:r w:rsidR="00B43F4A" w:rsidRPr="00E22FB1">
        <w:rPr>
          <w:rFonts w:ascii="Gotham Bold" w:eastAsia="Arial Unicode MS" w:hAnsi="Gotham Bold" w:cs="Arial Unicode MS"/>
          <w:b/>
          <w:bCs/>
          <w:color w:val="auto"/>
          <w:sz w:val="22"/>
          <w:szCs w:val="22"/>
          <w:u w:color="000000"/>
          <w:lang w:val="es-MX"/>
        </w:rPr>
        <w:t>6</w:t>
      </w:r>
      <w:r w:rsidRPr="00E22FB1">
        <w:rPr>
          <w:rFonts w:ascii="Gotham Bold" w:eastAsia="Arial Unicode MS" w:hAnsi="Gotham Bold" w:cs="Arial Unicode MS"/>
          <w:b/>
          <w:bCs/>
          <w:color w:val="auto"/>
          <w:sz w:val="22"/>
          <w:szCs w:val="22"/>
          <w:u w:color="000000"/>
          <w:lang w:val="es-MX"/>
        </w:rPr>
        <w:t>.</w:t>
      </w:r>
      <w:r w:rsidRPr="00E22FB1">
        <w:rPr>
          <w:rFonts w:ascii="Gotham Book" w:eastAsia="Arial Unicode MS" w:hAnsi="Gotham Book" w:cs="Arial Unicode MS"/>
          <w:color w:val="auto"/>
          <w:sz w:val="22"/>
          <w:szCs w:val="22"/>
          <w:u w:color="000000"/>
          <w:lang w:val="es-MX"/>
        </w:rPr>
        <w:t xml:space="preserve"> Las asignaciones previstas en este Decreto, de acuerdo con la Clasificación Administrativa</w:t>
      </w:r>
      <w:r w:rsidR="001E1DF9" w:rsidRPr="00E22FB1">
        <w:rPr>
          <w:rFonts w:ascii="Gotham Book" w:eastAsia="Arial Unicode MS" w:hAnsi="Gotham Book" w:cs="Arial Unicode MS"/>
          <w:color w:val="auto"/>
          <w:sz w:val="22"/>
          <w:szCs w:val="22"/>
          <w:u w:color="000000"/>
          <w:lang w:val="es-MX"/>
        </w:rPr>
        <w:t xml:space="preserve">, incluyendo dentro de la administración descentralizada del </w:t>
      </w:r>
      <w:r w:rsidR="003747B5" w:rsidRPr="00E22FB1">
        <w:rPr>
          <w:rFonts w:ascii="Gotham Book" w:eastAsia="Arial Unicode MS" w:hAnsi="Gotham Book" w:cs="Arial Unicode MS"/>
          <w:color w:val="auto"/>
          <w:sz w:val="22"/>
          <w:szCs w:val="22"/>
          <w:u w:color="000000"/>
          <w:lang w:val="es-MX"/>
        </w:rPr>
        <w:t xml:space="preserve">Poder Ejecutivo </w:t>
      </w:r>
      <w:r w:rsidR="001E1DF9" w:rsidRPr="00E22FB1">
        <w:rPr>
          <w:rFonts w:ascii="Gotham Book" w:eastAsia="Arial Unicode MS" w:hAnsi="Gotham Book" w:cs="Arial Unicode MS"/>
          <w:color w:val="auto"/>
          <w:sz w:val="22"/>
          <w:szCs w:val="22"/>
          <w:u w:color="000000"/>
          <w:lang w:val="es-MX"/>
        </w:rPr>
        <w:t xml:space="preserve">al </w:t>
      </w:r>
      <w:r w:rsidR="001E1DF9" w:rsidRPr="00E22FB1">
        <w:rPr>
          <w:rFonts w:ascii="Gotham Book" w:hAnsi="Gotham Book"/>
          <w:color w:val="auto"/>
          <w:sz w:val="22"/>
          <w:szCs w:val="22"/>
          <w:lang w:val="es-MX"/>
        </w:rPr>
        <w:t xml:space="preserve">Centro de Conciliación Laboral del Estado de Zacatecas </w:t>
      </w:r>
      <w:r w:rsidRPr="00E22FB1">
        <w:rPr>
          <w:rFonts w:ascii="Gotham Book" w:eastAsia="Arial Unicode MS" w:hAnsi="Gotham Book" w:cs="Arial Unicode MS"/>
          <w:color w:val="auto"/>
          <w:sz w:val="22"/>
          <w:szCs w:val="22"/>
          <w:u w:color="000000"/>
          <w:lang w:val="es-MX"/>
        </w:rPr>
        <w:t>se distribuyen conforme a lo siguiente:</w:t>
      </w:r>
    </w:p>
    <w:p w14:paraId="093D493C" w14:textId="77777777" w:rsidR="00E663CB" w:rsidRPr="00E22FB1" w:rsidRDefault="00E663CB" w:rsidP="00CF569B">
      <w:pPr>
        <w:pStyle w:val="CuerpoA"/>
        <w:spacing w:line="276" w:lineRule="auto"/>
        <w:jc w:val="both"/>
        <w:rPr>
          <w:rFonts w:ascii="Gotham Book" w:eastAsia="Arial Unicode MS" w:hAnsi="Gotham Book" w:cs="Arial Unicode MS"/>
          <w:color w:val="auto"/>
          <w:sz w:val="22"/>
          <w:szCs w:val="22"/>
          <w:u w:color="000000"/>
          <w:lang w:val="es-MX"/>
        </w:rPr>
      </w:pPr>
    </w:p>
    <w:tbl>
      <w:tblPr>
        <w:tblW w:w="9498" w:type="dxa"/>
        <w:tblCellMar>
          <w:left w:w="70" w:type="dxa"/>
          <w:right w:w="70" w:type="dxa"/>
        </w:tblCellMar>
        <w:tblLook w:val="04A0" w:firstRow="1" w:lastRow="0" w:firstColumn="1" w:lastColumn="0" w:noHBand="0" w:noVBand="1"/>
      </w:tblPr>
      <w:tblGrid>
        <w:gridCol w:w="426"/>
        <w:gridCol w:w="283"/>
        <w:gridCol w:w="5954"/>
        <w:gridCol w:w="567"/>
        <w:gridCol w:w="2268"/>
      </w:tblGrid>
      <w:tr w:rsidR="004A0326" w:rsidRPr="00E22FB1" w14:paraId="19C056DB" w14:textId="77777777" w:rsidTr="008D3E8E">
        <w:trPr>
          <w:trHeight w:val="20"/>
        </w:trPr>
        <w:tc>
          <w:tcPr>
            <w:tcW w:w="6663" w:type="dxa"/>
            <w:gridSpan w:val="3"/>
            <w:tcBorders>
              <w:top w:val="single" w:sz="8" w:space="0" w:color="FFA500"/>
              <w:left w:val="nil"/>
              <w:bottom w:val="single" w:sz="8" w:space="0" w:color="00FF00"/>
              <w:right w:val="nil"/>
            </w:tcBorders>
            <w:shd w:val="clear" w:color="auto" w:fill="auto"/>
            <w:vAlign w:val="center"/>
            <w:hideMark/>
          </w:tcPr>
          <w:p w14:paraId="5507CFBF"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lastRenderedPageBreak/>
              <w:t>Concepto</w:t>
            </w:r>
          </w:p>
        </w:tc>
        <w:tc>
          <w:tcPr>
            <w:tcW w:w="2835" w:type="dxa"/>
            <w:gridSpan w:val="2"/>
            <w:tcBorders>
              <w:top w:val="single" w:sz="8" w:space="0" w:color="FFA500"/>
              <w:left w:val="nil"/>
              <w:bottom w:val="single" w:sz="8" w:space="0" w:color="00FF00"/>
              <w:right w:val="nil"/>
            </w:tcBorders>
            <w:shd w:val="clear" w:color="auto" w:fill="auto"/>
            <w:vAlign w:val="center"/>
            <w:hideMark/>
          </w:tcPr>
          <w:p w14:paraId="27B9B0CC"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Asignación Presupuestal</w:t>
            </w:r>
          </w:p>
        </w:tc>
      </w:tr>
      <w:tr w:rsidR="004A0326" w:rsidRPr="00E22FB1" w14:paraId="6BC8918F" w14:textId="77777777" w:rsidTr="008D3E8E">
        <w:trPr>
          <w:trHeight w:val="20"/>
        </w:trPr>
        <w:tc>
          <w:tcPr>
            <w:tcW w:w="7230" w:type="dxa"/>
            <w:gridSpan w:val="4"/>
            <w:tcBorders>
              <w:top w:val="single" w:sz="8" w:space="0" w:color="00FF00"/>
              <w:left w:val="nil"/>
              <w:bottom w:val="nil"/>
              <w:right w:val="nil"/>
            </w:tcBorders>
            <w:shd w:val="clear" w:color="auto" w:fill="auto"/>
            <w:vAlign w:val="center"/>
            <w:hideMark/>
          </w:tcPr>
          <w:p w14:paraId="02D0D3BF"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Poder Ejecutivo</w:t>
            </w:r>
          </w:p>
        </w:tc>
        <w:tc>
          <w:tcPr>
            <w:tcW w:w="2268" w:type="dxa"/>
            <w:tcBorders>
              <w:top w:val="nil"/>
              <w:left w:val="nil"/>
              <w:bottom w:val="nil"/>
              <w:right w:val="nil"/>
            </w:tcBorders>
            <w:shd w:val="clear" w:color="auto" w:fill="auto"/>
            <w:vAlign w:val="center"/>
            <w:hideMark/>
          </w:tcPr>
          <w:p w14:paraId="2058051B" w14:textId="085282B1" w:rsidR="00340D28" w:rsidRPr="00E22FB1" w:rsidRDefault="00340D28" w:rsidP="00BE673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21,0</w:t>
            </w:r>
            <w:r w:rsidR="00BE6731">
              <w:rPr>
                <w:rFonts w:ascii="Gotham Bold" w:eastAsia="Times New Roman" w:hAnsi="Gotham Bold"/>
                <w:b/>
                <w:bCs/>
                <w:sz w:val="22"/>
                <w:szCs w:val="22"/>
                <w:bdr w:val="none" w:sz="0" w:space="0" w:color="auto"/>
                <w:lang w:eastAsia="es-MX"/>
              </w:rPr>
              <w:t>35</w:t>
            </w:r>
            <w:r w:rsidRPr="00E22FB1">
              <w:rPr>
                <w:rFonts w:ascii="Gotham Bold" w:eastAsia="Times New Roman" w:hAnsi="Gotham Bold"/>
                <w:b/>
                <w:bCs/>
                <w:sz w:val="22"/>
                <w:szCs w:val="22"/>
                <w:bdr w:val="none" w:sz="0" w:space="0" w:color="auto"/>
                <w:lang w:eastAsia="es-MX"/>
              </w:rPr>
              <w:t>,453,145.00</w:t>
            </w:r>
          </w:p>
        </w:tc>
      </w:tr>
      <w:tr w:rsidR="004A0326" w:rsidRPr="00E22FB1" w14:paraId="187EC8C0" w14:textId="77777777" w:rsidTr="008D3E8E">
        <w:trPr>
          <w:trHeight w:val="20"/>
        </w:trPr>
        <w:tc>
          <w:tcPr>
            <w:tcW w:w="426" w:type="dxa"/>
            <w:tcBorders>
              <w:top w:val="nil"/>
              <w:left w:val="nil"/>
              <w:bottom w:val="nil"/>
              <w:right w:val="nil"/>
            </w:tcBorders>
            <w:shd w:val="clear" w:color="auto" w:fill="auto"/>
            <w:hideMark/>
          </w:tcPr>
          <w:p w14:paraId="08850700"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p>
        </w:tc>
        <w:tc>
          <w:tcPr>
            <w:tcW w:w="6804" w:type="dxa"/>
            <w:gridSpan w:val="3"/>
            <w:tcBorders>
              <w:top w:val="nil"/>
              <w:left w:val="nil"/>
              <w:bottom w:val="nil"/>
              <w:right w:val="nil"/>
            </w:tcBorders>
            <w:shd w:val="clear" w:color="auto" w:fill="auto"/>
            <w:vAlign w:val="center"/>
            <w:hideMark/>
          </w:tcPr>
          <w:p w14:paraId="726A3BC7"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Administración Centralizada</w:t>
            </w:r>
          </w:p>
        </w:tc>
        <w:tc>
          <w:tcPr>
            <w:tcW w:w="2268" w:type="dxa"/>
            <w:tcBorders>
              <w:top w:val="nil"/>
              <w:left w:val="nil"/>
              <w:bottom w:val="nil"/>
              <w:right w:val="nil"/>
            </w:tcBorders>
            <w:shd w:val="clear" w:color="auto" w:fill="auto"/>
            <w:vAlign w:val="center"/>
            <w:hideMark/>
          </w:tcPr>
          <w:p w14:paraId="708424A5" w14:textId="6B09D95C" w:rsidR="00340D28" w:rsidRPr="00E22FB1" w:rsidRDefault="00340D28" w:rsidP="00BE673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16,2</w:t>
            </w:r>
            <w:r w:rsidR="00BE6731">
              <w:rPr>
                <w:rFonts w:ascii="Gotham Bold" w:eastAsia="Times New Roman" w:hAnsi="Gotham Bold"/>
                <w:b/>
                <w:bCs/>
                <w:sz w:val="22"/>
                <w:szCs w:val="22"/>
                <w:bdr w:val="none" w:sz="0" w:space="0" w:color="auto"/>
                <w:lang w:eastAsia="es-MX"/>
              </w:rPr>
              <w:t>68,3</w:t>
            </w:r>
            <w:r w:rsidRPr="00E22FB1">
              <w:rPr>
                <w:rFonts w:ascii="Gotham Bold" w:eastAsia="Times New Roman" w:hAnsi="Gotham Bold"/>
                <w:b/>
                <w:bCs/>
                <w:sz w:val="22"/>
                <w:szCs w:val="22"/>
                <w:bdr w:val="none" w:sz="0" w:space="0" w:color="auto"/>
                <w:lang w:eastAsia="es-MX"/>
              </w:rPr>
              <w:t>41,548.00</w:t>
            </w:r>
          </w:p>
        </w:tc>
      </w:tr>
      <w:tr w:rsidR="004A0326" w:rsidRPr="00E22FB1" w14:paraId="5627FF5D" w14:textId="77777777" w:rsidTr="008D3E8E">
        <w:trPr>
          <w:trHeight w:val="20"/>
        </w:trPr>
        <w:tc>
          <w:tcPr>
            <w:tcW w:w="426" w:type="dxa"/>
            <w:tcBorders>
              <w:top w:val="nil"/>
              <w:left w:val="nil"/>
              <w:bottom w:val="nil"/>
              <w:right w:val="nil"/>
            </w:tcBorders>
            <w:shd w:val="clear" w:color="auto" w:fill="auto"/>
            <w:hideMark/>
          </w:tcPr>
          <w:p w14:paraId="52E83C80"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283" w:type="dxa"/>
            <w:tcBorders>
              <w:top w:val="nil"/>
              <w:left w:val="nil"/>
              <w:bottom w:val="nil"/>
              <w:right w:val="nil"/>
            </w:tcBorders>
            <w:shd w:val="clear" w:color="auto" w:fill="auto"/>
            <w:hideMark/>
          </w:tcPr>
          <w:p w14:paraId="3265D0AB"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1" w:type="dxa"/>
            <w:gridSpan w:val="2"/>
            <w:tcBorders>
              <w:top w:val="nil"/>
              <w:left w:val="nil"/>
              <w:bottom w:val="nil"/>
              <w:right w:val="nil"/>
            </w:tcBorders>
            <w:shd w:val="clear" w:color="auto" w:fill="auto"/>
            <w:vAlign w:val="center"/>
            <w:hideMark/>
          </w:tcPr>
          <w:p w14:paraId="0703059E"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Jefatura de Oficina del C. Gobernador:</w:t>
            </w:r>
          </w:p>
        </w:tc>
        <w:tc>
          <w:tcPr>
            <w:tcW w:w="2268" w:type="dxa"/>
            <w:tcBorders>
              <w:top w:val="nil"/>
              <w:left w:val="nil"/>
              <w:bottom w:val="nil"/>
              <w:right w:val="nil"/>
            </w:tcBorders>
            <w:shd w:val="clear" w:color="auto" w:fill="auto"/>
            <w:vAlign w:val="center"/>
            <w:hideMark/>
          </w:tcPr>
          <w:p w14:paraId="19FB3B8B" w14:textId="23C03C38" w:rsidR="00340D28" w:rsidRPr="00E22FB1" w:rsidRDefault="00340D28" w:rsidP="00BE673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w:t>
            </w:r>
            <w:r w:rsidR="00BE6731">
              <w:rPr>
                <w:rFonts w:ascii="Gotham Book" w:eastAsia="Times New Roman" w:hAnsi="Gotham Book"/>
                <w:sz w:val="22"/>
                <w:szCs w:val="22"/>
                <w:bdr w:val="none" w:sz="0" w:space="0" w:color="auto"/>
                <w:lang w:eastAsia="es-MX"/>
              </w:rPr>
              <w:t>35</w:t>
            </w:r>
            <w:r w:rsidRPr="00E22FB1">
              <w:rPr>
                <w:rFonts w:ascii="Gotham Book" w:eastAsia="Times New Roman" w:hAnsi="Gotham Book"/>
                <w:sz w:val="22"/>
                <w:szCs w:val="22"/>
                <w:bdr w:val="none" w:sz="0" w:space="0" w:color="auto"/>
                <w:lang w:eastAsia="es-MX"/>
              </w:rPr>
              <w:t>,011,226.00</w:t>
            </w:r>
          </w:p>
        </w:tc>
      </w:tr>
      <w:tr w:rsidR="004A0326" w:rsidRPr="00E22FB1" w14:paraId="3CB5BB0C" w14:textId="77777777" w:rsidTr="008D3E8E">
        <w:trPr>
          <w:trHeight w:val="20"/>
        </w:trPr>
        <w:tc>
          <w:tcPr>
            <w:tcW w:w="426" w:type="dxa"/>
            <w:tcBorders>
              <w:top w:val="nil"/>
              <w:left w:val="nil"/>
              <w:bottom w:val="nil"/>
              <w:right w:val="nil"/>
            </w:tcBorders>
            <w:shd w:val="clear" w:color="auto" w:fill="auto"/>
            <w:hideMark/>
          </w:tcPr>
          <w:p w14:paraId="577C71A5"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83" w:type="dxa"/>
            <w:tcBorders>
              <w:top w:val="nil"/>
              <w:left w:val="nil"/>
              <w:bottom w:val="nil"/>
              <w:right w:val="nil"/>
            </w:tcBorders>
            <w:shd w:val="clear" w:color="auto" w:fill="auto"/>
            <w:hideMark/>
          </w:tcPr>
          <w:p w14:paraId="5C209F21"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1" w:type="dxa"/>
            <w:gridSpan w:val="2"/>
            <w:tcBorders>
              <w:top w:val="nil"/>
              <w:left w:val="nil"/>
              <w:bottom w:val="nil"/>
              <w:right w:val="nil"/>
            </w:tcBorders>
            <w:shd w:val="clear" w:color="auto" w:fill="auto"/>
            <w:vAlign w:val="center"/>
            <w:hideMark/>
          </w:tcPr>
          <w:p w14:paraId="6A85AD2C"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Secretaría General de Gobierno</w:t>
            </w:r>
          </w:p>
        </w:tc>
        <w:tc>
          <w:tcPr>
            <w:tcW w:w="2268" w:type="dxa"/>
            <w:tcBorders>
              <w:top w:val="nil"/>
              <w:left w:val="nil"/>
              <w:bottom w:val="nil"/>
              <w:right w:val="nil"/>
            </w:tcBorders>
            <w:shd w:val="clear" w:color="auto" w:fill="auto"/>
            <w:vAlign w:val="center"/>
            <w:hideMark/>
          </w:tcPr>
          <w:p w14:paraId="25515850"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398,301,542.00</w:t>
            </w:r>
          </w:p>
        </w:tc>
      </w:tr>
      <w:tr w:rsidR="004A0326" w:rsidRPr="00E22FB1" w14:paraId="6BC7C286" w14:textId="77777777" w:rsidTr="008D3E8E">
        <w:trPr>
          <w:trHeight w:val="20"/>
        </w:trPr>
        <w:tc>
          <w:tcPr>
            <w:tcW w:w="426" w:type="dxa"/>
            <w:tcBorders>
              <w:top w:val="nil"/>
              <w:left w:val="nil"/>
              <w:bottom w:val="nil"/>
              <w:right w:val="nil"/>
            </w:tcBorders>
            <w:shd w:val="clear" w:color="auto" w:fill="auto"/>
            <w:hideMark/>
          </w:tcPr>
          <w:p w14:paraId="22D587DD"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83" w:type="dxa"/>
            <w:tcBorders>
              <w:top w:val="nil"/>
              <w:left w:val="nil"/>
              <w:bottom w:val="nil"/>
              <w:right w:val="nil"/>
            </w:tcBorders>
            <w:shd w:val="clear" w:color="auto" w:fill="auto"/>
            <w:hideMark/>
          </w:tcPr>
          <w:p w14:paraId="74C9EE37"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1" w:type="dxa"/>
            <w:gridSpan w:val="2"/>
            <w:tcBorders>
              <w:top w:val="nil"/>
              <w:left w:val="nil"/>
              <w:bottom w:val="nil"/>
              <w:right w:val="nil"/>
            </w:tcBorders>
            <w:shd w:val="clear" w:color="auto" w:fill="auto"/>
            <w:vAlign w:val="center"/>
            <w:hideMark/>
          </w:tcPr>
          <w:p w14:paraId="01C4B862"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Secretaría de Finanzas</w:t>
            </w:r>
          </w:p>
        </w:tc>
        <w:tc>
          <w:tcPr>
            <w:tcW w:w="2268" w:type="dxa"/>
            <w:tcBorders>
              <w:top w:val="nil"/>
              <w:left w:val="nil"/>
              <w:bottom w:val="nil"/>
              <w:right w:val="nil"/>
            </w:tcBorders>
            <w:shd w:val="clear" w:color="auto" w:fill="auto"/>
            <w:vAlign w:val="center"/>
            <w:hideMark/>
          </w:tcPr>
          <w:p w14:paraId="72E23993" w14:textId="0906F7EB" w:rsidR="00340D28" w:rsidRPr="00E22FB1" w:rsidRDefault="00340D28" w:rsidP="00BE673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3,0</w:t>
            </w:r>
            <w:r w:rsidR="00BE6731">
              <w:rPr>
                <w:rFonts w:ascii="Gotham Book" w:eastAsia="Times New Roman" w:hAnsi="Gotham Book"/>
                <w:sz w:val="22"/>
                <w:szCs w:val="22"/>
                <w:bdr w:val="none" w:sz="0" w:space="0" w:color="auto"/>
                <w:lang w:eastAsia="es-MX"/>
              </w:rPr>
              <w:t>53</w:t>
            </w:r>
            <w:r w:rsidR="00CA2D5F">
              <w:rPr>
                <w:rFonts w:ascii="Gotham Book" w:eastAsia="Times New Roman" w:hAnsi="Gotham Book"/>
                <w:sz w:val="22"/>
                <w:szCs w:val="22"/>
                <w:bdr w:val="none" w:sz="0" w:space="0" w:color="auto"/>
                <w:lang w:eastAsia="es-MX"/>
              </w:rPr>
              <w:t>,9</w:t>
            </w:r>
            <w:r w:rsidRPr="00E22FB1">
              <w:rPr>
                <w:rFonts w:ascii="Gotham Book" w:eastAsia="Times New Roman" w:hAnsi="Gotham Book"/>
                <w:sz w:val="22"/>
                <w:szCs w:val="22"/>
                <w:bdr w:val="none" w:sz="0" w:space="0" w:color="auto"/>
                <w:lang w:eastAsia="es-MX"/>
              </w:rPr>
              <w:t>18,529.00</w:t>
            </w:r>
          </w:p>
        </w:tc>
      </w:tr>
      <w:tr w:rsidR="004A0326" w:rsidRPr="00E22FB1" w14:paraId="347F77F7" w14:textId="77777777" w:rsidTr="008D3E8E">
        <w:trPr>
          <w:trHeight w:val="20"/>
        </w:trPr>
        <w:tc>
          <w:tcPr>
            <w:tcW w:w="426" w:type="dxa"/>
            <w:tcBorders>
              <w:top w:val="nil"/>
              <w:left w:val="nil"/>
              <w:bottom w:val="nil"/>
              <w:right w:val="nil"/>
            </w:tcBorders>
            <w:shd w:val="clear" w:color="auto" w:fill="auto"/>
            <w:hideMark/>
          </w:tcPr>
          <w:p w14:paraId="697E84D7"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83" w:type="dxa"/>
            <w:tcBorders>
              <w:top w:val="nil"/>
              <w:left w:val="nil"/>
              <w:bottom w:val="nil"/>
              <w:right w:val="nil"/>
            </w:tcBorders>
            <w:shd w:val="clear" w:color="auto" w:fill="auto"/>
            <w:hideMark/>
          </w:tcPr>
          <w:p w14:paraId="35BB172E"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1" w:type="dxa"/>
            <w:gridSpan w:val="2"/>
            <w:tcBorders>
              <w:top w:val="nil"/>
              <w:left w:val="nil"/>
              <w:bottom w:val="nil"/>
              <w:right w:val="nil"/>
            </w:tcBorders>
            <w:shd w:val="clear" w:color="auto" w:fill="auto"/>
            <w:vAlign w:val="center"/>
            <w:hideMark/>
          </w:tcPr>
          <w:p w14:paraId="657508D7"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Secretaría de Seguridad Pública</w:t>
            </w:r>
          </w:p>
        </w:tc>
        <w:tc>
          <w:tcPr>
            <w:tcW w:w="2268" w:type="dxa"/>
            <w:tcBorders>
              <w:top w:val="nil"/>
              <w:left w:val="nil"/>
              <w:bottom w:val="nil"/>
              <w:right w:val="nil"/>
            </w:tcBorders>
            <w:shd w:val="clear" w:color="auto" w:fill="auto"/>
            <w:vAlign w:val="center"/>
            <w:hideMark/>
          </w:tcPr>
          <w:p w14:paraId="55E104BC"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1,100,859,536.00</w:t>
            </w:r>
          </w:p>
        </w:tc>
      </w:tr>
      <w:tr w:rsidR="004A0326" w:rsidRPr="00E22FB1" w14:paraId="484906FE" w14:textId="77777777" w:rsidTr="008D3E8E">
        <w:trPr>
          <w:trHeight w:val="20"/>
        </w:trPr>
        <w:tc>
          <w:tcPr>
            <w:tcW w:w="426" w:type="dxa"/>
            <w:tcBorders>
              <w:top w:val="nil"/>
              <w:left w:val="nil"/>
              <w:bottom w:val="nil"/>
              <w:right w:val="nil"/>
            </w:tcBorders>
            <w:shd w:val="clear" w:color="auto" w:fill="auto"/>
            <w:hideMark/>
          </w:tcPr>
          <w:p w14:paraId="192A0624"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83" w:type="dxa"/>
            <w:tcBorders>
              <w:top w:val="nil"/>
              <w:left w:val="nil"/>
              <w:bottom w:val="nil"/>
              <w:right w:val="nil"/>
            </w:tcBorders>
            <w:shd w:val="clear" w:color="auto" w:fill="auto"/>
            <w:hideMark/>
          </w:tcPr>
          <w:p w14:paraId="7C3A4A86"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1" w:type="dxa"/>
            <w:gridSpan w:val="2"/>
            <w:tcBorders>
              <w:top w:val="nil"/>
              <w:left w:val="nil"/>
              <w:bottom w:val="nil"/>
              <w:right w:val="nil"/>
            </w:tcBorders>
            <w:shd w:val="clear" w:color="auto" w:fill="auto"/>
            <w:vAlign w:val="center"/>
            <w:hideMark/>
          </w:tcPr>
          <w:p w14:paraId="6349E067"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Secretaría de Administración</w:t>
            </w:r>
          </w:p>
        </w:tc>
        <w:tc>
          <w:tcPr>
            <w:tcW w:w="2268" w:type="dxa"/>
            <w:tcBorders>
              <w:top w:val="nil"/>
              <w:left w:val="nil"/>
              <w:bottom w:val="nil"/>
              <w:right w:val="nil"/>
            </w:tcBorders>
            <w:shd w:val="clear" w:color="auto" w:fill="auto"/>
            <w:vAlign w:val="center"/>
            <w:hideMark/>
          </w:tcPr>
          <w:p w14:paraId="2432B4A6"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187,787,851.00</w:t>
            </w:r>
          </w:p>
        </w:tc>
      </w:tr>
      <w:tr w:rsidR="004A0326" w:rsidRPr="00E22FB1" w14:paraId="79E74751" w14:textId="77777777" w:rsidTr="008D3E8E">
        <w:trPr>
          <w:trHeight w:val="20"/>
        </w:trPr>
        <w:tc>
          <w:tcPr>
            <w:tcW w:w="426" w:type="dxa"/>
            <w:tcBorders>
              <w:top w:val="nil"/>
              <w:left w:val="nil"/>
              <w:bottom w:val="nil"/>
              <w:right w:val="nil"/>
            </w:tcBorders>
            <w:shd w:val="clear" w:color="auto" w:fill="auto"/>
            <w:hideMark/>
          </w:tcPr>
          <w:p w14:paraId="349E0B13"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83" w:type="dxa"/>
            <w:tcBorders>
              <w:top w:val="nil"/>
              <w:left w:val="nil"/>
              <w:bottom w:val="nil"/>
              <w:right w:val="nil"/>
            </w:tcBorders>
            <w:shd w:val="clear" w:color="auto" w:fill="auto"/>
            <w:hideMark/>
          </w:tcPr>
          <w:p w14:paraId="2E1BB8B6"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1" w:type="dxa"/>
            <w:gridSpan w:val="2"/>
            <w:tcBorders>
              <w:top w:val="nil"/>
              <w:left w:val="nil"/>
              <w:bottom w:val="nil"/>
              <w:right w:val="nil"/>
            </w:tcBorders>
            <w:shd w:val="clear" w:color="auto" w:fill="auto"/>
            <w:vAlign w:val="center"/>
            <w:hideMark/>
          </w:tcPr>
          <w:p w14:paraId="7889EBAA"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Secretaría de la Función Pública</w:t>
            </w:r>
          </w:p>
        </w:tc>
        <w:tc>
          <w:tcPr>
            <w:tcW w:w="2268" w:type="dxa"/>
            <w:tcBorders>
              <w:top w:val="nil"/>
              <w:left w:val="nil"/>
              <w:bottom w:val="nil"/>
              <w:right w:val="nil"/>
            </w:tcBorders>
            <w:shd w:val="clear" w:color="auto" w:fill="auto"/>
            <w:vAlign w:val="center"/>
            <w:hideMark/>
          </w:tcPr>
          <w:p w14:paraId="5E22D8E2"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85,088,082.00</w:t>
            </w:r>
          </w:p>
        </w:tc>
      </w:tr>
      <w:tr w:rsidR="004A0326" w:rsidRPr="00E22FB1" w14:paraId="09A07E56" w14:textId="77777777" w:rsidTr="008D3E8E">
        <w:trPr>
          <w:trHeight w:val="20"/>
        </w:trPr>
        <w:tc>
          <w:tcPr>
            <w:tcW w:w="426" w:type="dxa"/>
            <w:tcBorders>
              <w:top w:val="nil"/>
              <w:left w:val="nil"/>
              <w:bottom w:val="nil"/>
              <w:right w:val="nil"/>
            </w:tcBorders>
            <w:shd w:val="clear" w:color="auto" w:fill="auto"/>
            <w:hideMark/>
          </w:tcPr>
          <w:p w14:paraId="38A7D9E0"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83" w:type="dxa"/>
            <w:tcBorders>
              <w:top w:val="nil"/>
              <w:left w:val="nil"/>
              <w:bottom w:val="nil"/>
              <w:right w:val="nil"/>
            </w:tcBorders>
            <w:shd w:val="clear" w:color="auto" w:fill="auto"/>
            <w:hideMark/>
          </w:tcPr>
          <w:p w14:paraId="1A5E2C23"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1" w:type="dxa"/>
            <w:gridSpan w:val="2"/>
            <w:tcBorders>
              <w:top w:val="nil"/>
              <w:left w:val="nil"/>
              <w:bottom w:val="nil"/>
              <w:right w:val="nil"/>
            </w:tcBorders>
            <w:shd w:val="clear" w:color="auto" w:fill="auto"/>
            <w:vAlign w:val="center"/>
            <w:hideMark/>
          </w:tcPr>
          <w:p w14:paraId="29CFF250"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Secretaría de Economía</w:t>
            </w:r>
          </w:p>
        </w:tc>
        <w:tc>
          <w:tcPr>
            <w:tcW w:w="2268" w:type="dxa"/>
            <w:tcBorders>
              <w:top w:val="nil"/>
              <w:left w:val="nil"/>
              <w:bottom w:val="nil"/>
              <w:right w:val="nil"/>
            </w:tcBorders>
            <w:shd w:val="clear" w:color="auto" w:fill="auto"/>
            <w:vAlign w:val="center"/>
            <w:hideMark/>
          </w:tcPr>
          <w:p w14:paraId="298FB85D"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138,518,927.00</w:t>
            </w:r>
          </w:p>
        </w:tc>
      </w:tr>
      <w:tr w:rsidR="004A0326" w:rsidRPr="00E22FB1" w14:paraId="60EAD0FA" w14:textId="77777777" w:rsidTr="008D3E8E">
        <w:trPr>
          <w:trHeight w:val="20"/>
        </w:trPr>
        <w:tc>
          <w:tcPr>
            <w:tcW w:w="426" w:type="dxa"/>
            <w:tcBorders>
              <w:top w:val="nil"/>
              <w:left w:val="nil"/>
              <w:bottom w:val="nil"/>
              <w:right w:val="nil"/>
            </w:tcBorders>
            <w:shd w:val="clear" w:color="auto" w:fill="auto"/>
            <w:hideMark/>
          </w:tcPr>
          <w:p w14:paraId="6D1B65B5"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83" w:type="dxa"/>
            <w:tcBorders>
              <w:top w:val="nil"/>
              <w:left w:val="nil"/>
              <w:bottom w:val="nil"/>
              <w:right w:val="nil"/>
            </w:tcBorders>
            <w:shd w:val="clear" w:color="auto" w:fill="auto"/>
            <w:hideMark/>
          </w:tcPr>
          <w:p w14:paraId="4F19C0FF"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1" w:type="dxa"/>
            <w:gridSpan w:val="2"/>
            <w:tcBorders>
              <w:top w:val="nil"/>
              <w:left w:val="nil"/>
              <w:bottom w:val="nil"/>
              <w:right w:val="nil"/>
            </w:tcBorders>
            <w:shd w:val="clear" w:color="auto" w:fill="auto"/>
            <w:vAlign w:val="center"/>
            <w:hideMark/>
          </w:tcPr>
          <w:p w14:paraId="2A0DD460"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Secretaría de Turismo</w:t>
            </w:r>
          </w:p>
        </w:tc>
        <w:tc>
          <w:tcPr>
            <w:tcW w:w="2268" w:type="dxa"/>
            <w:tcBorders>
              <w:top w:val="nil"/>
              <w:left w:val="nil"/>
              <w:bottom w:val="nil"/>
              <w:right w:val="nil"/>
            </w:tcBorders>
            <w:shd w:val="clear" w:color="auto" w:fill="auto"/>
            <w:vAlign w:val="center"/>
            <w:hideMark/>
          </w:tcPr>
          <w:p w14:paraId="6F992344" w14:textId="273989BF" w:rsidR="00340D28" w:rsidRPr="00E22FB1" w:rsidRDefault="00340D28" w:rsidP="00BE673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8</w:t>
            </w:r>
            <w:r w:rsidR="00BE6731">
              <w:rPr>
                <w:rFonts w:ascii="Gotham Book" w:eastAsia="Times New Roman" w:hAnsi="Gotham Book"/>
                <w:sz w:val="22"/>
                <w:szCs w:val="22"/>
                <w:bdr w:val="none" w:sz="0" w:space="0" w:color="auto"/>
                <w:lang w:eastAsia="es-MX"/>
              </w:rPr>
              <w:t>3</w:t>
            </w:r>
            <w:r w:rsidRPr="00E22FB1">
              <w:rPr>
                <w:rFonts w:ascii="Gotham Book" w:eastAsia="Times New Roman" w:hAnsi="Gotham Book"/>
                <w:sz w:val="22"/>
                <w:szCs w:val="22"/>
                <w:bdr w:val="none" w:sz="0" w:space="0" w:color="auto"/>
                <w:lang w:eastAsia="es-MX"/>
              </w:rPr>
              <w:t>,</w:t>
            </w:r>
            <w:r w:rsidR="00BE6731">
              <w:rPr>
                <w:rFonts w:ascii="Gotham Book" w:eastAsia="Times New Roman" w:hAnsi="Gotham Book"/>
                <w:sz w:val="22"/>
                <w:szCs w:val="22"/>
                <w:bdr w:val="none" w:sz="0" w:space="0" w:color="auto"/>
                <w:lang w:eastAsia="es-MX"/>
              </w:rPr>
              <w:t>7</w:t>
            </w:r>
            <w:r w:rsidRPr="00E22FB1">
              <w:rPr>
                <w:rFonts w:ascii="Gotham Book" w:eastAsia="Times New Roman" w:hAnsi="Gotham Book"/>
                <w:sz w:val="22"/>
                <w:szCs w:val="22"/>
                <w:bdr w:val="none" w:sz="0" w:space="0" w:color="auto"/>
                <w:lang w:eastAsia="es-MX"/>
              </w:rPr>
              <w:t>25,776.00</w:t>
            </w:r>
          </w:p>
        </w:tc>
      </w:tr>
      <w:tr w:rsidR="004A0326" w:rsidRPr="00E22FB1" w14:paraId="1D37E4C9" w14:textId="77777777" w:rsidTr="008D3E8E">
        <w:trPr>
          <w:trHeight w:val="20"/>
        </w:trPr>
        <w:tc>
          <w:tcPr>
            <w:tcW w:w="426" w:type="dxa"/>
            <w:tcBorders>
              <w:top w:val="nil"/>
              <w:left w:val="nil"/>
              <w:bottom w:val="nil"/>
              <w:right w:val="nil"/>
            </w:tcBorders>
            <w:shd w:val="clear" w:color="auto" w:fill="auto"/>
            <w:hideMark/>
          </w:tcPr>
          <w:p w14:paraId="2B5FE89A"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83" w:type="dxa"/>
            <w:tcBorders>
              <w:top w:val="nil"/>
              <w:left w:val="nil"/>
              <w:bottom w:val="nil"/>
              <w:right w:val="nil"/>
            </w:tcBorders>
            <w:shd w:val="clear" w:color="auto" w:fill="auto"/>
            <w:hideMark/>
          </w:tcPr>
          <w:p w14:paraId="196B375C"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1" w:type="dxa"/>
            <w:gridSpan w:val="2"/>
            <w:tcBorders>
              <w:top w:val="nil"/>
              <w:left w:val="nil"/>
              <w:bottom w:val="nil"/>
              <w:right w:val="nil"/>
            </w:tcBorders>
            <w:shd w:val="clear" w:color="auto" w:fill="auto"/>
            <w:vAlign w:val="center"/>
            <w:hideMark/>
          </w:tcPr>
          <w:p w14:paraId="41378EFA"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Secretaría de Obras Públicas</w:t>
            </w:r>
          </w:p>
        </w:tc>
        <w:tc>
          <w:tcPr>
            <w:tcW w:w="2268" w:type="dxa"/>
            <w:tcBorders>
              <w:top w:val="nil"/>
              <w:left w:val="nil"/>
              <w:bottom w:val="nil"/>
              <w:right w:val="nil"/>
            </w:tcBorders>
            <w:shd w:val="clear" w:color="auto" w:fill="auto"/>
            <w:vAlign w:val="center"/>
            <w:hideMark/>
          </w:tcPr>
          <w:p w14:paraId="0B74DC66"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337,845,223.00</w:t>
            </w:r>
          </w:p>
        </w:tc>
      </w:tr>
      <w:tr w:rsidR="004A0326" w:rsidRPr="00E22FB1" w14:paraId="695909A9" w14:textId="77777777" w:rsidTr="008D3E8E">
        <w:trPr>
          <w:trHeight w:val="20"/>
        </w:trPr>
        <w:tc>
          <w:tcPr>
            <w:tcW w:w="426" w:type="dxa"/>
            <w:tcBorders>
              <w:top w:val="nil"/>
              <w:left w:val="nil"/>
              <w:bottom w:val="nil"/>
              <w:right w:val="nil"/>
            </w:tcBorders>
            <w:shd w:val="clear" w:color="auto" w:fill="auto"/>
            <w:hideMark/>
          </w:tcPr>
          <w:p w14:paraId="0450C18C"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83" w:type="dxa"/>
            <w:tcBorders>
              <w:top w:val="nil"/>
              <w:left w:val="nil"/>
              <w:bottom w:val="nil"/>
              <w:right w:val="nil"/>
            </w:tcBorders>
            <w:shd w:val="clear" w:color="auto" w:fill="auto"/>
            <w:hideMark/>
          </w:tcPr>
          <w:p w14:paraId="291DD920"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1" w:type="dxa"/>
            <w:gridSpan w:val="2"/>
            <w:tcBorders>
              <w:top w:val="nil"/>
              <w:left w:val="nil"/>
              <w:bottom w:val="nil"/>
              <w:right w:val="nil"/>
            </w:tcBorders>
            <w:shd w:val="clear" w:color="auto" w:fill="auto"/>
            <w:vAlign w:val="center"/>
            <w:hideMark/>
          </w:tcPr>
          <w:p w14:paraId="791F5C1D"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Secretaría de Educación</w:t>
            </w:r>
          </w:p>
        </w:tc>
        <w:tc>
          <w:tcPr>
            <w:tcW w:w="2268" w:type="dxa"/>
            <w:tcBorders>
              <w:top w:val="nil"/>
              <w:left w:val="nil"/>
              <w:bottom w:val="nil"/>
              <w:right w:val="nil"/>
            </w:tcBorders>
            <w:shd w:val="clear" w:color="auto" w:fill="auto"/>
            <w:vAlign w:val="center"/>
            <w:hideMark/>
          </w:tcPr>
          <w:p w14:paraId="431DCD48" w14:textId="1A91353C" w:rsidR="00340D28" w:rsidRPr="00E22FB1" w:rsidRDefault="00340D28" w:rsidP="00BE673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9,5</w:t>
            </w:r>
            <w:r w:rsidR="00BE6731">
              <w:rPr>
                <w:rFonts w:ascii="Gotham Book" w:eastAsia="Times New Roman" w:hAnsi="Gotham Book"/>
                <w:sz w:val="22"/>
                <w:szCs w:val="22"/>
                <w:bdr w:val="none" w:sz="0" w:space="0" w:color="auto"/>
                <w:lang w:eastAsia="es-MX"/>
              </w:rPr>
              <w:t>4</w:t>
            </w:r>
            <w:r w:rsidRPr="00E22FB1">
              <w:rPr>
                <w:rFonts w:ascii="Gotham Book" w:eastAsia="Times New Roman" w:hAnsi="Gotham Book"/>
                <w:sz w:val="22"/>
                <w:szCs w:val="22"/>
                <w:bdr w:val="none" w:sz="0" w:space="0" w:color="auto"/>
                <w:lang w:eastAsia="es-MX"/>
              </w:rPr>
              <w:t>1,487,578.00</w:t>
            </w:r>
          </w:p>
        </w:tc>
      </w:tr>
      <w:tr w:rsidR="004A0326" w:rsidRPr="00E22FB1" w14:paraId="5369A337" w14:textId="77777777" w:rsidTr="008D3E8E">
        <w:trPr>
          <w:trHeight w:val="20"/>
        </w:trPr>
        <w:tc>
          <w:tcPr>
            <w:tcW w:w="426" w:type="dxa"/>
            <w:tcBorders>
              <w:top w:val="nil"/>
              <w:left w:val="nil"/>
              <w:bottom w:val="nil"/>
              <w:right w:val="nil"/>
            </w:tcBorders>
            <w:shd w:val="clear" w:color="auto" w:fill="auto"/>
            <w:hideMark/>
          </w:tcPr>
          <w:p w14:paraId="17D495AD"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83" w:type="dxa"/>
            <w:tcBorders>
              <w:top w:val="nil"/>
              <w:left w:val="nil"/>
              <w:bottom w:val="nil"/>
              <w:right w:val="nil"/>
            </w:tcBorders>
            <w:shd w:val="clear" w:color="auto" w:fill="auto"/>
            <w:hideMark/>
          </w:tcPr>
          <w:p w14:paraId="517EDC4C"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1" w:type="dxa"/>
            <w:gridSpan w:val="2"/>
            <w:tcBorders>
              <w:top w:val="nil"/>
              <w:left w:val="nil"/>
              <w:bottom w:val="nil"/>
              <w:right w:val="nil"/>
            </w:tcBorders>
            <w:shd w:val="clear" w:color="auto" w:fill="auto"/>
            <w:vAlign w:val="center"/>
            <w:hideMark/>
          </w:tcPr>
          <w:p w14:paraId="0AD63045"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Secretaría de Desarrollo Social</w:t>
            </w:r>
          </w:p>
        </w:tc>
        <w:tc>
          <w:tcPr>
            <w:tcW w:w="2268" w:type="dxa"/>
            <w:tcBorders>
              <w:top w:val="nil"/>
              <w:left w:val="nil"/>
              <w:bottom w:val="nil"/>
              <w:right w:val="nil"/>
            </w:tcBorders>
            <w:shd w:val="clear" w:color="auto" w:fill="auto"/>
            <w:vAlign w:val="center"/>
            <w:hideMark/>
          </w:tcPr>
          <w:p w14:paraId="560686AE" w14:textId="411FB055" w:rsidR="00340D28" w:rsidRPr="00E22FB1" w:rsidRDefault="009807E9" w:rsidP="00BE673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Pr>
                <w:rFonts w:ascii="Gotham Book" w:eastAsia="Times New Roman" w:hAnsi="Gotham Book"/>
                <w:sz w:val="22"/>
                <w:szCs w:val="22"/>
                <w:bdr w:val="none" w:sz="0" w:space="0" w:color="auto"/>
                <w:lang w:eastAsia="es-MX"/>
              </w:rPr>
              <w:t>214,876,357</w:t>
            </w:r>
            <w:r w:rsidR="00340D28" w:rsidRPr="00E22FB1">
              <w:rPr>
                <w:rFonts w:ascii="Gotham Book" w:eastAsia="Times New Roman" w:hAnsi="Gotham Book"/>
                <w:sz w:val="22"/>
                <w:szCs w:val="22"/>
                <w:bdr w:val="none" w:sz="0" w:space="0" w:color="auto"/>
                <w:lang w:eastAsia="es-MX"/>
              </w:rPr>
              <w:t>.00</w:t>
            </w:r>
          </w:p>
        </w:tc>
      </w:tr>
      <w:tr w:rsidR="004A0326" w:rsidRPr="00E22FB1" w14:paraId="275E88D8" w14:textId="77777777" w:rsidTr="008D3E8E">
        <w:trPr>
          <w:trHeight w:val="20"/>
        </w:trPr>
        <w:tc>
          <w:tcPr>
            <w:tcW w:w="426" w:type="dxa"/>
            <w:tcBorders>
              <w:top w:val="nil"/>
              <w:left w:val="nil"/>
              <w:bottom w:val="nil"/>
              <w:right w:val="nil"/>
            </w:tcBorders>
            <w:shd w:val="clear" w:color="auto" w:fill="auto"/>
            <w:hideMark/>
          </w:tcPr>
          <w:p w14:paraId="16A7654D"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83" w:type="dxa"/>
            <w:tcBorders>
              <w:top w:val="nil"/>
              <w:left w:val="nil"/>
              <w:bottom w:val="nil"/>
              <w:right w:val="nil"/>
            </w:tcBorders>
            <w:shd w:val="clear" w:color="auto" w:fill="auto"/>
            <w:hideMark/>
          </w:tcPr>
          <w:p w14:paraId="2EE5F92A"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1" w:type="dxa"/>
            <w:gridSpan w:val="2"/>
            <w:tcBorders>
              <w:top w:val="nil"/>
              <w:left w:val="nil"/>
              <w:bottom w:val="nil"/>
              <w:right w:val="nil"/>
            </w:tcBorders>
            <w:shd w:val="clear" w:color="auto" w:fill="auto"/>
            <w:vAlign w:val="center"/>
            <w:hideMark/>
          </w:tcPr>
          <w:p w14:paraId="479490F5"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Secretaría de Salud</w:t>
            </w:r>
          </w:p>
        </w:tc>
        <w:tc>
          <w:tcPr>
            <w:tcW w:w="2268" w:type="dxa"/>
            <w:tcBorders>
              <w:top w:val="nil"/>
              <w:left w:val="nil"/>
              <w:bottom w:val="nil"/>
              <w:right w:val="nil"/>
            </w:tcBorders>
            <w:shd w:val="clear" w:color="auto" w:fill="auto"/>
            <w:vAlign w:val="center"/>
            <w:hideMark/>
          </w:tcPr>
          <w:p w14:paraId="2989D289"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250,000.00</w:t>
            </w:r>
          </w:p>
        </w:tc>
      </w:tr>
      <w:tr w:rsidR="004A0326" w:rsidRPr="00E22FB1" w14:paraId="4AFC89BA" w14:textId="77777777" w:rsidTr="008D3E8E">
        <w:trPr>
          <w:trHeight w:val="20"/>
        </w:trPr>
        <w:tc>
          <w:tcPr>
            <w:tcW w:w="426" w:type="dxa"/>
            <w:tcBorders>
              <w:top w:val="nil"/>
              <w:left w:val="nil"/>
              <w:bottom w:val="nil"/>
              <w:right w:val="nil"/>
            </w:tcBorders>
            <w:shd w:val="clear" w:color="auto" w:fill="auto"/>
            <w:hideMark/>
          </w:tcPr>
          <w:p w14:paraId="70B48D59"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83" w:type="dxa"/>
            <w:tcBorders>
              <w:top w:val="nil"/>
              <w:left w:val="nil"/>
              <w:bottom w:val="nil"/>
              <w:right w:val="nil"/>
            </w:tcBorders>
            <w:shd w:val="clear" w:color="auto" w:fill="auto"/>
            <w:hideMark/>
          </w:tcPr>
          <w:p w14:paraId="599F8917"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1" w:type="dxa"/>
            <w:gridSpan w:val="2"/>
            <w:tcBorders>
              <w:top w:val="nil"/>
              <w:left w:val="nil"/>
              <w:bottom w:val="nil"/>
              <w:right w:val="nil"/>
            </w:tcBorders>
            <w:shd w:val="clear" w:color="auto" w:fill="auto"/>
            <w:vAlign w:val="center"/>
            <w:hideMark/>
          </w:tcPr>
          <w:p w14:paraId="585B17A3"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Secretaría de Desarrollo Urbano, Vivienda y Ordenamiento Territorial</w:t>
            </w:r>
          </w:p>
        </w:tc>
        <w:tc>
          <w:tcPr>
            <w:tcW w:w="2268" w:type="dxa"/>
            <w:tcBorders>
              <w:top w:val="nil"/>
              <w:left w:val="nil"/>
              <w:bottom w:val="nil"/>
              <w:right w:val="nil"/>
            </w:tcBorders>
            <w:shd w:val="clear" w:color="auto" w:fill="auto"/>
            <w:vAlign w:val="center"/>
            <w:hideMark/>
          </w:tcPr>
          <w:p w14:paraId="39A6B1B7" w14:textId="1604D878" w:rsidR="00340D28" w:rsidRPr="00E22FB1" w:rsidRDefault="009807E9" w:rsidP="00BE673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Pr>
                <w:rFonts w:ascii="Gotham Book" w:eastAsia="Times New Roman" w:hAnsi="Gotham Book"/>
                <w:sz w:val="22"/>
                <w:szCs w:val="22"/>
                <w:bdr w:val="none" w:sz="0" w:space="0" w:color="auto"/>
                <w:lang w:eastAsia="es-MX"/>
              </w:rPr>
              <w:t>178,159,826</w:t>
            </w:r>
            <w:r w:rsidR="00340D28" w:rsidRPr="00E22FB1">
              <w:rPr>
                <w:rFonts w:ascii="Gotham Book" w:eastAsia="Times New Roman" w:hAnsi="Gotham Book"/>
                <w:sz w:val="22"/>
                <w:szCs w:val="22"/>
                <w:bdr w:val="none" w:sz="0" w:space="0" w:color="auto"/>
                <w:lang w:eastAsia="es-MX"/>
              </w:rPr>
              <w:t>.00</w:t>
            </w:r>
          </w:p>
        </w:tc>
      </w:tr>
      <w:tr w:rsidR="004A0326" w:rsidRPr="00E22FB1" w14:paraId="05FB1BE6" w14:textId="77777777" w:rsidTr="008D3E8E">
        <w:trPr>
          <w:trHeight w:val="20"/>
        </w:trPr>
        <w:tc>
          <w:tcPr>
            <w:tcW w:w="426" w:type="dxa"/>
            <w:tcBorders>
              <w:top w:val="nil"/>
              <w:left w:val="nil"/>
              <w:bottom w:val="nil"/>
              <w:right w:val="nil"/>
            </w:tcBorders>
            <w:shd w:val="clear" w:color="auto" w:fill="auto"/>
            <w:hideMark/>
          </w:tcPr>
          <w:p w14:paraId="553C9303"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83" w:type="dxa"/>
            <w:tcBorders>
              <w:top w:val="nil"/>
              <w:left w:val="nil"/>
              <w:bottom w:val="nil"/>
              <w:right w:val="nil"/>
            </w:tcBorders>
            <w:shd w:val="clear" w:color="auto" w:fill="auto"/>
            <w:hideMark/>
          </w:tcPr>
          <w:p w14:paraId="0FE0D041"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1" w:type="dxa"/>
            <w:gridSpan w:val="2"/>
            <w:tcBorders>
              <w:top w:val="nil"/>
              <w:left w:val="nil"/>
              <w:bottom w:val="nil"/>
              <w:right w:val="nil"/>
            </w:tcBorders>
            <w:shd w:val="clear" w:color="auto" w:fill="auto"/>
            <w:vAlign w:val="center"/>
            <w:hideMark/>
          </w:tcPr>
          <w:p w14:paraId="3EA2123F"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Secretaría del Agua y Medio Ambiente</w:t>
            </w:r>
          </w:p>
        </w:tc>
        <w:tc>
          <w:tcPr>
            <w:tcW w:w="2268" w:type="dxa"/>
            <w:tcBorders>
              <w:top w:val="nil"/>
              <w:left w:val="nil"/>
              <w:bottom w:val="nil"/>
              <w:right w:val="nil"/>
            </w:tcBorders>
            <w:shd w:val="clear" w:color="auto" w:fill="auto"/>
            <w:vAlign w:val="center"/>
            <w:hideMark/>
          </w:tcPr>
          <w:p w14:paraId="6AA2E369"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241,360,655.00</w:t>
            </w:r>
          </w:p>
        </w:tc>
      </w:tr>
      <w:tr w:rsidR="004A0326" w:rsidRPr="00E22FB1" w14:paraId="5B160CAF" w14:textId="77777777" w:rsidTr="008D3E8E">
        <w:trPr>
          <w:trHeight w:val="20"/>
        </w:trPr>
        <w:tc>
          <w:tcPr>
            <w:tcW w:w="426" w:type="dxa"/>
            <w:tcBorders>
              <w:top w:val="nil"/>
              <w:left w:val="nil"/>
              <w:bottom w:val="nil"/>
              <w:right w:val="nil"/>
            </w:tcBorders>
            <w:shd w:val="clear" w:color="auto" w:fill="auto"/>
            <w:hideMark/>
          </w:tcPr>
          <w:p w14:paraId="0D69F77C"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83" w:type="dxa"/>
            <w:tcBorders>
              <w:top w:val="nil"/>
              <w:left w:val="nil"/>
              <w:bottom w:val="nil"/>
              <w:right w:val="nil"/>
            </w:tcBorders>
            <w:shd w:val="clear" w:color="auto" w:fill="auto"/>
            <w:hideMark/>
          </w:tcPr>
          <w:p w14:paraId="35481AFA"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1" w:type="dxa"/>
            <w:gridSpan w:val="2"/>
            <w:tcBorders>
              <w:top w:val="nil"/>
              <w:left w:val="nil"/>
              <w:bottom w:val="nil"/>
              <w:right w:val="nil"/>
            </w:tcBorders>
            <w:shd w:val="clear" w:color="auto" w:fill="auto"/>
            <w:vAlign w:val="center"/>
            <w:hideMark/>
          </w:tcPr>
          <w:p w14:paraId="2A3FB4E0"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Secretaría del Campo</w:t>
            </w:r>
          </w:p>
        </w:tc>
        <w:tc>
          <w:tcPr>
            <w:tcW w:w="2268" w:type="dxa"/>
            <w:tcBorders>
              <w:top w:val="nil"/>
              <w:left w:val="nil"/>
              <w:bottom w:val="nil"/>
              <w:right w:val="nil"/>
            </w:tcBorders>
            <w:shd w:val="clear" w:color="auto" w:fill="auto"/>
            <w:vAlign w:val="center"/>
            <w:hideMark/>
          </w:tcPr>
          <w:p w14:paraId="690AB6DC" w14:textId="427C905C" w:rsidR="00340D28" w:rsidRPr="00E22FB1" w:rsidRDefault="00340D28" w:rsidP="00BE673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w:t>
            </w:r>
            <w:r w:rsidR="00BE6731">
              <w:rPr>
                <w:rFonts w:ascii="Gotham Book" w:eastAsia="Times New Roman" w:hAnsi="Gotham Book"/>
                <w:sz w:val="22"/>
                <w:szCs w:val="22"/>
                <w:bdr w:val="none" w:sz="0" w:space="0" w:color="auto"/>
                <w:lang w:eastAsia="es-MX"/>
              </w:rPr>
              <w:t>33</w:t>
            </w:r>
            <w:r w:rsidRPr="00E22FB1">
              <w:rPr>
                <w:rFonts w:ascii="Gotham Book" w:eastAsia="Times New Roman" w:hAnsi="Gotham Book"/>
                <w:sz w:val="22"/>
                <w:szCs w:val="22"/>
                <w:bdr w:val="none" w:sz="0" w:space="0" w:color="auto"/>
                <w:lang w:eastAsia="es-MX"/>
              </w:rPr>
              <w:t>,167,647.00</w:t>
            </w:r>
          </w:p>
        </w:tc>
      </w:tr>
      <w:tr w:rsidR="004A0326" w:rsidRPr="00E22FB1" w14:paraId="5EBF6C75" w14:textId="77777777" w:rsidTr="008D3E8E">
        <w:trPr>
          <w:trHeight w:val="20"/>
        </w:trPr>
        <w:tc>
          <w:tcPr>
            <w:tcW w:w="426" w:type="dxa"/>
            <w:tcBorders>
              <w:top w:val="nil"/>
              <w:left w:val="nil"/>
              <w:bottom w:val="nil"/>
              <w:right w:val="nil"/>
            </w:tcBorders>
            <w:shd w:val="clear" w:color="auto" w:fill="auto"/>
            <w:hideMark/>
          </w:tcPr>
          <w:p w14:paraId="77F16B97"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83" w:type="dxa"/>
            <w:tcBorders>
              <w:top w:val="nil"/>
              <w:left w:val="nil"/>
              <w:bottom w:val="nil"/>
              <w:right w:val="nil"/>
            </w:tcBorders>
            <w:shd w:val="clear" w:color="auto" w:fill="auto"/>
            <w:hideMark/>
          </w:tcPr>
          <w:p w14:paraId="03B96DC7"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1" w:type="dxa"/>
            <w:gridSpan w:val="2"/>
            <w:tcBorders>
              <w:top w:val="nil"/>
              <w:left w:val="nil"/>
              <w:bottom w:val="nil"/>
              <w:right w:val="nil"/>
            </w:tcBorders>
            <w:shd w:val="clear" w:color="auto" w:fill="auto"/>
            <w:vAlign w:val="center"/>
            <w:hideMark/>
          </w:tcPr>
          <w:p w14:paraId="7BB530C0"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Secretaría de las Mujeres</w:t>
            </w:r>
          </w:p>
        </w:tc>
        <w:tc>
          <w:tcPr>
            <w:tcW w:w="2268" w:type="dxa"/>
            <w:tcBorders>
              <w:top w:val="nil"/>
              <w:left w:val="nil"/>
              <w:bottom w:val="nil"/>
              <w:right w:val="nil"/>
            </w:tcBorders>
            <w:shd w:val="clear" w:color="auto" w:fill="auto"/>
            <w:vAlign w:val="center"/>
            <w:hideMark/>
          </w:tcPr>
          <w:p w14:paraId="711C1E33" w14:textId="59D1C89D" w:rsidR="00340D28" w:rsidRPr="00E22FB1" w:rsidRDefault="00340D28" w:rsidP="00F435F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5</w:t>
            </w:r>
            <w:r w:rsidR="00F435F6">
              <w:rPr>
                <w:rFonts w:ascii="Gotham Book" w:eastAsia="Times New Roman" w:hAnsi="Gotham Book"/>
                <w:sz w:val="22"/>
                <w:szCs w:val="22"/>
                <w:bdr w:val="none" w:sz="0" w:space="0" w:color="auto"/>
                <w:lang w:eastAsia="es-MX"/>
              </w:rPr>
              <w:t>3</w:t>
            </w:r>
            <w:r w:rsidRPr="00E22FB1">
              <w:rPr>
                <w:rFonts w:ascii="Gotham Book" w:eastAsia="Times New Roman" w:hAnsi="Gotham Book"/>
                <w:sz w:val="22"/>
                <w:szCs w:val="22"/>
                <w:bdr w:val="none" w:sz="0" w:space="0" w:color="auto"/>
                <w:lang w:eastAsia="es-MX"/>
              </w:rPr>
              <w:t>,004,562.00</w:t>
            </w:r>
          </w:p>
        </w:tc>
      </w:tr>
      <w:tr w:rsidR="004A0326" w:rsidRPr="00E22FB1" w14:paraId="2676CD13" w14:textId="77777777" w:rsidTr="008D3E8E">
        <w:trPr>
          <w:trHeight w:val="20"/>
        </w:trPr>
        <w:tc>
          <w:tcPr>
            <w:tcW w:w="426" w:type="dxa"/>
            <w:tcBorders>
              <w:top w:val="nil"/>
              <w:left w:val="nil"/>
              <w:bottom w:val="nil"/>
              <w:right w:val="nil"/>
            </w:tcBorders>
            <w:shd w:val="clear" w:color="auto" w:fill="auto"/>
            <w:hideMark/>
          </w:tcPr>
          <w:p w14:paraId="70B0ADED"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83" w:type="dxa"/>
            <w:tcBorders>
              <w:top w:val="nil"/>
              <w:left w:val="nil"/>
              <w:bottom w:val="nil"/>
              <w:right w:val="nil"/>
            </w:tcBorders>
            <w:shd w:val="clear" w:color="auto" w:fill="auto"/>
            <w:hideMark/>
          </w:tcPr>
          <w:p w14:paraId="450D4CBE"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1" w:type="dxa"/>
            <w:gridSpan w:val="2"/>
            <w:tcBorders>
              <w:top w:val="nil"/>
              <w:left w:val="nil"/>
              <w:bottom w:val="nil"/>
              <w:right w:val="nil"/>
            </w:tcBorders>
            <w:shd w:val="clear" w:color="auto" w:fill="auto"/>
            <w:vAlign w:val="center"/>
            <w:hideMark/>
          </w:tcPr>
          <w:p w14:paraId="2A45E161"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Secretaría del Zacatecano Migrante</w:t>
            </w:r>
          </w:p>
        </w:tc>
        <w:tc>
          <w:tcPr>
            <w:tcW w:w="2268" w:type="dxa"/>
            <w:tcBorders>
              <w:top w:val="nil"/>
              <w:left w:val="nil"/>
              <w:bottom w:val="nil"/>
              <w:right w:val="nil"/>
            </w:tcBorders>
            <w:shd w:val="clear" w:color="auto" w:fill="auto"/>
            <w:vAlign w:val="center"/>
            <w:hideMark/>
          </w:tcPr>
          <w:p w14:paraId="55E3FD3C"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104,413,970.00</w:t>
            </w:r>
          </w:p>
        </w:tc>
      </w:tr>
      <w:tr w:rsidR="004A0326" w:rsidRPr="00E22FB1" w14:paraId="72DD6273" w14:textId="77777777" w:rsidTr="008D3E8E">
        <w:trPr>
          <w:trHeight w:val="20"/>
        </w:trPr>
        <w:tc>
          <w:tcPr>
            <w:tcW w:w="426" w:type="dxa"/>
            <w:tcBorders>
              <w:top w:val="nil"/>
              <w:left w:val="nil"/>
              <w:bottom w:val="nil"/>
              <w:right w:val="nil"/>
            </w:tcBorders>
            <w:shd w:val="clear" w:color="auto" w:fill="auto"/>
            <w:hideMark/>
          </w:tcPr>
          <w:p w14:paraId="36A6296B"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83" w:type="dxa"/>
            <w:tcBorders>
              <w:top w:val="nil"/>
              <w:left w:val="nil"/>
              <w:bottom w:val="nil"/>
              <w:right w:val="nil"/>
            </w:tcBorders>
            <w:shd w:val="clear" w:color="auto" w:fill="auto"/>
            <w:hideMark/>
          </w:tcPr>
          <w:p w14:paraId="1F8FCDB5"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1" w:type="dxa"/>
            <w:gridSpan w:val="2"/>
            <w:tcBorders>
              <w:top w:val="nil"/>
              <w:left w:val="nil"/>
              <w:bottom w:val="nil"/>
              <w:right w:val="nil"/>
            </w:tcBorders>
            <w:shd w:val="clear" w:color="auto" w:fill="auto"/>
            <w:vAlign w:val="center"/>
            <w:hideMark/>
          </w:tcPr>
          <w:p w14:paraId="6AD35871"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Coordinación General Jurídica</w:t>
            </w:r>
          </w:p>
        </w:tc>
        <w:tc>
          <w:tcPr>
            <w:tcW w:w="2268" w:type="dxa"/>
            <w:tcBorders>
              <w:top w:val="nil"/>
              <w:left w:val="nil"/>
              <w:bottom w:val="nil"/>
              <w:right w:val="nil"/>
            </w:tcBorders>
            <w:shd w:val="clear" w:color="auto" w:fill="auto"/>
            <w:vAlign w:val="center"/>
            <w:hideMark/>
          </w:tcPr>
          <w:p w14:paraId="48F4D006"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47,480,402.00</w:t>
            </w:r>
          </w:p>
        </w:tc>
      </w:tr>
      <w:tr w:rsidR="004A0326" w:rsidRPr="00E22FB1" w14:paraId="75AD009D" w14:textId="77777777" w:rsidTr="008D3E8E">
        <w:trPr>
          <w:trHeight w:val="20"/>
        </w:trPr>
        <w:tc>
          <w:tcPr>
            <w:tcW w:w="426" w:type="dxa"/>
            <w:tcBorders>
              <w:top w:val="nil"/>
              <w:left w:val="nil"/>
              <w:bottom w:val="nil"/>
              <w:right w:val="nil"/>
            </w:tcBorders>
            <w:shd w:val="clear" w:color="auto" w:fill="auto"/>
            <w:hideMark/>
          </w:tcPr>
          <w:p w14:paraId="3216C1AD"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83" w:type="dxa"/>
            <w:tcBorders>
              <w:top w:val="nil"/>
              <w:left w:val="nil"/>
              <w:bottom w:val="nil"/>
              <w:right w:val="nil"/>
            </w:tcBorders>
            <w:shd w:val="clear" w:color="auto" w:fill="auto"/>
            <w:hideMark/>
          </w:tcPr>
          <w:p w14:paraId="2E10D2E7"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1" w:type="dxa"/>
            <w:gridSpan w:val="2"/>
            <w:tcBorders>
              <w:top w:val="nil"/>
              <w:left w:val="nil"/>
              <w:bottom w:val="nil"/>
              <w:right w:val="nil"/>
            </w:tcBorders>
            <w:shd w:val="clear" w:color="auto" w:fill="auto"/>
            <w:vAlign w:val="center"/>
            <w:hideMark/>
          </w:tcPr>
          <w:p w14:paraId="5677C594"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Coordinación Estatal de Planeación</w:t>
            </w:r>
          </w:p>
        </w:tc>
        <w:tc>
          <w:tcPr>
            <w:tcW w:w="2268" w:type="dxa"/>
            <w:tcBorders>
              <w:top w:val="nil"/>
              <w:left w:val="nil"/>
              <w:bottom w:val="nil"/>
              <w:right w:val="nil"/>
            </w:tcBorders>
            <w:shd w:val="clear" w:color="auto" w:fill="auto"/>
            <w:vAlign w:val="center"/>
            <w:hideMark/>
          </w:tcPr>
          <w:p w14:paraId="4BE39A8D"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33,083,859.00</w:t>
            </w:r>
          </w:p>
        </w:tc>
      </w:tr>
      <w:tr w:rsidR="004A0326" w:rsidRPr="00E22FB1" w14:paraId="50F9CA9A" w14:textId="77777777" w:rsidTr="008D3E8E">
        <w:trPr>
          <w:trHeight w:val="20"/>
        </w:trPr>
        <w:tc>
          <w:tcPr>
            <w:tcW w:w="426" w:type="dxa"/>
            <w:tcBorders>
              <w:top w:val="nil"/>
              <w:left w:val="nil"/>
              <w:bottom w:val="nil"/>
              <w:right w:val="nil"/>
            </w:tcBorders>
            <w:shd w:val="clear" w:color="auto" w:fill="auto"/>
            <w:vAlign w:val="center"/>
            <w:hideMark/>
          </w:tcPr>
          <w:p w14:paraId="08FD8EBC"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83" w:type="dxa"/>
            <w:tcBorders>
              <w:top w:val="nil"/>
              <w:left w:val="nil"/>
              <w:bottom w:val="nil"/>
              <w:right w:val="nil"/>
            </w:tcBorders>
            <w:shd w:val="clear" w:color="auto" w:fill="auto"/>
            <w:vAlign w:val="center"/>
            <w:hideMark/>
          </w:tcPr>
          <w:p w14:paraId="025973FA"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p>
        </w:tc>
        <w:tc>
          <w:tcPr>
            <w:tcW w:w="6521" w:type="dxa"/>
            <w:gridSpan w:val="2"/>
            <w:tcBorders>
              <w:top w:val="nil"/>
              <w:left w:val="nil"/>
              <w:bottom w:val="nil"/>
              <w:right w:val="nil"/>
            </w:tcBorders>
            <w:shd w:val="clear" w:color="auto" w:fill="auto"/>
            <w:vAlign w:val="center"/>
            <w:hideMark/>
          </w:tcPr>
          <w:p w14:paraId="3CC301B5"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p>
        </w:tc>
        <w:tc>
          <w:tcPr>
            <w:tcW w:w="2268" w:type="dxa"/>
            <w:tcBorders>
              <w:top w:val="nil"/>
              <w:left w:val="nil"/>
              <w:bottom w:val="nil"/>
              <w:right w:val="nil"/>
            </w:tcBorders>
            <w:shd w:val="clear" w:color="auto" w:fill="auto"/>
            <w:vAlign w:val="center"/>
            <w:hideMark/>
          </w:tcPr>
          <w:p w14:paraId="202545F7"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p>
        </w:tc>
      </w:tr>
      <w:tr w:rsidR="004A0326" w:rsidRPr="00E22FB1" w14:paraId="290900C7" w14:textId="77777777" w:rsidTr="008D3E8E">
        <w:trPr>
          <w:trHeight w:val="20"/>
        </w:trPr>
        <w:tc>
          <w:tcPr>
            <w:tcW w:w="426" w:type="dxa"/>
            <w:tcBorders>
              <w:top w:val="nil"/>
              <w:left w:val="nil"/>
              <w:bottom w:val="nil"/>
              <w:right w:val="nil"/>
            </w:tcBorders>
            <w:shd w:val="clear" w:color="auto" w:fill="auto"/>
            <w:hideMark/>
          </w:tcPr>
          <w:p w14:paraId="19DE66CA"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rPr>
                <w:rFonts w:ascii="Gotham Bold" w:eastAsia="Times New Roman" w:hAnsi="Gotham Bold"/>
                <w:sz w:val="22"/>
                <w:szCs w:val="22"/>
                <w:bdr w:val="none" w:sz="0" w:space="0" w:color="auto"/>
                <w:lang w:eastAsia="es-MX"/>
              </w:rPr>
            </w:pPr>
          </w:p>
        </w:tc>
        <w:tc>
          <w:tcPr>
            <w:tcW w:w="6804" w:type="dxa"/>
            <w:gridSpan w:val="3"/>
            <w:tcBorders>
              <w:top w:val="nil"/>
              <w:left w:val="nil"/>
              <w:bottom w:val="nil"/>
              <w:right w:val="nil"/>
            </w:tcBorders>
            <w:shd w:val="clear" w:color="auto" w:fill="auto"/>
            <w:vAlign w:val="center"/>
            <w:hideMark/>
          </w:tcPr>
          <w:p w14:paraId="041A1BFE"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Administración Descentralizada</w:t>
            </w:r>
          </w:p>
        </w:tc>
        <w:tc>
          <w:tcPr>
            <w:tcW w:w="2268" w:type="dxa"/>
            <w:tcBorders>
              <w:top w:val="nil"/>
              <w:left w:val="nil"/>
              <w:bottom w:val="nil"/>
              <w:right w:val="nil"/>
            </w:tcBorders>
            <w:shd w:val="clear" w:color="auto" w:fill="auto"/>
            <w:vAlign w:val="center"/>
            <w:hideMark/>
          </w:tcPr>
          <w:p w14:paraId="78B0931F" w14:textId="29F9FC59" w:rsidR="00340D28" w:rsidRPr="00E22FB1" w:rsidRDefault="00340D28" w:rsidP="004604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4,</w:t>
            </w:r>
            <w:r w:rsidR="00460410">
              <w:rPr>
                <w:rFonts w:ascii="Gotham Bold" w:eastAsia="Times New Roman" w:hAnsi="Gotham Bold"/>
                <w:b/>
                <w:bCs/>
                <w:sz w:val="22"/>
                <w:szCs w:val="22"/>
                <w:bdr w:val="none" w:sz="0" w:space="0" w:color="auto"/>
                <w:lang w:eastAsia="es-MX"/>
              </w:rPr>
              <w:t>767,1</w:t>
            </w:r>
            <w:r w:rsidRPr="00E22FB1">
              <w:rPr>
                <w:rFonts w:ascii="Gotham Bold" w:eastAsia="Times New Roman" w:hAnsi="Gotham Bold"/>
                <w:b/>
                <w:bCs/>
                <w:sz w:val="22"/>
                <w:szCs w:val="22"/>
                <w:bdr w:val="none" w:sz="0" w:space="0" w:color="auto"/>
                <w:lang w:eastAsia="es-MX"/>
              </w:rPr>
              <w:t>11,597.00</w:t>
            </w:r>
          </w:p>
        </w:tc>
      </w:tr>
      <w:tr w:rsidR="004A0326" w:rsidRPr="00E22FB1" w14:paraId="1815F524" w14:textId="77777777" w:rsidTr="008D3E8E">
        <w:trPr>
          <w:trHeight w:val="20"/>
        </w:trPr>
        <w:tc>
          <w:tcPr>
            <w:tcW w:w="426" w:type="dxa"/>
            <w:tcBorders>
              <w:top w:val="nil"/>
              <w:left w:val="nil"/>
              <w:bottom w:val="nil"/>
              <w:right w:val="nil"/>
            </w:tcBorders>
            <w:shd w:val="clear" w:color="auto" w:fill="auto"/>
            <w:hideMark/>
          </w:tcPr>
          <w:p w14:paraId="596F9727"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283" w:type="dxa"/>
            <w:tcBorders>
              <w:top w:val="nil"/>
              <w:left w:val="nil"/>
              <w:bottom w:val="nil"/>
              <w:right w:val="nil"/>
            </w:tcBorders>
            <w:shd w:val="clear" w:color="auto" w:fill="auto"/>
            <w:hideMark/>
          </w:tcPr>
          <w:p w14:paraId="29068A3D"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1" w:type="dxa"/>
            <w:gridSpan w:val="2"/>
            <w:tcBorders>
              <w:top w:val="nil"/>
              <w:left w:val="nil"/>
              <w:bottom w:val="nil"/>
              <w:right w:val="nil"/>
            </w:tcBorders>
            <w:shd w:val="clear" w:color="auto" w:fill="auto"/>
            <w:vAlign w:val="center"/>
            <w:hideMark/>
          </w:tcPr>
          <w:p w14:paraId="7AF1FC2E"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Sistema Estatal para el Desarrollo Integral de la Familia</w:t>
            </w:r>
          </w:p>
        </w:tc>
        <w:tc>
          <w:tcPr>
            <w:tcW w:w="2268" w:type="dxa"/>
            <w:tcBorders>
              <w:top w:val="nil"/>
              <w:left w:val="nil"/>
              <w:bottom w:val="nil"/>
              <w:right w:val="nil"/>
            </w:tcBorders>
            <w:shd w:val="clear" w:color="auto" w:fill="auto"/>
            <w:vAlign w:val="center"/>
            <w:hideMark/>
          </w:tcPr>
          <w:p w14:paraId="30646F7E" w14:textId="59F0B05E" w:rsidR="00340D28" w:rsidRPr="00E22FB1" w:rsidRDefault="00460410"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Pr>
                <w:rFonts w:ascii="Gotham Book" w:eastAsia="Times New Roman" w:hAnsi="Gotham Book"/>
                <w:sz w:val="22"/>
                <w:szCs w:val="22"/>
                <w:bdr w:val="none" w:sz="0" w:space="0" w:color="auto"/>
                <w:lang w:eastAsia="es-MX"/>
              </w:rPr>
              <w:t>41</w:t>
            </w:r>
            <w:r w:rsidR="00340D28" w:rsidRPr="00E22FB1">
              <w:rPr>
                <w:rFonts w:ascii="Gotham Book" w:eastAsia="Times New Roman" w:hAnsi="Gotham Book"/>
                <w:sz w:val="22"/>
                <w:szCs w:val="22"/>
                <w:bdr w:val="none" w:sz="0" w:space="0" w:color="auto"/>
                <w:lang w:eastAsia="es-MX"/>
              </w:rPr>
              <w:t>8,319,420.00</w:t>
            </w:r>
          </w:p>
        </w:tc>
      </w:tr>
      <w:tr w:rsidR="004A0326" w:rsidRPr="00E22FB1" w14:paraId="0067EC2B" w14:textId="77777777" w:rsidTr="008D3E8E">
        <w:trPr>
          <w:trHeight w:val="20"/>
        </w:trPr>
        <w:tc>
          <w:tcPr>
            <w:tcW w:w="426" w:type="dxa"/>
            <w:tcBorders>
              <w:top w:val="nil"/>
              <w:left w:val="nil"/>
              <w:bottom w:val="nil"/>
              <w:right w:val="nil"/>
            </w:tcBorders>
            <w:shd w:val="clear" w:color="auto" w:fill="auto"/>
            <w:hideMark/>
          </w:tcPr>
          <w:p w14:paraId="1D6A1AAE"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83" w:type="dxa"/>
            <w:tcBorders>
              <w:top w:val="nil"/>
              <w:left w:val="nil"/>
              <w:bottom w:val="nil"/>
              <w:right w:val="nil"/>
            </w:tcBorders>
            <w:shd w:val="clear" w:color="auto" w:fill="auto"/>
            <w:hideMark/>
          </w:tcPr>
          <w:p w14:paraId="0A8E4C52"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1" w:type="dxa"/>
            <w:gridSpan w:val="2"/>
            <w:tcBorders>
              <w:top w:val="nil"/>
              <w:left w:val="nil"/>
              <w:bottom w:val="nil"/>
              <w:right w:val="nil"/>
            </w:tcBorders>
            <w:shd w:val="clear" w:color="auto" w:fill="auto"/>
            <w:vAlign w:val="center"/>
            <w:hideMark/>
          </w:tcPr>
          <w:p w14:paraId="1012A7BB"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Consejo Estatal de Desarrollo Económico</w:t>
            </w:r>
          </w:p>
        </w:tc>
        <w:tc>
          <w:tcPr>
            <w:tcW w:w="2268" w:type="dxa"/>
            <w:tcBorders>
              <w:top w:val="nil"/>
              <w:left w:val="nil"/>
              <w:bottom w:val="nil"/>
              <w:right w:val="nil"/>
            </w:tcBorders>
            <w:shd w:val="clear" w:color="auto" w:fill="auto"/>
            <w:vAlign w:val="center"/>
            <w:hideMark/>
          </w:tcPr>
          <w:p w14:paraId="36B95E6A"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6,935,874.00</w:t>
            </w:r>
          </w:p>
        </w:tc>
      </w:tr>
      <w:tr w:rsidR="004A0326" w:rsidRPr="00E22FB1" w14:paraId="3A63854D" w14:textId="77777777" w:rsidTr="008D3E8E">
        <w:trPr>
          <w:trHeight w:val="20"/>
        </w:trPr>
        <w:tc>
          <w:tcPr>
            <w:tcW w:w="426" w:type="dxa"/>
            <w:tcBorders>
              <w:top w:val="nil"/>
              <w:left w:val="nil"/>
              <w:bottom w:val="nil"/>
              <w:right w:val="nil"/>
            </w:tcBorders>
            <w:shd w:val="clear" w:color="auto" w:fill="auto"/>
            <w:hideMark/>
          </w:tcPr>
          <w:p w14:paraId="2DDBD110"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83" w:type="dxa"/>
            <w:tcBorders>
              <w:top w:val="nil"/>
              <w:left w:val="nil"/>
              <w:bottom w:val="nil"/>
              <w:right w:val="nil"/>
            </w:tcBorders>
            <w:shd w:val="clear" w:color="auto" w:fill="auto"/>
            <w:hideMark/>
          </w:tcPr>
          <w:p w14:paraId="64F0296E"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1" w:type="dxa"/>
            <w:gridSpan w:val="2"/>
            <w:tcBorders>
              <w:top w:val="nil"/>
              <w:left w:val="nil"/>
              <w:bottom w:val="nil"/>
              <w:right w:val="nil"/>
            </w:tcBorders>
            <w:shd w:val="clear" w:color="auto" w:fill="auto"/>
            <w:vAlign w:val="center"/>
            <w:hideMark/>
          </w:tcPr>
          <w:p w14:paraId="6C724849"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Consejo Zacatecano de Ciencia, Tecnología e Innovación</w:t>
            </w:r>
          </w:p>
        </w:tc>
        <w:tc>
          <w:tcPr>
            <w:tcW w:w="2268" w:type="dxa"/>
            <w:tcBorders>
              <w:top w:val="nil"/>
              <w:left w:val="nil"/>
              <w:bottom w:val="nil"/>
              <w:right w:val="nil"/>
            </w:tcBorders>
            <w:shd w:val="clear" w:color="auto" w:fill="auto"/>
            <w:vAlign w:val="center"/>
            <w:hideMark/>
          </w:tcPr>
          <w:p w14:paraId="774C04DD" w14:textId="17BB0C68" w:rsidR="00340D28" w:rsidRPr="00E22FB1" w:rsidRDefault="00340D28" w:rsidP="004604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6</w:t>
            </w:r>
            <w:r w:rsidR="00460410">
              <w:rPr>
                <w:rFonts w:ascii="Gotham Book" w:eastAsia="Times New Roman" w:hAnsi="Gotham Book"/>
                <w:sz w:val="22"/>
                <w:szCs w:val="22"/>
                <w:bdr w:val="none" w:sz="0" w:space="0" w:color="auto"/>
                <w:lang w:eastAsia="es-MX"/>
              </w:rPr>
              <w:t>3</w:t>
            </w:r>
            <w:r w:rsidRPr="00E22FB1">
              <w:rPr>
                <w:rFonts w:ascii="Gotham Book" w:eastAsia="Times New Roman" w:hAnsi="Gotham Book"/>
                <w:sz w:val="22"/>
                <w:szCs w:val="22"/>
                <w:bdr w:val="none" w:sz="0" w:space="0" w:color="auto"/>
                <w:lang w:eastAsia="es-MX"/>
              </w:rPr>
              <w:t>,351,139.00</w:t>
            </w:r>
          </w:p>
        </w:tc>
      </w:tr>
      <w:tr w:rsidR="004A0326" w:rsidRPr="00E22FB1" w14:paraId="19673691" w14:textId="77777777" w:rsidTr="008D3E8E">
        <w:trPr>
          <w:trHeight w:val="20"/>
        </w:trPr>
        <w:tc>
          <w:tcPr>
            <w:tcW w:w="426" w:type="dxa"/>
            <w:tcBorders>
              <w:top w:val="nil"/>
              <w:left w:val="nil"/>
              <w:bottom w:val="nil"/>
              <w:right w:val="nil"/>
            </w:tcBorders>
            <w:shd w:val="clear" w:color="auto" w:fill="auto"/>
            <w:hideMark/>
          </w:tcPr>
          <w:p w14:paraId="16FDADEC"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83" w:type="dxa"/>
            <w:tcBorders>
              <w:top w:val="nil"/>
              <w:left w:val="nil"/>
              <w:bottom w:val="nil"/>
              <w:right w:val="nil"/>
            </w:tcBorders>
            <w:shd w:val="clear" w:color="auto" w:fill="auto"/>
            <w:hideMark/>
          </w:tcPr>
          <w:p w14:paraId="1D05ED23"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1" w:type="dxa"/>
            <w:gridSpan w:val="2"/>
            <w:tcBorders>
              <w:top w:val="nil"/>
              <w:left w:val="nil"/>
              <w:bottom w:val="nil"/>
              <w:right w:val="nil"/>
            </w:tcBorders>
            <w:shd w:val="clear" w:color="auto" w:fill="auto"/>
            <w:vAlign w:val="center"/>
            <w:hideMark/>
          </w:tcPr>
          <w:p w14:paraId="07670640"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Servicios de Salud de Zacatecas</w:t>
            </w:r>
          </w:p>
        </w:tc>
        <w:tc>
          <w:tcPr>
            <w:tcW w:w="2268" w:type="dxa"/>
            <w:tcBorders>
              <w:top w:val="nil"/>
              <w:left w:val="nil"/>
              <w:bottom w:val="nil"/>
              <w:right w:val="nil"/>
            </w:tcBorders>
            <w:shd w:val="clear" w:color="auto" w:fill="auto"/>
            <w:vAlign w:val="center"/>
            <w:hideMark/>
          </w:tcPr>
          <w:p w14:paraId="16677103" w14:textId="56B1E938" w:rsidR="00340D28" w:rsidRPr="00E22FB1" w:rsidRDefault="00340D28" w:rsidP="004604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2,9</w:t>
            </w:r>
            <w:r w:rsidR="00460410">
              <w:rPr>
                <w:rFonts w:ascii="Gotham Book" w:eastAsia="Times New Roman" w:hAnsi="Gotham Book"/>
                <w:sz w:val="22"/>
                <w:szCs w:val="22"/>
                <w:bdr w:val="none" w:sz="0" w:space="0" w:color="auto"/>
                <w:lang w:eastAsia="es-MX"/>
              </w:rPr>
              <w:t>16</w:t>
            </w:r>
            <w:r w:rsidRPr="00E22FB1">
              <w:rPr>
                <w:rFonts w:ascii="Gotham Book" w:eastAsia="Times New Roman" w:hAnsi="Gotham Book"/>
                <w:sz w:val="22"/>
                <w:szCs w:val="22"/>
                <w:bdr w:val="none" w:sz="0" w:space="0" w:color="auto"/>
                <w:lang w:eastAsia="es-MX"/>
              </w:rPr>
              <w:t>,231,828.00</w:t>
            </w:r>
          </w:p>
        </w:tc>
      </w:tr>
      <w:tr w:rsidR="004A0326" w:rsidRPr="00E22FB1" w14:paraId="594DB981" w14:textId="77777777" w:rsidTr="008D3E8E">
        <w:trPr>
          <w:trHeight w:val="20"/>
        </w:trPr>
        <w:tc>
          <w:tcPr>
            <w:tcW w:w="426" w:type="dxa"/>
            <w:tcBorders>
              <w:top w:val="nil"/>
              <w:left w:val="nil"/>
              <w:bottom w:val="nil"/>
              <w:right w:val="nil"/>
            </w:tcBorders>
            <w:shd w:val="clear" w:color="auto" w:fill="auto"/>
            <w:hideMark/>
          </w:tcPr>
          <w:p w14:paraId="27A50E2D"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83" w:type="dxa"/>
            <w:tcBorders>
              <w:top w:val="nil"/>
              <w:left w:val="nil"/>
              <w:bottom w:val="nil"/>
              <w:right w:val="nil"/>
            </w:tcBorders>
            <w:shd w:val="clear" w:color="auto" w:fill="auto"/>
            <w:hideMark/>
          </w:tcPr>
          <w:p w14:paraId="021DA25A"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1" w:type="dxa"/>
            <w:gridSpan w:val="2"/>
            <w:tcBorders>
              <w:top w:val="nil"/>
              <w:left w:val="nil"/>
              <w:bottom w:val="nil"/>
              <w:right w:val="nil"/>
            </w:tcBorders>
            <w:shd w:val="clear" w:color="auto" w:fill="auto"/>
            <w:vAlign w:val="center"/>
            <w:hideMark/>
          </w:tcPr>
          <w:p w14:paraId="45EA0D8B"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Régimen Estatal de Protección Social en Salud</w:t>
            </w:r>
          </w:p>
        </w:tc>
        <w:tc>
          <w:tcPr>
            <w:tcW w:w="2268" w:type="dxa"/>
            <w:tcBorders>
              <w:top w:val="nil"/>
              <w:left w:val="nil"/>
              <w:bottom w:val="nil"/>
              <w:right w:val="nil"/>
            </w:tcBorders>
            <w:shd w:val="clear" w:color="auto" w:fill="auto"/>
            <w:vAlign w:val="center"/>
            <w:hideMark/>
          </w:tcPr>
          <w:p w14:paraId="3F1665D7"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152,264,043.00</w:t>
            </w:r>
          </w:p>
        </w:tc>
      </w:tr>
      <w:tr w:rsidR="004A0326" w:rsidRPr="00E22FB1" w14:paraId="75AA38D4" w14:textId="77777777" w:rsidTr="008D3E8E">
        <w:trPr>
          <w:trHeight w:val="20"/>
        </w:trPr>
        <w:tc>
          <w:tcPr>
            <w:tcW w:w="426" w:type="dxa"/>
            <w:tcBorders>
              <w:top w:val="nil"/>
              <w:left w:val="nil"/>
              <w:bottom w:val="nil"/>
              <w:right w:val="nil"/>
            </w:tcBorders>
            <w:shd w:val="clear" w:color="auto" w:fill="auto"/>
            <w:hideMark/>
          </w:tcPr>
          <w:p w14:paraId="15D25FE2"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83" w:type="dxa"/>
            <w:tcBorders>
              <w:top w:val="nil"/>
              <w:left w:val="nil"/>
              <w:bottom w:val="nil"/>
              <w:right w:val="nil"/>
            </w:tcBorders>
            <w:shd w:val="clear" w:color="auto" w:fill="auto"/>
            <w:hideMark/>
          </w:tcPr>
          <w:p w14:paraId="42B528A9"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1" w:type="dxa"/>
            <w:gridSpan w:val="2"/>
            <w:tcBorders>
              <w:top w:val="nil"/>
              <w:left w:val="nil"/>
              <w:bottom w:val="nil"/>
              <w:right w:val="nil"/>
            </w:tcBorders>
            <w:shd w:val="clear" w:color="auto" w:fill="auto"/>
            <w:vAlign w:val="center"/>
            <w:hideMark/>
          </w:tcPr>
          <w:p w14:paraId="3AE5A0C7"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Instituto de la Defensoría Pública</w:t>
            </w:r>
          </w:p>
        </w:tc>
        <w:tc>
          <w:tcPr>
            <w:tcW w:w="2268" w:type="dxa"/>
            <w:tcBorders>
              <w:top w:val="nil"/>
              <w:left w:val="nil"/>
              <w:bottom w:val="nil"/>
              <w:right w:val="nil"/>
            </w:tcBorders>
            <w:shd w:val="clear" w:color="auto" w:fill="auto"/>
            <w:vAlign w:val="center"/>
            <w:hideMark/>
          </w:tcPr>
          <w:p w14:paraId="1655D3C7"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50,213,129.00</w:t>
            </w:r>
          </w:p>
        </w:tc>
      </w:tr>
      <w:tr w:rsidR="004A0326" w:rsidRPr="00E22FB1" w14:paraId="43503744" w14:textId="77777777" w:rsidTr="008D3E8E">
        <w:trPr>
          <w:trHeight w:val="20"/>
        </w:trPr>
        <w:tc>
          <w:tcPr>
            <w:tcW w:w="426" w:type="dxa"/>
            <w:tcBorders>
              <w:top w:val="nil"/>
              <w:left w:val="nil"/>
              <w:bottom w:val="nil"/>
              <w:right w:val="nil"/>
            </w:tcBorders>
            <w:shd w:val="clear" w:color="auto" w:fill="auto"/>
            <w:hideMark/>
          </w:tcPr>
          <w:p w14:paraId="1E531E6B"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83" w:type="dxa"/>
            <w:tcBorders>
              <w:top w:val="nil"/>
              <w:left w:val="nil"/>
              <w:bottom w:val="nil"/>
              <w:right w:val="nil"/>
            </w:tcBorders>
            <w:shd w:val="clear" w:color="auto" w:fill="auto"/>
            <w:hideMark/>
          </w:tcPr>
          <w:p w14:paraId="75C2BD05"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1" w:type="dxa"/>
            <w:gridSpan w:val="2"/>
            <w:tcBorders>
              <w:top w:val="nil"/>
              <w:left w:val="nil"/>
              <w:bottom w:val="nil"/>
              <w:right w:val="nil"/>
            </w:tcBorders>
            <w:shd w:val="clear" w:color="auto" w:fill="auto"/>
            <w:vAlign w:val="center"/>
            <w:hideMark/>
          </w:tcPr>
          <w:p w14:paraId="4ADA53F7"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Instituto de Cultura Física y Deporte del Estado de Zacatecas</w:t>
            </w:r>
          </w:p>
        </w:tc>
        <w:tc>
          <w:tcPr>
            <w:tcW w:w="2268" w:type="dxa"/>
            <w:tcBorders>
              <w:top w:val="nil"/>
              <w:left w:val="nil"/>
              <w:bottom w:val="nil"/>
              <w:right w:val="nil"/>
            </w:tcBorders>
            <w:shd w:val="clear" w:color="auto" w:fill="auto"/>
            <w:vAlign w:val="center"/>
            <w:hideMark/>
          </w:tcPr>
          <w:p w14:paraId="34D3FAFB" w14:textId="5972623B" w:rsidR="00340D28" w:rsidRPr="00E22FB1" w:rsidRDefault="00340D28" w:rsidP="004604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11</w:t>
            </w:r>
            <w:r w:rsidR="00460410">
              <w:rPr>
                <w:rFonts w:ascii="Gotham Book" w:eastAsia="Times New Roman" w:hAnsi="Gotham Book"/>
                <w:sz w:val="22"/>
                <w:szCs w:val="22"/>
                <w:bdr w:val="none" w:sz="0" w:space="0" w:color="auto"/>
                <w:lang w:eastAsia="es-MX"/>
              </w:rPr>
              <w:t>4</w:t>
            </w:r>
            <w:r w:rsidRPr="00E22FB1">
              <w:rPr>
                <w:rFonts w:ascii="Gotham Book" w:eastAsia="Times New Roman" w:hAnsi="Gotham Book"/>
                <w:sz w:val="22"/>
                <w:szCs w:val="22"/>
                <w:bdr w:val="none" w:sz="0" w:space="0" w:color="auto"/>
                <w:lang w:eastAsia="es-MX"/>
              </w:rPr>
              <w:t>,757,582.00</w:t>
            </w:r>
          </w:p>
        </w:tc>
      </w:tr>
      <w:tr w:rsidR="004A0326" w:rsidRPr="00E22FB1" w14:paraId="45BAE69B" w14:textId="77777777" w:rsidTr="008D3E8E">
        <w:trPr>
          <w:trHeight w:val="20"/>
        </w:trPr>
        <w:tc>
          <w:tcPr>
            <w:tcW w:w="426" w:type="dxa"/>
            <w:tcBorders>
              <w:top w:val="nil"/>
              <w:left w:val="nil"/>
              <w:bottom w:val="nil"/>
              <w:right w:val="nil"/>
            </w:tcBorders>
            <w:shd w:val="clear" w:color="auto" w:fill="auto"/>
            <w:hideMark/>
          </w:tcPr>
          <w:p w14:paraId="7764FB80"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83" w:type="dxa"/>
            <w:tcBorders>
              <w:top w:val="nil"/>
              <w:left w:val="nil"/>
              <w:bottom w:val="nil"/>
              <w:right w:val="nil"/>
            </w:tcBorders>
            <w:shd w:val="clear" w:color="auto" w:fill="auto"/>
            <w:hideMark/>
          </w:tcPr>
          <w:p w14:paraId="7811487F"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1" w:type="dxa"/>
            <w:gridSpan w:val="2"/>
            <w:tcBorders>
              <w:top w:val="nil"/>
              <w:left w:val="nil"/>
              <w:bottom w:val="nil"/>
              <w:right w:val="nil"/>
            </w:tcBorders>
            <w:shd w:val="clear" w:color="auto" w:fill="auto"/>
            <w:vAlign w:val="center"/>
            <w:hideMark/>
          </w:tcPr>
          <w:p w14:paraId="4A1718A9"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Sistema Zacatecano de Radio y Televisión</w:t>
            </w:r>
          </w:p>
        </w:tc>
        <w:tc>
          <w:tcPr>
            <w:tcW w:w="2268" w:type="dxa"/>
            <w:tcBorders>
              <w:top w:val="nil"/>
              <w:left w:val="nil"/>
              <w:bottom w:val="nil"/>
              <w:right w:val="nil"/>
            </w:tcBorders>
            <w:shd w:val="clear" w:color="auto" w:fill="auto"/>
            <w:vAlign w:val="center"/>
            <w:hideMark/>
          </w:tcPr>
          <w:p w14:paraId="7319F437"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34,191,527.00</w:t>
            </w:r>
          </w:p>
        </w:tc>
      </w:tr>
      <w:tr w:rsidR="004A0326" w:rsidRPr="00E22FB1" w14:paraId="113EF8BD" w14:textId="77777777" w:rsidTr="008D3E8E">
        <w:trPr>
          <w:trHeight w:val="20"/>
        </w:trPr>
        <w:tc>
          <w:tcPr>
            <w:tcW w:w="426" w:type="dxa"/>
            <w:tcBorders>
              <w:top w:val="nil"/>
              <w:left w:val="nil"/>
              <w:bottom w:val="nil"/>
              <w:right w:val="nil"/>
            </w:tcBorders>
            <w:shd w:val="clear" w:color="auto" w:fill="auto"/>
            <w:hideMark/>
          </w:tcPr>
          <w:p w14:paraId="2E2D8F44"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83" w:type="dxa"/>
            <w:tcBorders>
              <w:top w:val="nil"/>
              <w:left w:val="nil"/>
              <w:bottom w:val="nil"/>
              <w:right w:val="nil"/>
            </w:tcBorders>
            <w:shd w:val="clear" w:color="auto" w:fill="auto"/>
            <w:hideMark/>
          </w:tcPr>
          <w:p w14:paraId="24DDFE12"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1" w:type="dxa"/>
            <w:gridSpan w:val="2"/>
            <w:tcBorders>
              <w:top w:val="nil"/>
              <w:left w:val="nil"/>
              <w:bottom w:val="nil"/>
              <w:right w:val="nil"/>
            </w:tcBorders>
            <w:shd w:val="clear" w:color="auto" w:fill="auto"/>
            <w:vAlign w:val="center"/>
            <w:hideMark/>
          </w:tcPr>
          <w:p w14:paraId="7368AE43"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Patronato Estatal de promotores Voluntarios</w:t>
            </w:r>
          </w:p>
        </w:tc>
        <w:tc>
          <w:tcPr>
            <w:tcW w:w="2268" w:type="dxa"/>
            <w:tcBorders>
              <w:top w:val="nil"/>
              <w:left w:val="nil"/>
              <w:bottom w:val="nil"/>
              <w:right w:val="nil"/>
            </w:tcBorders>
            <w:shd w:val="clear" w:color="auto" w:fill="auto"/>
            <w:vAlign w:val="center"/>
            <w:hideMark/>
          </w:tcPr>
          <w:p w14:paraId="11F22340"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9,053,259.00</w:t>
            </w:r>
          </w:p>
        </w:tc>
      </w:tr>
      <w:tr w:rsidR="004A0326" w:rsidRPr="00E22FB1" w14:paraId="1071C981" w14:textId="77777777" w:rsidTr="008D3E8E">
        <w:trPr>
          <w:trHeight w:val="20"/>
        </w:trPr>
        <w:tc>
          <w:tcPr>
            <w:tcW w:w="426" w:type="dxa"/>
            <w:tcBorders>
              <w:top w:val="nil"/>
              <w:left w:val="nil"/>
              <w:bottom w:val="nil"/>
              <w:right w:val="nil"/>
            </w:tcBorders>
            <w:shd w:val="clear" w:color="auto" w:fill="auto"/>
            <w:hideMark/>
          </w:tcPr>
          <w:p w14:paraId="37D91DC3"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83" w:type="dxa"/>
            <w:tcBorders>
              <w:top w:val="nil"/>
              <w:left w:val="nil"/>
              <w:bottom w:val="nil"/>
              <w:right w:val="nil"/>
            </w:tcBorders>
            <w:shd w:val="clear" w:color="auto" w:fill="auto"/>
            <w:hideMark/>
          </w:tcPr>
          <w:p w14:paraId="1F579709"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1" w:type="dxa"/>
            <w:gridSpan w:val="2"/>
            <w:tcBorders>
              <w:top w:val="nil"/>
              <w:left w:val="nil"/>
              <w:bottom w:val="nil"/>
              <w:right w:val="nil"/>
            </w:tcBorders>
            <w:shd w:val="clear" w:color="auto" w:fill="auto"/>
            <w:vAlign w:val="center"/>
            <w:hideMark/>
          </w:tcPr>
          <w:p w14:paraId="7E49FBE6"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Instituto Zacatecano de Cultura Ramón López Velarde</w:t>
            </w:r>
          </w:p>
        </w:tc>
        <w:tc>
          <w:tcPr>
            <w:tcW w:w="2268" w:type="dxa"/>
            <w:tcBorders>
              <w:top w:val="nil"/>
              <w:left w:val="nil"/>
              <w:bottom w:val="nil"/>
              <w:right w:val="nil"/>
            </w:tcBorders>
            <w:shd w:val="clear" w:color="auto" w:fill="auto"/>
            <w:vAlign w:val="center"/>
            <w:hideMark/>
          </w:tcPr>
          <w:p w14:paraId="77519944"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124,965,937.00</w:t>
            </w:r>
          </w:p>
        </w:tc>
      </w:tr>
      <w:tr w:rsidR="004A0326" w:rsidRPr="00E22FB1" w14:paraId="0610C373" w14:textId="77777777" w:rsidTr="008D3E8E">
        <w:trPr>
          <w:trHeight w:val="20"/>
        </w:trPr>
        <w:tc>
          <w:tcPr>
            <w:tcW w:w="426" w:type="dxa"/>
            <w:tcBorders>
              <w:top w:val="nil"/>
              <w:left w:val="nil"/>
              <w:bottom w:val="nil"/>
              <w:right w:val="nil"/>
            </w:tcBorders>
            <w:shd w:val="clear" w:color="auto" w:fill="auto"/>
            <w:hideMark/>
          </w:tcPr>
          <w:p w14:paraId="784C20D1"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83" w:type="dxa"/>
            <w:tcBorders>
              <w:top w:val="nil"/>
              <w:left w:val="nil"/>
              <w:bottom w:val="nil"/>
              <w:right w:val="nil"/>
            </w:tcBorders>
            <w:shd w:val="clear" w:color="auto" w:fill="auto"/>
            <w:hideMark/>
          </w:tcPr>
          <w:p w14:paraId="1B93F2A8"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1" w:type="dxa"/>
            <w:gridSpan w:val="2"/>
            <w:tcBorders>
              <w:top w:val="nil"/>
              <w:left w:val="nil"/>
              <w:bottom w:val="nil"/>
              <w:right w:val="nil"/>
            </w:tcBorders>
            <w:shd w:val="clear" w:color="auto" w:fill="auto"/>
            <w:vAlign w:val="center"/>
            <w:hideMark/>
          </w:tcPr>
          <w:p w14:paraId="15D0CCE8"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Instituto Zacatecano de Construcción de Escuelas</w:t>
            </w:r>
          </w:p>
        </w:tc>
        <w:tc>
          <w:tcPr>
            <w:tcW w:w="2268" w:type="dxa"/>
            <w:tcBorders>
              <w:top w:val="nil"/>
              <w:left w:val="nil"/>
              <w:bottom w:val="nil"/>
              <w:right w:val="nil"/>
            </w:tcBorders>
            <w:shd w:val="clear" w:color="auto" w:fill="auto"/>
            <w:vAlign w:val="center"/>
            <w:hideMark/>
          </w:tcPr>
          <w:p w14:paraId="0651AAC4"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228,070,329.00</w:t>
            </w:r>
          </w:p>
        </w:tc>
      </w:tr>
      <w:tr w:rsidR="004A0326" w:rsidRPr="00E22FB1" w14:paraId="0784859D" w14:textId="77777777" w:rsidTr="008D3E8E">
        <w:trPr>
          <w:trHeight w:val="20"/>
        </w:trPr>
        <w:tc>
          <w:tcPr>
            <w:tcW w:w="426" w:type="dxa"/>
            <w:tcBorders>
              <w:top w:val="nil"/>
              <w:left w:val="nil"/>
              <w:bottom w:val="nil"/>
              <w:right w:val="nil"/>
            </w:tcBorders>
            <w:shd w:val="clear" w:color="auto" w:fill="auto"/>
            <w:hideMark/>
          </w:tcPr>
          <w:p w14:paraId="4C26C6A1"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83" w:type="dxa"/>
            <w:tcBorders>
              <w:top w:val="nil"/>
              <w:left w:val="nil"/>
              <w:bottom w:val="nil"/>
              <w:right w:val="nil"/>
            </w:tcBorders>
            <w:shd w:val="clear" w:color="auto" w:fill="auto"/>
            <w:hideMark/>
          </w:tcPr>
          <w:p w14:paraId="069EDCA4"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1" w:type="dxa"/>
            <w:gridSpan w:val="2"/>
            <w:tcBorders>
              <w:top w:val="nil"/>
              <w:left w:val="nil"/>
              <w:bottom w:val="nil"/>
              <w:right w:val="nil"/>
            </w:tcBorders>
            <w:shd w:val="clear" w:color="auto" w:fill="auto"/>
            <w:vAlign w:val="center"/>
            <w:hideMark/>
          </w:tcPr>
          <w:p w14:paraId="1783445D"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Junta de Protección y Conservación de Monumentos y Zonas Típicas del Estado de Zacatecas</w:t>
            </w:r>
          </w:p>
        </w:tc>
        <w:tc>
          <w:tcPr>
            <w:tcW w:w="2268" w:type="dxa"/>
            <w:tcBorders>
              <w:top w:val="nil"/>
              <w:left w:val="nil"/>
              <w:bottom w:val="nil"/>
              <w:right w:val="nil"/>
            </w:tcBorders>
            <w:shd w:val="clear" w:color="auto" w:fill="auto"/>
            <w:vAlign w:val="center"/>
            <w:hideMark/>
          </w:tcPr>
          <w:p w14:paraId="21E273E3"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21,612,696.00</w:t>
            </w:r>
          </w:p>
        </w:tc>
      </w:tr>
      <w:tr w:rsidR="004A0326" w:rsidRPr="00E22FB1" w14:paraId="480C3117" w14:textId="77777777" w:rsidTr="008D3E8E">
        <w:trPr>
          <w:trHeight w:val="20"/>
        </w:trPr>
        <w:tc>
          <w:tcPr>
            <w:tcW w:w="426" w:type="dxa"/>
            <w:tcBorders>
              <w:top w:val="nil"/>
              <w:left w:val="nil"/>
              <w:bottom w:val="nil"/>
              <w:right w:val="nil"/>
            </w:tcBorders>
            <w:shd w:val="clear" w:color="auto" w:fill="auto"/>
            <w:hideMark/>
          </w:tcPr>
          <w:p w14:paraId="020689B7"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83" w:type="dxa"/>
            <w:tcBorders>
              <w:top w:val="nil"/>
              <w:left w:val="nil"/>
              <w:bottom w:val="nil"/>
              <w:right w:val="nil"/>
            </w:tcBorders>
            <w:shd w:val="clear" w:color="auto" w:fill="auto"/>
            <w:hideMark/>
          </w:tcPr>
          <w:p w14:paraId="4FDDF55D"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1" w:type="dxa"/>
            <w:gridSpan w:val="2"/>
            <w:tcBorders>
              <w:top w:val="nil"/>
              <w:left w:val="nil"/>
              <w:bottom w:val="nil"/>
              <w:right w:val="nil"/>
            </w:tcBorders>
            <w:shd w:val="clear" w:color="auto" w:fill="auto"/>
            <w:vAlign w:val="center"/>
            <w:hideMark/>
          </w:tcPr>
          <w:p w14:paraId="111AE05C"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Instituto de la Juventud del Estado de Zacatecas</w:t>
            </w:r>
          </w:p>
        </w:tc>
        <w:tc>
          <w:tcPr>
            <w:tcW w:w="2268" w:type="dxa"/>
            <w:tcBorders>
              <w:top w:val="nil"/>
              <w:left w:val="nil"/>
              <w:bottom w:val="nil"/>
              <w:right w:val="nil"/>
            </w:tcBorders>
            <w:shd w:val="clear" w:color="auto" w:fill="auto"/>
            <w:vAlign w:val="center"/>
            <w:hideMark/>
          </w:tcPr>
          <w:p w14:paraId="4F1DDF4B" w14:textId="60068294" w:rsidR="00340D28" w:rsidRPr="00E22FB1" w:rsidRDefault="00460410"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Pr>
                <w:rFonts w:ascii="Gotham Book" w:eastAsia="Times New Roman" w:hAnsi="Gotham Book"/>
                <w:sz w:val="22"/>
                <w:szCs w:val="22"/>
                <w:bdr w:val="none" w:sz="0" w:space="0" w:color="auto"/>
                <w:lang w:eastAsia="es-MX"/>
              </w:rPr>
              <w:t>36,4</w:t>
            </w:r>
            <w:r w:rsidR="00340D28" w:rsidRPr="00E22FB1">
              <w:rPr>
                <w:rFonts w:ascii="Gotham Book" w:eastAsia="Times New Roman" w:hAnsi="Gotham Book"/>
                <w:sz w:val="22"/>
                <w:szCs w:val="22"/>
                <w:bdr w:val="none" w:sz="0" w:space="0" w:color="auto"/>
                <w:lang w:eastAsia="es-MX"/>
              </w:rPr>
              <w:t>28,516.00</w:t>
            </w:r>
          </w:p>
        </w:tc>
      </w:tr>
      <w:tr w:rsidR="004A0326" w:rsidRPr="00E22FB1" w14:paraId="17515F86" w14:textId="77777777" w:rsidTr="008D3E8E">
        <w:trPr>
          <w:trHeight w:val="20"/>
        </w:trPr>
        <w:tc>
          <w:tcPr>
            <w:tcW w:w="426" w:type="dxa"/>
            <w:tcBorders>
              <w:top w:val="nil"/>
              <w:left w:val="nil"/>
              <w:bottom w:val="nil"/>
              <w:right w:val="nil"/>
            </w:tcBorders>
            <w:shd w:val="clear" w:color="auto" w:fill="auto"/>
            <w:hideMark/>
          </w:tcPr>
          <w:p w14:paraId="16C407F7"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83" w:type="dxa"/>
            <w:tcBorders>
              <w:top w:val="nil"/>
              <w:left w:val="nil"/>
              <w:bottom w:val="nil"/>
              <w:right w:val="nil"/>
            </w:tcBorders>
            <w:shd w:val="clear" w:color="auto" w:fill="auto"/>
            <w:hideMark/>
          </w:tcPr>
          <w:p w14:paraId="79724294"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1" w:type="dxa"/>
            <w:gridSpan w:val="2"/>
            <w:tcBorders>
              <w:top w:val="nil"/>
              <w:left w:val="nil"/>
              <w:bottom w:val="nil"/>
              <w:right w:val="nil"/>
            </w:tcBorders>
            <w:shd w:val="clear" w:color="auto" w:fill="auto"/>
            <w:vAlign w:val="center"/>
            <w:hideMark/>
          </w:tcPr>
          <w:p w14:paraId="2F711C48"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Instituto para la Atención e Inclusión de las Personas con Discapacidad</w:t>
            </w:r>
          </w:p>
        </w:tc>
        <w:tc>
          <w:tcPr>
            <w:tcW w:w="2268" w:type="dxa"/>
            <w:tcBorders>
              <w:top w:val="nil"/>
              <w:left w:val="nil"/>
              <w:bottom w:val="nil"/>
              <w:right w:val="nil"/>
            </w:tcBorders>
            <w:shd w:val="clear" w:color="auto" w:fill="auto"/>
            <w:vAlign w:val="center"/>
            <w:hideMark/>
          </w:tcPr>
          <w:p w14:paraId="2156BB04"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44,249,871.00</w:t>
            </w:r>
          </w:p>
        </w:tc>
      </w:tr>
      <w:tr w:rsidR="004A0326" w:rsidRPr="00E22FB1" w14:paraId="1B155D0D" w14:textId="77777777" w:rsidTr="008D3E8E">
        <w:trPr>
          <w:trHeight w:val="20"/>
        </w:trPr>
        <w:tc>
          <w:tcPr>
            <w:tcW w:w="426" w:type="dxa"/>
            <w:tcBorders>
              <w:top w:val="nil"/>
              <w:left w:val="nil"/>
              <w:bottom w:val="nil"/>
              <w:right w:val="nil"/>
            </w:tcBorders>
            <w:shd w:val="clear" w:color="auto" w:fill="auto"/>
            <w:hideMark/>
          </w:tcPr>
          <w:p w14:paraId="27CA4DB4"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83" w:type="dxa"/>
            <w:tcBorders>
              <w:top w:val="nil"/>
              <w:left w:val="nil"/>
              <w:bottom w:val="nil"/>
              <w:right w:val="nil"/>
            </w:tcBorders>
            <w:shd w:val="clear" w:color="auto" w:fill="auto"/>
            <w:hideMark/>
          </w:tcPr>
          <w:p w14:paraId="1713CACF"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1" w:type="dxa"/>
            <w:gridSpan w:val="2"/>
            <w:tcBorders>
              <w:top w:val="nil"/>
              <w:left w:val="nil"/>
              <w:bottom w:val="nil"/>
              <w:right w:val="nil"/>
            </w:tcBorders>
            <w:shd w:val="clear" w:color="auto" w:fill="auto"/>
            <w:vAlign w:val="center"/>
            <w:hideMark/>
          </w:tcPr>
          <w:p w14:paraId="6D58278F"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Instituto de Selección y Capacitación del Estado de Zacatecas</w:t>
            </w:r>
          </w:p>
        </w:tc>
        <w:tc>
          <w:tcPr>
            <w:tcW w:w="2268" w:type="dxa"/>
            <w:tcBorders>
              <w:top w:val="nil"/>
              <w:left w:val="nil"/>
              <w:bottom w:val="nil"/>
              <w:right w:val="nil"/>
            </w:tcBorders>
            <w:shd w:val="clear" w:color="auto" w:fill="auto"/>
            <w:vAlign w:val="center"/>
            <w:hideMark/>
          </w:tcPr>
          <w:p w14:paraId="69F29A46"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14,833,526.00</w:t>
            </w:r>
          </w:p>
        </w:tc>
      </w:tr>
      <w:tr w:rsidR="004A0326" w:rsidRPr="00E22FB1" w14:paraId="0D3A7530" w14:textId="77777777" w:rsidTr="008D3E8E">
        <w:trPr>
          <w:trHeight w:val="20"/>
        </w:trPr>
        <w:tc>
          <w:tcPr>
            <w:tcW w:w="426" w:type="dxa"/>
            <w:tcBorders>
              <w:top w:val="nil"/>
              <w:left w:val="nil"/>
              <w:bottom w:val="nil"/>
              <w:right w:val="nil"/>
            </w:tcBorders>
            <w:shd w:val="clear" w:color="auto" w:fill="auto"/>
            <w:hideMark/>
          </w:tcPr>
          <w:p w14:paraId="1D9F8B99"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83" w:type="dxa"/>
            <w:tcBorders>
              <w:top w:val="nil"/>
              <w:left w:val="nil"/>
              <w:bottom w:val="nil"/>
              <w:right w:val="nil"/>
            </w:tcBorders>
            <w:shd w:val="clear" w:color="auto" w:fill="auto"/>
            <w:hideMark/>
          </w:tcPr>
          <w:p w14:paraId="0CBB3830"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1" w:type="dxa"/>
            <w:gridSpan w:val="2"/>
            <w:tcBorders>
              <w:top w:val="nil"/>
              <w:left w:val="nil"/>
              <w:bottom w:val="nil"/>
              <w:right w:val="nil"/>
            </w:tcBorders>
            <w:shd w:val="clear" w:color="auto" w:fill="auto"/>
            <w:vAlign w:val="center"/>
            <w:hideMark/>
          </w:tcPr>
          <w:p w14:paraId="0567477B"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Comisión Estatal de la Defensa del Contribuyente</w:t>
            </w:r>
          </w:p>
        </w:tc>
        <w:tc>
          <w:tcPr>
            <w:tcW w:w="2268" w:type="dxa"/>
            <w:tcBorders>
              <w:top w:val="nil"/>
              <w:left w:val="nil"/>
              <w:bottom w:val="nil"/>
              <w:right w:val="nil"/>
            </w:tcBorders>
            <w:shd w:val="clear" w:color="auto" w:fill="auto"/>
            <w:vAlign w:val="center"/>
            <w:hideMark/>
          </w:tcPr>
          <w:p w14:paraId="662DFC71"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6,410,099.00</w:t>
            </w:r>
          </w:p>
        </w:tc>
      </w:tr>
      <w:tr w:rsidR="004A0326" w:rsidRPr="00E22FB1" w14:paraId="6DD6A0C2" w14:textId="77777777" w:rsidTr="008D3E8E">
        <w:trPr>
          <w:trHeight w:val="20"/>
        </w:trPr>
        <w:tc>
          <w:tcPr>
            <w:tcW w:w="426" w:type="dxa"/>
            <w:tcBorders>
              <w:top w:val="nil"/>
              <w:left w:val="nil"/>
              <w:bottom w:val="nil"/>
              <w:right w:val="nil"/>
            </w:tcBorders>
            <w:shd w:val="clear" w:color="auto" w:fill="auto"/>
            <w:hideMark/>
          </w:tcPr>
          <w:p w14:paraId="16AE68C3"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83" w:type="dxa"/>
            <w:tcBorders>
              <w:top w:val="nil"/>
              <w:left w:val="nil"/>
              <w:bottom w:val="nil"/>
              <w:right w:val="nil"/>
            </w:tcBorders>
            <w:shd w:val="clear" w:color="auto" w:fill="auto"/>
            <w:hideMark/>
          </w:tcPr>
          <w:p w14:paraId="3BF5CEC4"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1" w:type="dxa"/>
            <w:gridSpan w:val="2"/>
            <w:tcBorders>
              <w:top w:val="nil"/>
              <w:left w:val="nil"/>
              <w:bottom w:val="nil"/>
              <w:right w:val="nil"/>
            </w:tcBorders>
            <w:shd w:val="clear" w:color="auto" w:fill="auto"/>
            <w:vAlign w:val="center"/>
            <w:hideMark/>
          </w:tcPr>
          <w:p w14:paraId="600A0B72"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Secretaría Ejecutiva del Sistema Estatal Anticorrupción</w:t>
            </w:r>
          </w:p>
        </w:tc>
        <w:tc>
          <w:tcPr>
            <w:tcW w:w="2268" w:type="dxa"/>
            <w:tcBorders>
              <w:top w:val="nil"/>
              <w:left w:val="nil"/>
              <w:bottom w:val="nil"/>
              <w:right w:val="nil"/>
            </w:tcBorders>
            <w:shd w:val="clear" w:color="auto" w:fill="auto"/>
            <w:vAlign w:val="center"/>
            <w:hideMark/>
          </w:tcPr>
          <w:p w14:paraId="7C65F0DF"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7,336,973.00</w:t>
            </w:r>
          </w:p>
        </w:tc>
      </w:tr>
      <w:tr w:rsidR="004A0326" w:rsidRPr="00E22FB1" w14:paraId="14E48993" w14:textId="77777777" w:rsidTr="008D3E8E">
        <w:trPr>
          <w:trHeight w:val="20"/>
        </w:trPr>
        <w:tc>
          <w:tcPr>
            <w:tcW w:w="426" w:type="dxa"/>
            <w:tcBorders>
              <w:top w:val="nil"/>
              <w:left w:val="nil"/>
              <w:bottom w:val="nil"/>
              <w:right w:val="nil"/>
            </w:tcBorders>
            <w:shd w:val="clear" w:color="auto" w:fill="auto"/>
            <w:hideMark/>
          </w:tcPr>
          <w:p w14:paraId="5DE21528"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83" w:type="dxa"/>
            <w:tcBorders>
              <w:top w:val="nil"/>
              <w:left w:val="nil"/>
              <w:bottom w:val="nil"/>
              <w:right w:val="nil"/>
            </w:tcBorders>
            <w:shd w:val="clear" w:color="auto" w:fill="auto"/>
            <w:hideMark/>
          </w:tcPr>
          <w:p w14:paraId="455281E9"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1" w:type="dxa"/>
            <w:gridSpan w:val="2"/>
            <w:tcBorders>
              <w:top w:val="nil"/>
              <w:left w:val="nil"/>
              <w:bottom w:val="nil"/>
              <w:right w:val="nil"/>
            </w:tcBorders>
            <w:shd w:val="clear" w:color="auto" w:fill="auto"/>
            <w:vAlign w:val="center"/>
            <w:hideMark/>
          </w:tcPr>
          <w:p w14:paraId="094EB472"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Centro de Conciliación Laboral del Estado de Zacatecas</w:t>
            </w:r>
          </w:p>
        </w:tc>
        <w:tc>
          <w:tcPr>
            <w:tcW w:w="2268" w:type="dxa"/>
            <w:tcBorders>
              <w:top w:val="nil"/>
              <w:left w:val="nil"/>
              <w:bottom w:val="nil"/>
              <w:right w:val="nil"/>
            </w:tcBorders>
            <w:shd w:val="clear" w:color="auto" w:fill="auto"/>
            <w:vAlign w:val="center"/>
            <w:hideMark/>
          </w:tcPr>
          <w:p w14:paraId="2B6D2300"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1,000,000.00</w:t>
            </w:r>
          </w:p>
        </w:tc>
      </w:tr>
      <w:tr w:rsidR="004A0326" w:rsidRPr="00E22FB1" w14:paraId="29B975FF" w14:textId="77777777" w:rsidTr="008D3E8E">
        <w:trPr>
          <w:trHeight w:val="20"/>
        </w:trPr>
        <w:tc>
          <w:tcPr>
            <w:tcW w:w="426" w:type="dxa"/>
            <w:tcBorders>
              <w:top w:val="nil"/>
              <w:left w:val="nil"/>
              <w:bottom w:val="nil"/>
              <w:right w:val="nil"/>
            </w:tcBorders>
            <w:shd w:val="clear" w:color="auto" w:fill="auto"/>
            <w:hideMark/>
          </w:tcPr>
          <w:p w14:paraId="1E7E8653"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83" w:type="dxa"/>
            <w:tcBorders>
              <w:top w:val="nil"/>
              <w:left w:val="nil"/>
              <w:bottom w:val="nil"/>
              <w:right w:val="nil"/>
            </w:tcBorders>
            <w:shd w:val="clear" w:color="auto" w:fill="auto"/>
            <w:hideMark/>
          </w:tcPr>
          <w:p w14:paraId="76F3E149"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1" w:type="dxa"/>
            <w:gridSpan w:val="2"/>
            <w:tcBorders>
              <w:top w:val="nil"/>
              <w:left w:val="nil"/>
              <w:bottom w:val="nil"/>
              <w:right w:val="nil"/>
            </w:tcBorders>
            <w:shd w:val="clear" w:color="auto" w:fill="auto"/>
            <w:vAlign w:val="center"/>
            <w:hideMark/>
          </w:tcPr>
          <w:p w14:paraId="0516A423"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Agencia de Energía del Estado de Zacatecas</w:t>
            </w:r>
          </w:p>
        </w:tc>
        <w:tc>
          <w:tcPr>
            <w:tcW w:w="2268" w:type="dxa"/>
            <w:tcBorders>
              <w:top w:val="nil"/>
              <w:left w:val="nil"/>
              <w:bottom w:val="nil"/>
              <w:right w:val="nil"/>
            </w:tcBorders>
            <w:shd w:val="clear" w:color="auto" w:fill="auto"/>
            <w:vAlign w:val="center"/>
            <w:hideMark/>
          </w:tcPr>
          <w:p w14:paraId="50A37482"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2,214,233.00</w:t>
            </w:r>
          </w:p>
        </w:tc>
      </w:tr>
      <w:tr w:rsidR="004A0326" w:rsidRPr="00E22FB1" w14:paraId="3526CE94" w14:textId="77777777" w:rsidTr="008D3E8E">
        <w:trPr>
          <w:trHeight w:val="20"/>
        </w:trPr>
        <w:tc>
          <w:tcPr>
            <w:tcW w:w="426" w:type="dxa"/>
            <w:tcBorders>
              <w:top w:val="nil"/>
              <w:left w:val="nil"/>
              <w:bottom w:val="nil"/>
              <w:right w:val="nil"/>
            </w:tcBorders>
            <w:shd w:val="clear" w:color="auto" w:fill="auto"/>
            <w:hideMark/>
          </w:tcPr>
          <w:p w14:paraId="4AF07826"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83" w:type="dxa"/>
            <w:tcBorders>
              <w:top w:val="nil"/>
              <w:left w:val="nil"/>
              <w:bottom w:val="nil"/>
              <w:right w:val="nil"/>
            </w:tcBorders>
            <w:shd w:val="clear" w:color="auto" w:fill="auto"/>
            <w:hideMark/>
          </w:tcPr>
          <w:p w14:paraId="063E32B5"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1" w:type="dxa"/>
            <w:gridSpan w:val="2"/>
            <w:tcBorders>
              <w:top w:val="nil"/>
              <w:left w:val="nil"/>
              <w:bottom w:val="nil"/>
              <w:right w:val="nil"/>
            </w:tcBorders>
            <w:shd w:val="clear" w:color="auto" w:fill="auto"/>
            <w:vAlign w:val="center"/>
            <w:hideMark/>
          </w:tcPr>
          <w:p w14:paraId="1B2C089F"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Instituto Zacatecano de Educación para Adultos</w:t>
            </w:r>
          </w:p>
        </w:tc>
        <w:tc>
          <w:tcPr>
            <w:tcW w:w="2268" w:type="dxa"/>
            <w:tcBorders>
              <w:top w:val="nil"/>
              <w:left w:val="nil"/>
              <w:bottom w:val="nil"/>
              <w:right w:val="nil"/>
            </w:tcBorders>
            <w:shd w:val="clear" w:color="auto" w:fill="auto"/>
            <w:vAlign w:val="center"/>
            <w:hideMark/>
          </w:tcPr>
          <w:p w14:paraId="03537E74"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74,472,214.00</w:t>
            </w:r>
          </w:p>
        </w:tc>
      </w:tr>
      <w:tr w:rsidR="004A0326" w:rsidRPr="00E22FB1" w14:paraId="3E0402CF" w14:textId="77777777" w:rsidTr="008D3E8E">
        <w:trPr>
          <w:trHeight w:val="20"/>
        </w:trPr>
        <w:tc>
          <w:tcPr>
            <w:tcW w:w="426" w:type="dxa"/>
            <w:tcBorders>
              <w:top w:val="nil"/>
              <w:left w:val="nil"/>
              <w:bottom w:val="nil"/>
              <w:right w:val="nil"/>
            </w:tcBorders>
            <w:shd w:val="clear" w:color="auto" w:fill="auto"/>
            <w:hideMark/>
          </w:tcPr>
          <w:p w14:paraId="2CCFE494"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83" w:type="dxa"/>
            <w:tcBorders>
              <w:top w:val="nil"/>
              <w:left w:val="nil"/>
              <w:bottom w:val="nil"/>
              <w:right w:val="nil"/>
            </w:tcBorders>
            <w:shd w:val="clear" w:color="auto" w:fill="auto"/>
            <w:hideMark/>
          </w:tcPr>
          <w:p w14:paraId="3E80BFF5"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1" w:type="dxa"/>
            <w:gridSpan w:val="2"/>
            <w:tcBorders>
              <w:top w:val="nil"/>
              <w:left w:val="nil"/>
              <w:bottom w:val="nil"/>
              <w:right w:val="nil"/>
            </w:tcBorders>
            <w:shd w:val="clear" w:color="auto" w:fill="auto"/>
            <w:vAlign w:val="center"/>
            <w:hideMark/>
          </w:tcPr>
          <w:p w14:paraId="6C50EAB3"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Instituto de Capacitación para el Trabajo</w:t>
            </w:r>
          </w:p>
        </w:tc>
        <w:tc>
          <w:tcPr>
            <w:tcW w:w="2268" w:type="dxa"/>
            <w:tcBorders>
              <w:top w:val="nil"/>
              <w:left w:val="nil"/>
              <w:bottom w:val="nil"/>
              <w:right w:val="nil"/>
            </w:tcBorders>
            <w:shd w:val="clear" w:color="auto" w:fill="auto"/>
            <w:vAlign w:val="center"/>
            <w:hideMark/>
          </w:tcPr>
          <w:p w14:paraId="7748C6EA"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3,353,796.00</w:t>
            </w:r>
          </w:p>
        </w:tc>
      </w:tr>
      <w:tr w:rsidR="004A0326" w:rsidRPr="00E22FB1" w14:paraId="7CFC44DF" w14:textId="77777777" w:rsidTr="008D3E8E">
        <w:trPr>
          <w:trHeight w:val="20"/>
        </w:trPr>
        <w:tc>
          <w:tcPr>
            <w:tcW w:w="426" w:type="dxa"/>
            <w:tcBorders>
              <w:top w:val="nil"/>
              <w:left w:val="nil"/>
              <w:bottom w:val="nil"/>
              <w:right w:val="nil"/>
            </w:tcBorders>
            <w:shd w:val="clear" w:color="auto" w:fill="auto"/>
            <w:hideMark/>
          </w:tcPr>
          <w:p w14:paraId="3AEC8628"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83" w:type="dxa"/>
            <w:tcBorders>
              <w:top w:val="nil"/>
              <w:left w:val="nil"/>
              <w:bottom w:val="nil"/>
              <w:right w:val="nil"/>
            </w:tcBorders>
            <w:shd w:val="clear" w:color="auto" w:fill="auto"/>
            <w:hideMark/>
          </w:tcPr>
          <w:p w14:paraId="1EE386E6"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1" w:type="dxa"/>
            <w:gridSpan w:val="2"/>
            <w:tcBorders>
              <w:top w:val="nil"/>
              <w:left w:val="nil"/>
              <w:bottom w:val="nil"/>
              <w:right w:val="nil"/>
            </w:tcBorders>
            <w:shd w:val="clear" w:color="auto" w:fill="auto"/>
            <w:vAlign w:val="center"/>
            <w:hideMark/>
          </w:tcPr>
          <w:p w14:paraId="19BADB48"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Universidad Politécnica de Zacatecas</w:t>
            </w:r>
          </w:p>
        </w:tc>
        <w:tc>
          <w:tcPr>
            <w:tcW w:w="2268" w:type="dxa"/>
            <w:tcBorders>
              <w:top w:val="nil"/>
              <w:left w:val="nil"/>
              <w:bottom w:val="nil"/>
              <w:right w:val="nil"/>
            </w:tcBorders>
            <w:shd w:val="clear" w:color="auto" w:fill="auto"/>
            <w:vAlign w:val="center"/>
            <w:hideMark/>
          </w:tcPr>
          <w:p w14:paraId="307B15B3"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18,394,336.00</w:t>
            </w:r>
          </w:p>
        </w:tc>
      </w:tr>
      <w:tr w:rsidR="004A0326" w:rsidRPr="00E22FB1" w14:paraId="2BF5A100" w14:textId="77777777" w:rsidTr="008D3E8E">
        <w:trPr>
          <w:trHeight w:val="20"/>
        </w:trPr>
        <w:tc>
          <w:tcPr>
            <w:tcW w:w="426" w:type="dxa"/>
            <w:tcBorders>
              <w:top w:val="nil"/>
              <w:left w:val="nil"/>
              <w:bottom w:val="nil"/>
              <w:right w:val="nil"/>
            </w:tcBorders>
            <w:shd w:val="clear" w:color="auto" w:fill="auto"/>
            <w:hideMark/>
          </w:tcPr>
          <w:p w14:paraId="74EB1ED6"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83" w:type="dxa"/>
            <w:tcBorders>
              <w:top w:val="nil"/>
              <w:left w:val="nil"/>
              <w:bottom w:val="nil"/>
              <w:right w:val="nil"/>
            </w:tcBorders>
            <w:shd w:val="clear" w:color="auto" w:fill="auto"/>
            <w:hideMark/>
          </w:tcPr>
          <w:p w14:paraId="7B0AF372"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1" w:type="dxa"/>
            <w:gridSpan w:val="2"/>
            <w:tcBorders>
              <w:top w:val="nil"/>
              <w:left w:val="nil"/>
              <w:bottom w:val="nil"/>
              <w:right w:val="nil"/>
            </w:tcBorders>
            <w:shd w:val="clear" w:color="auto" w:fill="auto"/>
            <w:vAlign w:val="center"/>
            <w:hideMark/>
          </w:tcPr>
          <w:p w14:paraId="6E2A586B"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Universidad Politécnica del Sur de Zacatecas</w:t>
            </w:r>
          </w:p>
        </w:tc>
        <w:tc>
          <w:tcPr>
            <w:tcW w:w="2268" w:type="dxa"/>
            <w:tcBorders>
              <w:top w:val="nil"/>
              <w:left w:val="nil"/>
              <w:bottom w:val="nil"/>
              <w:right w:val="nil"/>
            </w:tcBorders>
            <w:shd w:val="clear" w:color="auto" w:fill="auto"/>
            <w:vAlign w:val="center"/>
            <w:hideMark/>
          </w:tcPr>
          <w:p w14:paraId="698EF263"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9,472,842.00</w:t>
            </w:r>
          </w:p>
        </w:tc>
      </w:tr>
      <w:tr w:rsidR="004A0326" w:rsidRPr="00E22FB1" w14:paraId="6B0BB7BB" w14:textId="77777777" w:rsidTr="008D3E8E">
        <w:trPr>
          <w:trHeight w:val="20"/>
        </w:trPr>
        <w:tc>
          <w:tcPr>
            <w:tcW w:w="426" w:type="dxa"/>
            <w:tcBorders>
              <w:top w:val="nil"/>
              <w:left w:val="nil"/>
              <w:bottom w:val="nil"/>
              <w:right w:val="nil"/>
            </w:tcBorders>
            <w:shd w:val="clear" w:color="auto" w:fill="auto"/>
            <w:hideMark/>
          </w:tcPr>
          <w:p w14:paraId="092E3919"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83" w:type="dxa"/>
            <w:tcBorders>
              <w:top w:val="nil"/>
              <w:left w:val="nil"/>
              <w:bottom w:val="nil"/>
              <w:right w:val="nil"/>
            </w:tcBorders>
            <w:shd w:val="clear" w:color="auto" w:fill="auto"/>
            <w:hideMark/>
          </w:tcPr>
          <w:p w14:paraId="4D511B1F"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1" w:type="dxa"/>
            <w:gridSpan w:val="2"/>
            <w:tcBorders>
              <w:top w:val="nil"/>
              <w:left w:val="nil"/>
              <w:bottom w:val="nil"/>
              <w:right w:val="nil"/>
            </w:tcBorders>
            <w:shd w:val="clear" w:color="auto" w:fill="auto"/>
            <w:vAlign w:val="center"/>
            <w:hideMark/>
          </w:tcPr>
          <w:p w14:paraId="3B8A4017"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Instituto Tecnológico Superior de Nochistlán</w:t>
            </w:r>
          </w:p>
        </w:tc>
        <w:tc>
          <w:tcPr>
            <w:tcW w:w="2268" w:type="dxa"/>
            <w:tcBorders>
              <w:top w:val="nil"/>
              <w:left w:val="nil"/>
              <w:bottom w:val="nil"/>
              <w:right w:val="nil"/>
            </w:tcBorders>
            <w:shd w:val="clear" w:color="auto" w:fill="auto"/>
            <w:vAlign w:val="center"/>
            <w:hideMark/>
          </w:tcPr>
          <w:p w14:paraId="41C9854D"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13,328,058.00</w:t>
            </w:r>
          </w:p>
        </w:tc>
      </w:tr>
      <w:tr w:rsidR="004A0326" w:rsidRPr="00E22FB1" w14:paraId="503B9B1F" w14:textId="77777777" w:rsidTr="008D3E8E">
        <w:trPr>
          <w:trHeight w:val="20"/>
        </w:trPr>
        <w:tc>
          <w:tcPr>
            <w:tcW w:w="426" w:type="dxa"/>
            <w:tcBorders>
              <w:top w:val="nil"/>
              <w:left w:val="nil"/>
              <w:bottom w:val="nil"/>
              <w:right w:val="nil"/>
            </w:tcBorders>
            <w:shd w:val="clear" w:color="auto" w:fill="auto"/>
            <w:hideMark/>
          </w:tcPr>
          <w:p w14:paraId="3B947C31"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83" w:type="dxa"/>
            <w:tcBorders>
              <w:top w:val="nil"/>
              <w:left w:val="nil"/>
              <w:bottom w:val="nil"/>
              <w:right w:val="nil"/>
            </w:tcBorders>
            <w:shd w:val="clear" w:color="auto" w:fill="auto"/>
            <w:hideMark/>
          </w:tcPr>
          <w:p w14:paraId="4A6D35FF"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1" w:type="dxa"/>
            <w:gridSpan w:val="2"/>
            <w:tcBorders>
              <w:top w:val="nil"/>
              <w:left w:val="nil"/>
              <w:bottom w:val="nil"/>
              <w:right w:val="nil"/>
            </w:tcBorders>
            <w:shd w:val="clear" w:color="auto" w:fill="auto"/>
            <w:vAlign w:val="center"/>
            <w:hideMark/>
          </w:tcPr>
          <w:p w14:paraId="5ABD5B71"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Instituto Tecnológico Superior de Fresnillo</w:t>
            </w:r>
          </w:p>
        </w:tc>
        <w:tc>
          <w:tcPr>
            <w:tcW w:w="2268" w:type="dxa"/>
            <w:tcBorders>
              <w:top w:val="nil"/>
              <w:left w:val="nil"/>
              <w:bottom w:val="nil"/>
              <w:right w:val="nil"/>
            </w:tcBorders>
            <w:shd w:val="clear" w:color="auto" w:fill="auto"/>
            <w:vAlign w:val="center"/>
            <w:hideMark/>
          </w:tcPr>
          <w:p w14:paraId="2D69D5CB"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23,872,139.00</w:t>
            </w:r>
          </w:p>
        </w:tc>
      </w:tr>
      <w:tr w:rsidR="004A0326" w:rsidRPr="00E22FB1" w14:paraId="7DC1592F" w14:textId="77777777" w:rsidTr="008D3E8E">
        <w:trPr>
          <w:trHeight w:val="20"/>
        </w:trPr>
        <w:tc>
          <w:tcPr>
            <w:tcW w:w="426" w:type="dxa"/>
            <w:tcBorders>
              <w:top w:val="nil"/>
              <w:left w:val="nil"/>
              <w:bottom w:val="nil"/>
              <w:right w:val="nil"/>
            </w:tcBorders>
            <w:shd w:val="clear" w:color="auto" w:fill="auto"/>
            <w:hideMark/>
          </w:tcPr>
          <w:p w14:paraId="19BACDF4"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83" w:type="dxa"/>
            <w:tcBorders>
              <w:top w:val="nil"/>
              <w:left w:val="nil"/>
              <w:bottom w:val="nil"/>
              <w:right w:val="nil"/>
            </w:tcBorders>
            <w:shd w:val="clear" w:color="auto" w:fill="auto"/>
            <w:hideMark/>
          </w:tcPr>
          <w:p w14:paraId="2E7BCD61"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1" w:type="dxa"/>
            <w:gridSpan w:val="2"/>
            <w:tcBorders>
              <w:top w:val="nil"/>
              <w:left w:val="nil"/>
              <w:bottom w:val="nil"/>
              <w:right w:val="nil"/>
            </w:tcBorders>
            <w:shd w:val="clear" w:color="auto" w:fill="auto"/>
            <w:vAlign w:val="center"/>
            <w:hideMark/>
          </w:tcPr>
          <w:p w14:paraId="5E82BD81"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Instituto Tecnológico Superior de Tlaltenango</w:t>
            </w:r>
          </w:p>
        </w:tc>
        <w:tc>
          <w:tcPr>
            <w:tcW w:w="2268" w:type="dxa"/>
            <w:tcBorders>
              <w:top w:val="nil"/>
              <w:left w:val="nil"/>
              <w:bottom w:val="nil"/>
              <w:right w:val="nil"/>
            </w:tcBorders>
            <w:shd w:val="clear" w:color="auto" w:fill="auto"/>
            <w:vAlign w:val="center"/>
            <w:hideMark/>
          </w:tcPr>
          <w:p w14:paraId="58ACF1B4"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15,727,611.00</w:t>
            </w:r>
          </w:p>
        </w:tc>
      </w:tr>
      <w:tr w:rsidR="004A0326" w:rsidRPr="00E22FB1" w14:paraId="07E13851" w14:textId="77777777" w:rsidTr="008D3E8E">
        <w:trPr>
          <w:trHeight w:val="20"/>
        </w:trPr>
        <w:tc>
          <w:tcPr>
            <w:tcW w:w="426" w:type="dxa"/>
            <w:tcBorders>
              <w:top w:val="nil"/>
              <w:left w:val="nil"/>
              <w:bottom w:val="nil"/>
              <w:right w:val="nil"/>
            </w:tcBorders>
            <w:shd w:val="clear" w:color="auto" w:fill="auto"/>
            <w:hideMark/>
          </w:tcPr>
          <w:p w14:paraId="7D875542"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83" w:type="dxa"/>
            <w:tcBorders>
              <w:top w:val="nil"/>
              <w:left w:val="nil"/>
              <w:bottom w:val="nil"/>
              <w:right w:val="nil"/>
            </w:tcBorders>
            <w:shd w:val="clear" w:color="auto" w:fill="auto"/>
            <w:hideMark/>
          </w:tcPr>
          <w:p w14:paraId="4BDEC87A"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1" w:type="dxa"/>
            <w:gridSpan w:val="2"/>
            <w:tcBorders>
              <w:top w:val="nil"/>
              <w:left w:val="nil"/>
              <w:bottom w:val="nil"/>
              <w:right w:val="nil"/>
            </w:tcBorders>
            <w:shd w:val="clear" w:color="auto" w:fill="auto"/>
            <w:vAlign w:val="center"/>
            <w:hideMark/>
          </w:tcPr>
          <w:p w14:paraId="3CBDC1C5"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Instituto Tecnológico Superior de Loreto</w:t>
            </w:r>
          </w:p>
        </w:tc>
        <w:tc>
          <w:tcPr>
            <w:tcW w:w="2268" w:type="dxa"/>
            <w:tcBorders>
              <w:top w:val="nil"/>
              <w:left w:val="nil"/>
              <w:bottom w:val="nil"/>
              <w:right w:val="nil"/>
            </w:tcBorders>
            <w:shd w:val="clear" w:color="auto" w:fill="auto"/>
            <w:vAlign w:val="center"/>
            <w:hideMark/>
          </w:tcPr>
          <w:p w14:paraId="56BF670D"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14,953,359.00</w:t>
            </w:r>
          </w:p>
        </w:tc>
      </w:tr>
      <w:tr w:rsidR="004A0326" w:rsidRPr="00E22FB1" w14:paraId="3588C262" w14:textId="77777777" w:rsidTr="008D3E8E">
        <w:trPr>
          <w:trHeight w:val="20"/>
        </w:trPr>
        <w:tc>
          <w:tcPr>
            <w:tcW w:w="426" w:type="dxa"/>
            <w:tcBorders>
              <w:top w:val="nil"/>
              <w:left w:val="nil"/>
              <w:bottom w:val="nil"/>
              <w:right w:val="nil"/>
            </w:tcBorders>
            <w:shd w:val="clear" w:color="auto" w:fill="auto"/>
            <w:hideMark/>
          </w:tcPr>
          <w:p w14:paraId="663A1FB0"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83" w:type="dxa"/>
            <w:tcBorders>
              <w:top w:val="nil"/>
              <w:left w:val="nil"/>
              <w:bottom w:val="nil"/>
              <w:right w:val="nil"/>
            </w:tcBorders>
            <w:shd w:val="clear" w:color="auto" w:fill="auto"/>
            <w:hideMark/>
          </w:tcPr>
          <w:p w14:paraId="5EDE9FD7"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1" w:type="dxa"/>
            <w:gridSpan w:val="2"/>
            <w:tcBorders>
              <w:top w:val="nil"/>
              <w:left w:val="nil"/>
              <w:bottom w:val="nil"/>
              <w:right w:val="nil"/>
            </w:tcBorders>
            <w:shd w:val="clear" w:color="auto" w:fill="auto"/>
            <w:vAlign w:val="center"/>
            <w:hideMark/>
          </w:tcPr>
          <w:p w14:paraId="1DA6F371"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Instituto Tecnológico Superior de Río Grande</w:t>
            </w:r>
          </w:p>
        </w:tc>
        <w:tc>
          <w:tcPr>
            <w:tcW w:w="2268" w:type="dxa"/>
            <w:tcBorders>
              <w:top w:val="nil"/>
              <w:left w:val="nil"/>
              <w:bottom w:val="nil"/>
              <w:right w:val="nil"/>
            </w:tcBorders>
            <w:shd w:val="clear" w:color="auto" w:fill="auto"/>
            <w:vAlign w:val="center"/>
            <w:hideMark/>
          </w:tcPr>
          <w:p w14:paraId="28D604F4"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22,201,915.00</w:t>
            </w:r>
          </w:p>
        </w:tc>
      </w:tr>
      <w:tr w:rsidR="004A0326" w:rsidRPr="00E22FB1" w14:paraId="55423EF6" w14:textId="77777777" w:rsidTr="008D3E8E">
        <w:trPr>
          <w:trHeight w:val="20"/>
        </w:trPr>
        <w:tc>
          <w:tcPr>
            <w:tcW w:w="426" w:type="dxa"/>
            <w:tcBorders>
              <w:top w:val="nil"/>
              <w:left w:val="nil"/>
              <w:bottom w:val="nil"/>
              <w:right w:val="nil"/>
            </w:tcBorders>
            <w:shd w:val="clear" w:color="auto" w:fill="auto"/>
            <w:hideMark/>
          </w:tcPr>
          <w:p w14:paraId="5A95F6DA"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83" w:type="dxa"/>
            <w:tcBorders>
              <w:top w:val="nil"/>
              <w:left w:val="nil"/>
              <w:bottom w:val="nil"/>
              <w:right w:val="nil"/>
            </w:tcBorders>
            <w:shd w:val="clear" w:color="auto" w:fill="auto"/>
            <w:hideMark/>
          </w:tcPr>
          <w:p w14:paraId="462BED73"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1" w:type="dxa"/>
            <w:gridSpan w:val="2"/>
            <w:tcBorders>
              <w:top w:val="nil"/>
              <w:left w:val="nil"/>
              <w:bottom w:val="nil"/>
              <w:right w:val="nil"/>
            </w:tcBorders>
            <w:shd w:val="clear" w:color="auto" w:fill="auto"/>
            <w:vAlign w:val="center"/>
            <w:hideMark/>
          </w:tcPr>
          <w:p w14:paraId="1E412FF8"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Instituto Tecnológico Superior de Jerez</w:t>
            </w:r>
          </w:p>
        </w:tc>
        <w:tc>
          <w:tcPr>
            <w:tcW w:w="2268" w:type="dxa"/>
            <w:tcBorders>
              <w:top w:val="nil"/>
              <w:left w:val="nil"/>
              <w:bottom w:val="nil"/>
              <w:right w:val="nil"/>
            </w:tcBorders>
            <w:shd w:val="clear" w:color="auto" w:fill="auto"/>
            <w:vAlign w:val="center"/>
            <w:hideMark/>
          </w:tcPr>
          <w:p w14:paraId="45D9F2BE"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13,636,445.00</w:t>
            </w:r>
          </w:p>
        </w:tc>
      </w:tr>
      <w:tr w:rsidR="004A0326" w:rsidRPr="00E22FB1" w14:paraId="56C5EAFB" w14:textId="77777777" w:rsidTr="008D3E8E">
        <w:trPr>
          <w:trHeight w:val="20"/>
        </w:trPr>
        <w:tc>
          <w:tcPr>
            <w:tcW w:w="426" w:type="dxa"/>
            <w:tcBorders>
              <w:top w:val="nil"/>
              <w:left w:val="nil"/>
              <w:bottom w:val="nil"/>
              <w:right w:val="nil"/>
            </w:tcBorders>
            <w:shd w:val="clear" w:color="auto" w:fill="auto"/>
            <w:hideMark/>
          </w:tcPr>
          <w:p w14:paraId="69763855"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83" w:type="dxa"/>
            <w:tcBorders>
              <w:top w:val="nil"/>
              <w:left w:val="nil"/>
              <w:bottom w:val="nil"/>
              <w:right w:val="nil"/>
            </w:tcBorders>
            <w:shd w:val="clear" w:color="auto" w:fill="auto"/>
            <w:hideMark/>
          </w:tcPr>
          <w:p w14:paraId="775C1454"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1" w:type="dxa"/>
            <w:gridSpan w:val="2"/>
            <w:tcBorders>
              <w:top w:val="nil"/>
              <w:left w:val="nil"/>
              <w:bottom w:val="nil"/>
              <w:right w:val="nil"/>
            </w:tcBorders>
            <w:shd w:val="clear" w:color="auto" w:fill="auto"/>
            <w:vAlign w:val="center"/>
            <w:hideMark/>
          </w:tcPr>
          <w:p w14:paraId="2284D999"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Instituto Tecnológico Superior de Sombrerete</w:t>
            </w:r>
          </w:p>
        </w:tc>
        <w:tc>
          <w:tcPr>
            <w:tcW w:w="2268" w:type="dxa"/>
            <w:tcBorders>
              <w:top w:val="nil"/>
              <w:left w:val="nil"/>
              <w:bottom w:val="nil"/>
              <w:right w:val="nil"/>
            </w:tcBorders>
            <w:shd w:val="clear" w:color="auto" w:fill="auto"/>
            <w:vAlign w:val="center"/>
            <w:hideMark/>
          </w:tcPr>
          <w:p w14:paraId="5D9C7874"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17,573,781.00</w:t>
            </w:r>
          </w:p>
        </w:tc>
      </w:tr>
      <w:tr w:rsidR="004A0326" w:rsidRPr="00E22FB1" w14:paraId="1FDC3CF4" w14:textId="77777777" w:rsidTr="008D3E8E">
        <w:trPr>
          <w:trHeight w:val="20"/>
        </w:trPr>
        <w:tc>
          <w:tcPr>
            <w:tcW w:w="426" w:type="dxa"/>
            <w:tcBorders>
              <w:top w:val="nil"/>
              <w:left w:val="nil"/>
              <w:bottom w:val="nil"/>
              <w:right w:val="nil"/>
            </w:tcBorders>
            <w:shd w:val="clear" w:color="auto" w:fill="auto"/>
            <w:hideMark/>
          </w:tcPr>
          <w:p w14:paraId="01D48E28"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83" w:type="dxa"/>
            <w:tcBorders>
              <w:top w:val="nil"/>
              <w:left w:val="nil"/>
              <w:bottom w:val="nil"/>
              <w:right w:val="nil"/>
            </w:tcBorders>
            <w:shd w:val="clear" w:color="auto" w:fill="auto"/>
            <w:hideMark/>
          </w:tcPr>
          <w:p w14:paraId="525E4861"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1" w:type="dxa"/>
            <w:gridSpan w:val="2"/>
            <w:tcBorders>
              <w:top w:val="nil"/>
              <w:left w:val="nil"/>
              <w:bottom w:val="nil"/>
              <w:right w:val="nil"/>
            </w:tcBorders>
            <w:shd w:val="clear" w:color="auto" w:fill="auto"/>
            <w:vAlign w:val="center"/>
            <w:hideMark/>
          </w:tcPr>
          <w:p w14:paraId="060BA5C2"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Escuela de Conservación y Restauración de Zacatecas "Refugio Reyes"</w:t>
            </w:r>
          </w:p>
        </w:tc>
        <w:tc>
          <w:tcPr>
            <w:tcW w:w="2268" w:type="dxa"/>
            <w:tcBorders>
              <w:top w:val="nil"/>
              <w:left w:val="nil"/>
              <w:bottom w:val="nil"/>
              <w:right w:val="nil"/>
            </w:tcBorders>
            <w:shd w:val="clear" w:color="auto" w:fill="auto"/>
            <w:vAlign w:val="center"/>
            <w:hideMark/>
          </w:tcPr>
          <w:p w14:paraId="07E2B8E7"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2,793,100.00</w:t>
            </w:r>
          </w:p>
        </w:tc>
      </w:tr>
      <w:tr w:rsidR="004A0326" w:rsidRPr="00E22FB1" w14:paraId="227CAA17" w14:textId="77777777" w:rsidTr="008D3E8E">
        <w:trPr>
          <w:trHeight w:val="20"/>
        </w:trPr>
        <w:tc>
          <w:tcPr>
            <w:tcW w:w="426" w:type="dxa"/>
            <w:tcBorders>
              <w:top w:val="nil"/>
              <w:left w:val="nil"/>
              <w:bottom w:val="nil"/>
              <w:right w:val="nil"/>
            </w:tcBorders>
            <w:shd w:val="clear" w:color="auto" w:fill="auto"/>
            <w:hideMark/>
          </w:tcPr>
          <w:p w14:paraId="5F1B179C"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83" w:type="dxa"/>
            <w:tcBorders>
              <w:top w:val="nil"/>
              <w:left w:val="nil"/>
              <w:bottom w:val="nil"/>
              <w:right w:val="nil"/>
            </w:tcBorders>
            <w:shd w:val="clear" w:color="auto" w:fill="auto"/>
            <w:hideMark/>
          </w:tcPr>
          <w:p w14:paraId="2D6593A4"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1" w:type="dxa"/>
            <w:gridSpan w:val="2"/>
            <w:tcBorders>
              <w:top w:val="nil"/>
              <w:left w:val="nil"/>
              <w:bottom w:val="nil"/>
              <w:right w:val="nil"/>
            </w:tcBorders>
            <w:shd w:val="clear" w:color="auto" w:fill="auto"/>
            <w:vAlign w:val="center"/>
            <w:hideMark/>
          </w:tcPr>
          <w:p w14:paraId="2CDDB77F"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Colegio de Bachilleres del Estado de Zacatecas</w:t>
            </w:r>
          </w:p>
        </w:tc>
        <w:tc>
          <w:tcPr>
            <w:tcW w:w="2268" w:type="dxa"/>
            <w:tcBorders>
              <w:top w:val="nil"/>
              <w:left w:val="nil"/>
              <w:bottom w:val="nil"/>
              <w:right w:val="nil"/>
            </w:tcBorders>
            <w:shd w:val="clear" w:color="auto" w:fill="auto"/>
            <w:vAlign w:val="center"/>
            <w:hideMark/>
          </w:tcPr>
          <w:p w14:paraId="50D55076"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130,144,259.00</w:t>
            </w:r>
          </w:p>
        </w:tc>
      </w:tr>
      <w:tr w:rsidR="004A0326" w:rsidRPr="00E22FB1" w14:paraId="278CE2DE" w14:textId="77777777" w:rsidTr="008D3E8E">
        <w:trPr>
          <w:trHeight w:val="20"/>
        </w:trPr>
        <w:tc>
          <w:tcPr>
            <w:tcW w:w="426" w:type="dxa"/>
            <w:tcBorders>
              <w:top w:val="nil"/>
              <w:left w:val="nil"/>
              <w:bottom w:val="nil"/>
              <w:right w:val="nil"/>
            </w:tcBorders>
            <w:shd w:val="clear" w:color="auto" w:fill="auto"/>
            <w:hideMark/>
          </w:tcPr>
          <w:p w14:paraId="23960B6D"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83" w:type="dxa"/>
            <w:tcBorders>
              <w:top w:val="nil"/>
              <w:left w:val="nil"/>
              <w:bottom w:val="nil"/>
              <w:right w:val="nil"/>
            </w:tcBorders>
            <w:shd w:val="clear" w:color="auto" w:fill="auto"/>
            <w:hideMark/>
          </w:tcPr>
          <w:p w14:paraId="4E410A9F"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1" w:type="dxa"/>
            <w:gridSpan w:val="2"/>
            <w:tcBorders>
              <w:top w:val="nil"/>
              <w:left w:val="nil"/>
              <w:bottom w:val="nil"/>
              <w:right w:val="nil"/>
            </w:tcBorders>
            <w:shd w:val="clear" w:color="auto" w:fill="auto"/>
            <w:vAlign w:val="center"/>
            <w:hideMark/>
          </w:tcPr>
          <w:p w14:paraId="30414E2E"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Colegio de Educación Profesional Técnica de Zacatecas</w:t>
            </w:r>
          </w:p>
        </w:tc>
        <w:tc>
          <w:tcPr>
            <w:tcW w:w="2268" w:type="dxa"/>
            <w:tcBorders>
              <w:top w:val="nil"/>
              <w:left w:val="nil"/>
              <w:bottom w:val="nil"/>
              <w:right w:val="nil"/>
            </w:tcBorders>
            <w:shd w:val="clear" w:color="auto" w:fill="auto"/>
            <w:vAlign w:val="center"/>
            <w:hideMark/>
          </w:tcPr>
          <w:p w14:paraId="5460FB13"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58,958,284.00</w:t>
            </w:r>
          </w:p>
        </w:tc>
      </w:tr>
      <w:tr w:rsidR="004A0326" w:rsidRPr="00E22FB1" w14:paraId="5BB5455E" w14:textId="77777777" w:rsidTr="008D3E8E">
        <w:trPr>
          <w:trHeight w:val="20"/>
        </w:trPr>
        <w:tc>
          <w:tcPr>
            <w:tcW w:w="426" w:type="dxa"/>
            <w:tcBorders>
              <w:top w:val="nil"/>
              <w:left w:val="nil"/>
              <w:bottom w:val="nil"/>
              <w:right w:val="nil"/>
            </w:tcBorders>
            <w:shd w:val="clear" w:color="auto" w:fill="auto"/>
            <w:hideMark/>
          </w:tcPr>
          <w:p w14:paraId="62E825C1"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83" w:type="dxa"/>
            <w:tcBorders>
              <w:top w:val="nil"/>
              <w:left w:val="nil"/>
              <w:bottom w:val="nil"/>
              <w:right w:val="nil"/>
            </w:tcBorders>
            <w:shd w:val="clear" w:color="auto" w:fill="auto"/>
            <w:hideMark/>
          </w:tcPr>
          <w:p w14:paraId="7EFD4569"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1" w:type="dxa"/>
            <w:gridSpan w:val="2"/>
            <w:tcBorders>
              <w:top w:val="nil"/>
              <w:left w:val="nil"/>
              <w:bottom w:val="nil"/>
              <w:right w:val="nil"/>
            </w:tcBorders>
            <w:shd w:val="clear" w:color="auto" w:fill="auto"/>
            <w:vAlign w:val="center"/>
            <w:hideMark/>
          </w:tcPr>
          <w:p w14:paraId="555CC75A"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Colegio de Estudios Científicos y Tecnológicos del Estado de Zacatecas</w:t>
            </w:r>
          </w:p>
        </w:tc>
        <w:tc>
          <w:tcPr>
            <w:tcW w:w="2268" w:type="dxa"/>
            <w:tcBorders>
              <w:top w:val="nil"/>
              <w:left w:val="nil"/>
              <w:bottom w:val="nil"/>
              <w:right w:val="nil"/>
            </w:tcBorders>
            <w:shd w:val="clear" w:color="auto" w:fill="auto"/>
            <w:vAlign w:val="center"/>
            <w:hideMark/>
          </w:tcPr>
          <w:p w14:paraId="6358AB6C"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63,236,955.00</w:t>
            </w:r>
          </w:p>
        </w:tc>
      </w:tr>
      <w:tr w:rsidR="004A0326" w:rsidRPr="00E22FB1" w14:paraId="719A3303" w14:textId="77777777" w:rsidTr="008D3E8E">
        <w:trPr>
          <w:trHeight w:val="20"/>
        </w:trPr>
        <w:tc>
          <w:tcPr>
            <w:tcW w:w="426" w:type="dxa"/>
            <w:tcBorders>
              <w:top w:val="nil"/>
              <w:left w:val="nil"/>
              <w:bottom w:val="nil"/>
              <w:right w:val="nil"/>
            </w:tcBorders>
            <w:shd w:val="clear" w:color="auto" w:fill="auto"/>
            <w:hideMark/>
          </w:tcPr>
          <w:p w14:paraId="54332002"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83" w:type="dxa"/>
            <w:tcBorders>
              <w:top w:val="nil"/>
              <w:left w:val="nil"/>
              <w:bottom w:val="nil"/>
              <w:right w:val="nil"/>
            </w:tcBorders>
            <w:shd w:val="clear" w:color="auto" w:fill="auto"/>
            <w:hideMark/>
          </w:tcPr>
          <w:p w14:paraId="485FC60A"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6521" w:type="dxa"/>
            <w:gridSpan w:val="2"/>
            <w:tcBorders>
              <w:top w:val="nil"/>
              <w:left w:val="nil"/>
              <w:bottom w:val="nil"/>
              <w:right w:val="nil"/>
            </w:tcBorders>
            <w:shd w:val="clear" w:color="auto" w:fill="auto"/>
            <w:vAlign w:val="center"/>
            <w:hideMark/>
          </w:tcPr>
          <w:p w14:paraId="1D3D5B41"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Universidad Tecnológica del Estado de Zacatecas</w:t>
            </w:r>
          </w:p>
        </w:tc>
        <w:tc>
          <w:tcPr>
            <w:tcW w:w="2268" w:type="dxa"/>
            <w:tcBorders>
              <w:top w:val="nil"/>
              <w:left w:val="nil"/>
              <w:bottom w:val="nil"/>
              <w:right w:val="nil"/>
            </w:tcBorders>
            <w:shd w:val="clear" w:color="auto" w:fill="auto"/>
            <w:vAlign w:val="center"/>
            <w:hideMark/>
          </w:tcPr>
          <w:p w14:paraId="55E29C7C"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32,552,522.00</w:t>
            </w:r>
          </w:p>
        </w:tc>
      </w:tr>
      <w:tr w:rsidR="004A0326" w:rsidRPr="00E22FB1" w14:paraId="6646FB53" w14:textId="77777777" w:rsidTr="008D3E8E">
        <w:trPr>
          <w:trHeight w:val="20"/>
        </w:trPr>
        <w:tc>
          <w:tcPr>
            <w:tcW w:w="7230" w:type="dxa"/>
            <w:gridSpan w:val="4"/>
            <w:tcBorders>
              <w:top w:val="nil"/>
              <w:left w:val="nil"/>
              <w:bottom w:val="nil"/>
              <w:right w:val="nil"/>
            </w:tcBorders>
            <w:shd w:val="clear" w:color="auto" w:fill="auto"/>
            <w:vAlign w:val="center"/>
            <w:hideMark/>
          </w:tcPr>
          <w:p w14:paraId="43A3DE7E"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Poder Legislativo</w:t>
            </w:r>
          </w:p>
        </w:tc>
        <w:tc>
          <w:tcPr>
            <w:tcW w:w="2268" w:type="dxa"/>
            <w:tcBorders>
              <w:top w:val="nil"/>
              <w:left w:val="nil"/>
              <w:bottom w:val="nil"/>
              <w:right w:val="nil"/>
            </w:tcBorders>
            <w:shd w:val="clear" w:color="auto" w:fill="auto"/>
            <w:vAlign w:val="center"/>
            <w:hideMark/>
          </w:tcPr>
          <w:p w14:paraId="009B70E7"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429,364,362.00</w:t>
            </w:r>
          </w:p>
        </w:tc>
      </w:tr>
      <w:tr w:rsidR="004A0326" w:rsidRPr="00E22FB1" w14:paraId="2778965D" w14:textId="77777777" w:rsidTr="008D3E8E">
        <w:trPr>
          <w:trHeight w:val="20"/>
        </w:trPr>
        <w:tc>
          <w:tcPr>
            <w:tcW w:w="7230" w:type="dxa"/>
            <w:gridSpan w:val="4"/>
            <w:tcBorders>
              <w:top w:val="nil"/>
              <w:left w:val="nil"/>
              <w:bottom w:val="nil"/>
              <w:right w:val="nil"/>
            </w:tcBorders>
            <w:shd w:val="clear" w:color="auto" w:fill="auto"/>
            <w:vAlign w:val="center"/>
            <w:hideMark/>
          </w:tcPr>
          <w:p w14:paraId="4C247BD7"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Poder Judicial</w:t>
            </w:r>
          </w:p>
        </w:tc>
        <w:tc>
          <w:tcPr>
            <w:tcW w:w="2268" w:type="dxa"/>
            <w:tcBorders>
              <w:top w:val="nil"/>
              <w:left w:val="nil"/>
              <w:bottom w:val="nil"/>
              <w:right w:val="nil"/>
            </w:tcBorders>
            <w:shd w:val="clear" w:color="auto" w:fill="auto"/>
            <w:vAlign w:val="center"/>
            <w:hideMark/>
          </w:tcPr>
          <w:p w14:paraId="2EAFC07F" w14:textId="5B70A3CE" w:rsidR="00340D28" w:rsidRPr="00E22FB1" w:rsidRDefault="00340D28" w:rsidP="004604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4</w:t>
            </w:r>
            <w:r w:rsidR="00460410">
              <w:rPr>
                <w:rFonts w:ascii="Gotham Bold" w:eastAsia="Times New Roman" w:hAnsi="Gotham Bold"/>
                <w:b/>
                <w:bCs/>
                <w:sz w:val="22"/>
                <w:szCs w:val="22"/>
                <w:bdr w:val="none" w:sz="0" w:space="0" w:color="auto"/>
                <w:lang w:eastAsia="es-MX"/>
              </w:rPr>
              <w:t>98</w:t>
            </w:r>
            <w:r w:rsidRPr="00E22FB1">
              <w:rPr>
                <w:rFonts w:ascii="Gotham Bold" w:eastAsia="Times New Roman" w:hAnsi="Gotham Bold"/>
                <w:b/>
                <w:bCs/>
                <w:sz w:val="22"/>
                <w:szCs w:val="22"/>
                <w:bdr w:val="none" w:sz="0" w:space="0" w:color="auto"/>
                <w:lang w:eastAsia="es-MX"/>
              </w:rPr>
              <w:t>,569,396.00</w:t>
            </w:r>
          </w:p>
        </w:tc>
      </w:tr>
      <w:tr w:rsidR="004A0326" w:rsidRPr="00E22FB1" w14:paraId="13ED260F" w14:textId="77777777" w:rsidTr="008D3E8E">
        <w:trPr>
          <w:trHeight w:val="20"/>
        </w:trPr>
        <w:tc>
          <w:tcPr>
            <w:tcW w:w="7230" w:type="dxa"/>
            <w:gridSpan w:val="4"/>
            <w:tcBorders>
              <w:top w:val="nil"/>
              <w:left w:val="nil"/>
              <w:bottom w:val="nil"/>
              <w:right w:val="nil"/>
            </w:tcBorders>
            <w:shd w:val="clear" w:color="auto" w:fill="auto"/>
            <w:vAlign w:val="center"/>
            <w:hideMark/>
          </w:tcPr>
          <w:p w14:paraId="582D3989"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Órganos Autónomos</w:t>
            </w:r>
          </w:p>
        </w:tc>
        <w:tc>
          <w:tcPr>
            <w:tcW w:w="2268" w:type="dxa"/>
            <w:tcBorders>
              <w:top w:val="nil"/>
              <w:left w:val="nil"/>
              <w:bottom w:val="nil"/>
              <w:right w:val="nil"/>
            </w:tcBorders>
            <w:shd w:val="clear" w:color="auto" w:fill="auto"/>
            <w:vAlign w:val="center"/>
            <w:hideMark/>
          </w:tcPr>
          <w:p w14:paraId="5A052F1C" w14:textId="0C1EE37C" w:rsidR="00340D28" w:rsidRPr="00E22FB1" w:rsidRDefault="00340D28" w:rsidP="004604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2,</w:t>
            </w:r>
            <w:r w:rsidR="00460410">
              <w:rPr>
                <w:rFonts w:ascii="Gotham Bold" w:eastAsia="Times New Roman" w:hAnsi="Gotham Bold"/>
                <w:b/>
                <w:bCs/>
                <w:sz w:val="22"/>
                <w:szCs w:val="22"/>
                <w:bdr w:val="none" w:sz="0" w:space="0" w:color="auto"/>
                <w:lang w:eastAsia="es-MX"/>
              </w:rPr>
              <w:t>84</w:t>
            </w:r>
            <w:r w:rsidRPr="00E22FB1">
              <w:rPr>
                <w:rFonts w:ascii="Gotham Bold" w:eastAsia="Times New Roman" w:hAnsi="Gotham Bold"/>
                <w:b/>
                <w:bCs/>
                <w:sz w:val="22"/>
                <w:szCs w:val="22"/>
                <w:bdr w:val="none" w:sz="0" w:space="0" w:color="auto"/>
                <w:lang w:eastAsia="es-MX"/>
              </w:rPr>
              <w:t>5,227,462.00</w:t>
            </w:r>
          </w:p>
        </w:tc>
      </w:tr>
      <w:tr w:rsidR="004A0326" w:rsidRPr="00E22FB1" w14:paraId="6387A1B8" w14:textId="77777777" w:rsidTr="008D3E8E">
        <w:trPr>
          <w:trHeight w:val="20"/>
        </w:trPr>
        <w:tc>
          <w:tcPr>
            <w:tcW w:w="7230" w:type="dxa"/>
            <w:gridSpan w:val="4"/>
            <w:tcBorders>
              <w:top w:val="nil"/>
              <w:left w:val="nil"/>
              <w:bottom w:val="nil"/>
              <w:right w:val="nil"/>
            </w:tcBorders>
            <w:shd w:val="clear" w:color="auto" w:fill="auto"/>
            <w:vAlign w:val="center"/>
            <w:hideMark/>
          </w:tcPr>
          <w:p w14:paraId="0BD9BB9C"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Municipios</w:t>
            </w:r>
          </w:p>
        </w:tc>
        <w:tc>
          <w:tcPr>
            <w:tcW w:w="2268" w:type="dxa"/>
            <w:tcBorders>
              <w:top w:val="nil"/>
              <w:left w:val="nil"/>
              <w:bottom w:val="nil"/>
              <w:right w:val="nil"/>
            </w:tcBorders>
            <w:shd w:val="clear" w:color="auto" w:fill="auto"/>
            <w:vAlign w:val="center"/>
            <w:hideMark/>
          </w:tcPr>
          <w:p w14:paraId="3AFEFEF4"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5,156,403,721.00</w:t>
            </w:r>
          </w:p>
        </w:tc>
      </w:tr>
      <w:tr w:rsidR="004A0326" w:rsidRPr="00E22FB1" w14:paraId="206C1593" w14:textId="77777777" w:rsidTr="008D3E8E">
        <w:trPr>
          <w:trHeight w:val="20"/>
        </w:trPr>
        <w:tc>
          <w:tcPr>
            <w:tcW w:w="426" w:type="dxa"/>
            <w:tcBorders>
              <w:top w:val="nil"/>
              <w:left w:val="nil"/>
              <w:bottom w:val="nil"/>
              <w:right w:val="nil"/>
            </w:tcBorders>
            <w:shd w:val="clear" w:color="auto" w:fill="auto"/>
            <w:noWrap/>
            <w:vAlign w:val="bottom"/>
            <w:hideMark/>
          </w:tcPr>
          <w:p w14:paraId="6553E9D5"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p>
        </w:tc>
        <w:tc>
          <w:tcPr>
            <w:tcW w:w="283" w:type="dxa"/>
            <w:tcBorders>
              <w:top w:val="nil"/>
              <w:left w:val="nil"/>
              <w:bottom w:val="nil"/>
              <w:right w:val="nil"/>
            </w:tcBorders>
            <w:shd w:val="clear" w:color="auto" w:fill="auto"/>
            <w:noWrap/>
            <w:vAlign w:val="bottom"/>
            <w:hideMark/>
          </w:tcPr>
          <w:p w14:paraId="5F3E6FFC"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rPr>
                <w:rFonts w:ascii="Gotham Bold" w:eastAsia="Times New Roman" w:hAnsi="Gotham Bold"/>
                <w:sz w:val="22"/>
                <w:szCs w:val="22"/>
                <w:bdr w:val="none" w:sz="0" w:space="0" w:color="auto"/>
                <w:lang w:eastAsia="es-MX"/>
              </w:rPr>
            </w:pPr>
          </w:p>
        </w:tc>
        <w:tc>
          <w:tcPr>
            <w:tcW w:w="5954" w:type="dxa"/>
            <w:tcBorders>
              <w:top w:val="nil"/>
              <w:left w:val="nil"/>
              <w:bottom w:val="nil"/>
              <w:right w:val="nil"/>
            </w:tcBorders>
            <w:shd w:val="clear" w:color="auto" w:fill="auto"/>
            <w:noWrap/>
            <w:vAlign w:val="bottom"/>
            <w:hideMark/>
          </w:tcPr>
          <w:p w14:paraId="795B0E0E"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rPr>
                <w:rFonts w:ascii="Gotham Bold" w:eastAsia="Times New Roman" w:hAnsi="Gotham Bold"/>
                <w:sz w:val="22"/>
                <w:szCs w:val="22"/>
                <w:bdr w:val="none" w:sz="0" w:space="0" w:color="auto"/>
                <w:lang w:eastAsia="es-MX"/>
              </w:rPr>
            </w:pPr>
          </w:p>
        </w:tc>
        <w:tc>
          <w:tcPr>
            <w:tcW w:w="567" w:type="dxa"/>
            <w:tcBorders>
              <w:top w:val="nil"/>
              <w:left w:val="nil"/>
              <w:bottom w:val="nil"/>
              <w:right w:val="nil"/>
            </w:tcBorders>
            <w:shd w:val="clear" w:color="auto" w:fill="auto"/>
            <w:noWrap/>
            <w:vAlign w:val="bottom"/>
            <w:hideMark/>
          </w:tcPr>
          <w:p w14:paraId="3537246D"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rPr>
                <w:rFonts w:ascii="Gotham Bold" w:eastAsia="Times New Roman" w:hAnsi="Gotham Bold"/>
                <w:sz w:val="22"/>
                <w:szCs w:val="22"/>
                <w:bdr w:val="none" w:sz="0" w:space="0" w:color="auto"/>
                <w:lang w:eastAsia="es-MX"/>
              </w:rPr>
            </w:pPr>
          </w:p>
        </w:tc>
        <w:tc>
          <w:tcPr>
            <w:tcW w:w="2268" w:type="dxa"/>
            <w:tcBorders>
              <w:top w:val="nil"/>
              <w:left w:val="nil"/>
              <w:bottom w:val="nil"/>
              <w:right w:val="nil"/>
            </w:tcBorders>
            <w:shd w:val="clear" w:color="auto" w:fill="auto"/>
            <w:noWrap/>
            <w:vAlign w:val="bottom"/>
            <w:hideMark/>
          </w:tcPr>
          <w:p w14:paraId="1F7D2E76"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rPr>
                <w:rFonts w:ascii="Gotham Bold" w:eastAsia="Times New Roman" w:hAnsi="Gotham Bold"/>
                <w:sz w:val="22"/>
                <w:szCs w:val="22"/>
                <w:bdr w:val="none" w:sz="0" w:space="0" w:color="auto"/>
                <w:lang w:eastAsia="es-MX"/>
              </w:rPr>
            </w:pPr>
          </w:p>
        </w:tc>
      </w:tr>
      <w:tr w:rsidR="00340D28" w:rsidRPr="00E22FB1" w14:paraId="25E12320" w14:textId="77777777" w:rsidTr="008D3E8E">
        <w:trPr>
          <w:trHeight w:val="20"/>
        </w:trPr>
        <w:tc>
          <w:tcPr>
            <w:tcW w:w="426" w:type="dxa"/>
            <w:tcBorders>
              <w:top w:val="nil"/>
              <w:left w:val="nil"/>
              <w:bottom w:val="nil"/>
              <w:right w:val="nil"/>
            </w:tcBorders>
            <w:shd w:val="clear" w:color="auto" w:fill="auto"/>
            <w:noWrap/>
            <w:vAlign w:val="bottom"/>
            <w:hideMark/>
          </w:tcPr>
          <w:p w14:paraId="6D845E6C"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rPr>
                <w:rFonts w:ascii="Gotham Bold" w:eastAsia="Times New Roman" w:hAnsi="Gotham Bold"/>
                <w:sz w:val="22"/>
                <w:szCs w:val="22"/>
                <w:bdr w:val="none" w:sz="0" w:space="0" w:color="auto"/>
                <w:lang w:eastAsia="es-MX"/>
              </w:rPr>
            </w:pPr>
          </w:p>
        </w:tc>
        <w:tc>
          <w:tcPr>
            <w:tcW w:w="283" w:type="dxa"/>
            <w:tcBorders>
              <w:top w:val="nil"/>
              <w:left w:val="nil"/>
              <w:bottom w:val="nil"/>
              <w:right w:val="nil"/>
            </w:tcBorders>
            <w:shd w:val="clear" w:color="auto" w:fill="auto"/>
            <w:noWrap/>
            <w:vAlign w:val="bottom"/>
            <w:hideMark/>
          </w:tcPr>
          <w:p w14:paraId="0A275404" w14:textId="77777777" w:rsidR="00340D28" w:rsidRPr="00E22FB1" w:rsidRDefault="00340D28" w:rsidP="008D3E8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p>
        </w:tc>
        <w:tc>
          <w:tcPr>
            <w:tcW w:w="5954" w:type="dxa"/>
            <w:tcBorders>
              <w:top w:val="nil"/>
              <w:left w:val="nil"/>
              <w:bottom w:val="nil"/>
              <w:right w:val="nil"/>
            </w:tcBorders>
            <w:shd w:val="clear" w:color="auto" w:fill="auto"/>
            <w:noWrap/>
            <w:vAlign w:val="bottom"/>
            <w:hideMark/>
          </w:tcPr>
          <w:p w14:paraId="21CEDDD2" w14:textId="1E0CA1F1" w:rsidR="00340D28" w:rsidRPr="00E22FB1" w:rsidRDefault="008D3E8E" w:rsidP="008D3E8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TOTAL</w:t>
            </w:r>
          </w:p>
        </w:tc>
        <w:tc>
          <w:tcPr>
            <w:tcW w:w="567" w:type="dxa"/>
            <w:tcBorders>
              <w:top w:val="nil"/>
              <w:left w:val="nil"/>
              <w:bottom w:val="nil"/>
              <w:right w:val="nil"/>
            </w:tcBorders>
            <w:shd w:val="clear" w:color="auto" w:fill="auto"/>
            <w:noWrap/>
            <w:vAlign w:val="bottom"/>
            <w:hideMark/>
          </w:tcPr>
          <w:p w14:paraId="182075E4" w14:textId="77777777" w:rsidR="00340D28" w:rsidRPr="00E22FB1" w:rsidRDefault="00340D28" w:rsidP="00340D28">
            <w:pPr>
              <w:pBdr>
                <w:top w:val="none" w:sz="0" w:space="0" w:color="auto"/>
                <w:left w:val="none" w:sz="0" w:space="0" w:color="auto"/>
                <w:bottom w:val="none" w:sz="0" w:space="0" w:color="auto"/>
                <w:right w:val="none" w:sz="0" w:space="0" w:color="auto"/>
                <w:between w:val="none" w:sz="0" w:space="0" w:color="auto"/>
                <w:bar w:val="none" w:sz="0" w:color="auto"/>
              </w:pBdr>
              <w:rPr>
                <w:rFonts w:ascii="Gotham Bold" w:eastAsia="Times New Roman" w:hAnsi="Gotham Bold"/>
                <w:sz w:val="22"/>
                <w:szCs w:val="22"/>
                <w:bdr w:val="none" w:sz="0" w:space="0" w:color="auto"/>
                <w:lang w:eastAsia="es-MX"/>
              </w:rPr>
            </w:pPr>
          </w:p>
        </w:tc>
        <w:tc>
          <w:tcPr>
            <w:tcW w:w="2268" w:type="dxa"/>
            <w:tcBorders>
              <w:top w:val="nil"/>
              <w:left w:val="nil"/>
              <w:bottom w:val="nil"/>
              <w:right w:val="nil"/>
            </w:tcBorders>
            <w:shd w:val="clear" w:color="auto" w:fill="auto"/>
            <w:hideMark/>
          </w:tcPr>
          <w:p w14:paraId="305772F0" w14:textId="478F9A2A" w:rsidR="00340D28" w:rsidRPr="00E22FB1" w:rsidRDefault="00340D28" w:rsidP="004604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29,9</w:t>
            </w:r>
            <w:r w:rsidR="00460410">
              <w:rPr>
                <w:rFonts w:ascii="Gotham Bold" w:eastAsia="Times New Roman" w:hAnsi="Gotham Bold"/>
                <w:b/>
                <w:bCs/>
                <w:sz w:val="22"/>
                <w:szCs w:val="22"/>
                <w:bdr w:val="none" w:sz="0" w:space="0" w:color="auto"/>
                <w:lang w:eastAsia="es-MX"/>
              </w:rPr>
              <w:t>6</w:t>
            </w:r>
            <w:r w:rsidRPr="00E22FB1">
              <w:rPr>
                <w:rFonts w:ascii="Gotham Bold" w:eastAsia="Times New Roman" w:hAnsi="Gotham Bold"/>
                <w:b/>
                <w:bCs/>
                <w:sz w:val="22"/>
                <w:szCs w:val="22"/>
                <w:bdr w:val="none" w:sz="0" w:space="0" w:color="auto"/>
                <w:lang w:eastAsia="es-MX"/>
              </w:rPr>
              <w:t>5,018,086.00</w:t>
            </w:r>
          </w:p>
        </w:tc>
      </w:tr>
    </w:tbl>
    <w:p w14:paraId="192AE60F" w14:textId="77777777" w:rsidR="0096645D" w:rsidRDefault="0096645D" w:rsidP="00161B39">
      <w:pPr>
        <w:pStyle w:val="CuerpoA"/>
        <w:spacing w:line="276" w:lineRule="auto"/>
        <w:jc w:val="both"/>
        <w:rPr>
          <w:rFonts w:ascii="Gotham Bold" w:eastAsia="Arial Unicode MS" w:hAnsi="Gotham Bold" w:cs="Arial Unicode MS"/>
          <w:b/>
          <w:bCs/>
          <w:color w:val="auto"/>
          <w:sz w:val="22"/>
          <w:szCs w:val="22"/>
          <w:u w:color="000000"/>
          <w:lang w:val="es-MX"/>
        </w:rPr>
      </w:pPr>
    </w:p>
    <w:p w14:paraId="157C9724" w14:textId="0F907DA8" w:rsidR="00E663CB" w:rsidRPr="00E22FB1" w:rsidRDefault="00E663CB" w:rsidP="00161B39">
      <w:pPr>
        <w:pStyle w:val="CuerpoA"/>
        <w:spacing w:line="276" w:lineRule="auto"/>
        <w:jc w:val="both"/>
        <w:rPr>
          <w:rFonts w:ascii="Gotham Book" w:eastAsia="Arial Unicode MS" w:hAnsi="Gotham Book" w:cs="Arial Unicode MS"/>
          <w:color w:val="auto"/>
          <w:sz w:val="22"/>
          <w:szCs w:val="22"/>
          <w:u w:color="000000"/>
          <w:lang w:val="es-MX"/>
        </w:rPr>
      </w:pPr>
      <w:r w:rsidRPr="00E22FB1">
        <w:rPr>
          <w:rFonts w:ascii="Gotham Bold" w:eastAsia="Arial Unicode MS" w:hAnsi="Gotham Bold" w:cs="Arial Unicode MS"/>
          <w:b/>
          <w:bCs/>
          <w:color w:val="auto"/>
          <w:sz w:val="22"/>
          <w:szCs w:val="22"/>
          <w:u w:color="000000"/>
          <w:lang w:val="es-MX"/>
        </w:rPr>
        <w:t>Artículo 1</w:t>
      </w:r>
      <w:r w:rsidR="00B43F4A" w:rsidRPr="00E22FB1">
        <w:rPr>
          <w:rFonts w:ascii="Gotham Bold" w:eastAsia="Arial Unicode MS" w:hAnsi="Gotham Bold" w:cs="Arial Unicode MS"/>
          <w:b/>
          <w:bCs/>
          <w:color w:val="auto"/>
          <w:sz w:val="22"/>
          <w:szCs w:val="22"/>
          <w:u w:color="000000"/>
          <w:lang w:val="es-MX"/>
        </w:rPr>
        <w:t>7</w:t>
      </w:r>
      <w:r w:rsidRPr="00E22FB1">
        <w:rPr>
          <w:rFonts w:ascii="Gotham Bold" w:eastAsia="Arial Unicode MS" w:hAnsi="Gotham Bold" w:cs="Arial Unicode MS"/>
          <w:b/>
          <w:bCs/>
          <w:color w:val="auto"/>
          <w:sz w:val="22"/>
          <w:szCs w:val="22"/>
          <w:u w:color="000000"/>
          <w:lang w:val="es-MX"/>
        </w:rPr>
        <w:t>.</w:t>
      </w:r>
      <w:r w:rsidRPr="00E22FB1">
        <w:rPr>
          <w:rFonts w:ascii="Gotham Book" w:eastAsia="Arial Unicode MS" w:hAnsi="Gotham Book" w:cs="Arial Unicode MS"/>
          <w:color w:val="auto"/>
          <w:sz w:val="22"/>
          <w:szCs w:val="22"/>
          <w:u w:color="000000"/>
          <w:lang w:val="es-MX"/>
        </w:rPr>
        <w:t xml:space="preserve"> De acuerdo con la Clasificación Funcional el Presupuesto de Egresos del Estado de Zacatecas para el ejercicio fiscal 20</w:t>
      </w:r>
      <w:r w:rsidR="007370D0" w:rsidRPr="00E22FB1">
        <w:rPr>
          <w:rFonts w:ascii="Gotham Book" w:eastAsia="Arial Unicode MS" w:hAnsi="Gotham Book" w:cs="Arial Unicode MS"/>
          <w:color w:val="auto"/>
          <w:sz w:val="22"/>
          <w:szCs w:val="22"/>
          <w:u w:color="000000"/>
          <w:lang w:val="es-MX"/>
        </w:rPr>
        <w:t>20</w:t>
      </w:r>
      <w:r w:rsidRPr="00E22FB1">
        <w:rPr>
          <w:rFonts w:ascii="Gotham Book" w:eastAsia="Arial Unicode MS" w:hAnsi="Gotham Book" w:cs="Arial Unicode MS"/>
          <w:color w:val="auto"/>
          <w:sz w:val="22"/>
          <w:szCs w:val="22"/>
          <w:u w:color="000000"/>
          <w:lang w:val="es-MX"/>
        </w:rPr>
        <w:t>, se distribuye de la siguiente manera:</w:t>
      </w:r>
    </w:p>
    <w:p w14:paraId="271BD786" w14:textId="21DFEEED" w:rsidR="00E663CB" w:rsidRPr="00E22FB1" w:rsidRDefault="00E663CB" w:rsidP="00161B39">
      <w:pPr>
        <w:pStyle w:val="CuerpoA"/>
        <w:spacing w:line="276" w:lineRule="auto"/>
        <w:jc w:val="both"/>
        <w:rPr>
          <w:rFonts w:ascii="Gotham Book" w:eastAsia="Arial Unicode MS" w:hAnsi="Gotham Book" w:cs="Arial Unicode MS"/>
          <w:color w:val="auto"/>
          <w:sz w:val="22"/>
          <w:szCs w:val="22"/>
          <w:u w:color="000000"/>
          <w:lang w:val="es-MX"/>
        </w:rPr>
      </w:pPr>
    </w:p>
    <w:tbl>
      <w:tblPr>
        <w:tblW w:w="5049" w:type="pct"/>
        <w:tblLayout w:type="fixed"/>
        <w:tblCellMar>
          <w:left w:w="70" w:type="dxa"/>
          <w:right w:w="70" w:type="dxa"/>
        </w:tblCellMar>
        <w:tblLook w:val="04A0" w:firstRow="1" w:lastRow="0" w:firstColumn="1" w:lastColumn="0" w:noHBand="0" w:noVBand="1"/>
      </w:tblPr>
      <w:tblGrid>
        <w:gridCol w:w="561"/>
        <w:gridCol w:w="426"/>
        <w:gridCol w:w="289"/>
        <w:gridCol w:w="1134"/>
        <w:gridCol w:w="4111"/>
        <w:gridCol w:w="426"/>
        <w:gridCol w:w="2551"/>
      </w:tblGrid>
      <w:tr w:rsidR="004A0326" w:rsidRPr="00E22FB1" w14:paraId="1D98349E" w14:textId="77777777" w:rsidTr="00FF4CF8">
        <w:trPr>
          <w:trHeight w:val="20"/>
        </w:trPr>
        <w:tc>
          <w:tcPr>
            <w:tcW w:w="672" w:type="pct"/>
            <w:gridSpan w:val="3"/>
            <w:tcBorders>
              <w:top w:val="single" w:sz="8" w:space="0" w:color="FF8000"/>
              <w:left w:val="nil"/>
              <w:bottom w:val="single" w:sz="8" w:space="0" w:color="008000"/>
              <w:right w:val="nil"/>
            </w:tcBorders>
            <w:shd w:val="clear" w:color="auto" w:fill="auto"/>
            <w:noWrap/>
            <w:vAlign w:val="center"/>
            <w:hideMark/>
          </w:tcPr>
          <w:p w14:paraId="7920569F"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Finalidad</w:t>
            </w:r>
          </w:p>
        </w:tc>
        <w:tc>
          <w:tcPr>
            <w:tcW w:w="597" w:type="pct"/>
            <w:tcBorders>
              <w:top w:val="single" w:sz="8" w:space="0" w:color="FF8000"/>
              <w:left w:val="nil"/>
              <w:bottom w:val="single" w:sz="8" w:space="0" w:color="008000"/>
              <w:right w:val="nil"/>
            </w:tcBorders>
            <w:shd w:val="clear" w:color="auto" w:fill="auto"/>
            <w:noWrap/>
            <w:vAlign w:val="center"/>
            <w:hideMark/>
          </w:tcPr>
          <w:p w14:paraId="68A80766"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Función</w:t>
            </w:r>
          </w:p>
        </w:tc>
        <w:tc>
          <w:tcPr>
            <w:tcW w:w="2164" w:type="pct"/>
            <w:tcBorders>
              <w:top w:val="single" w:sz="8" w:space="0" w:color="FF8000"/>
              <w:left w:val="nil"/>
              <w:bottom w:val="single" w:sz="8" w:space="0" w:color="008000"/>
              <w:right w:val="nil"/>
            </w:tcBorders>
            <w:shd w:val="clear" w:color="auto" w:fill="auto"/>
            <w:noWrap/>
            <w:vAlign w:val="center"/>
            <w:hideMark/>
          </w:tcPr>
          <w:p w14:paraId="1130B4CA"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Subfunción</w:t>
            </w:r>
          </w:p>
        </w:tc>
        <w:tc>
          <w:tcPr>
            <w:tcW w:w="1567" w:type="pct"/>
            <w:gridSpan w:val="2"/>
            <w:tcBorders>
              <w:top w:val="single" w:sz="8" w:space="0" w:color="FF8000"/>
              <w:left w:val="nil"/>
              <w:bottom w:val="single" w:sz="8" w:space="0" w:color="008000"/>
              <w:right w:val="nil"/>
            </w:tcBorders>
            <w:shd w:val="clear" w:color="auto" w:fill="auto"/>
            <w:vAlign w:val="center"/>
            <w:hideMark/>
          </w:tcPr>
          <w:p w14:paraId="14946FF8"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Asignación Presupuestal</w:t>
            </w:r>
          </w:p>
        </w:tc>
      </w:tr>
      <w:tr w:rsidR="004A0326" w:rsidRPr="00E22FB1" w14:paraId="764F01B0" w14:textId="3A6AB57A" w:rsidTr="00FF4CF8">
        <w:trPr>
          <w:trHeight w:val="20"/>
        </w:trPr>
        <w:tc>
          <w:tcPr>
            <w:tcW w:w="3657" w:type="pct"/>
            <w:gridSpan w:val="6"/>
            <w:tcBorders>
              <w:top w:val="nil"/>
              <w:left w:val="nil"/>
              <w:bottom w:val="nil"/>
            </w:tcBorders>
            <w:shd w:val="clear" w:color="auto" w:fill="auto"/>
            <w:noWrap/>
            <w:vAlign w:val="center"/>
            <w:hideMark/>
          </w:tcPr>
          <w:p w14:paraId="62872979" w14:textId="1E0348FE"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 xml:space="preserve">  Gobierno  </w:t>
            </w:r>
          </w:p>
        </w:tc>
        <w:tc>
          <w:tcPr>
            <w:tcW w:w="1343" w:type="pct"/>
            <w:tcBorders>
              <w:top w:val="nil"/>
              <w:bottom w:val="nil"/>
              <w:right w:val="nil"/>
            </w:tcBorders>
            <w:shd w:val="clear" w:color="auto" w:fill="auto"/>
            <w:vAlign w:val="center"/>
          </w:tcPr>
          <w:p w14:paraId="2AC0DDB1" w14:textId="797928F3" w:rsidR="00964DCA" w:rsidRPr="00E22FB1" w:rsidRDefault="00964DCA" w:rsidP="000766A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3,9</w:t>
            </w:r>
            <w:r w:rsidR="000766AE">
              <w:rPr>
                <w:rFonts w:ascii="Gotham Bold" w:eastAsia="Times New Roman" w:hAnsi="Gotham Bold"/>
                <w:b/>
                <w:bCs/>
                <w:sz w:val="22"/>
                <w:szCs w:val="22"/>
                <w:bdr w:val="none" w:sz="0" w:space="0" w:color="auto"/>
                <w:lang w:eastAsia="es-MX"/>
              </w:rPr>
              <w:t>96,5</w:t>
            </w:r>
            <w:r w:rsidRPr="00E22FB1">
              <w:rPr>
                <w:rFonts w:ascii="Gotham Bold" w:eastAsia="Times New Roman" w:hAnsi="Gotham Bold"/>
                <w:b/>
                <w:bCs/>
                <w:sz w:val="22"/>
                <w:szCs w:val="22"/>
                <w:bdr w:val="none" w:sz="0" w:space="0" w:color="auto"/>
                <w:lang w:eastAsia="es-MX"/>
              </w:rPr>
              <w:t>85,898.00</w:t>
            </w:r>
          </w:p>
        </w:tc>
      </w:tr>
      <w:tr w:rsidR="004A0326" w:rsidRPr="00E22FB1" w14:paraId="5EC3A61F" w14:textId="655B17BA" w:rsidTr="00FF4CF8">
        <w:trPr>
          <w:trHeight w:val="20"/>
        </w:trPr>
        <w:tc>
          <w:tcPr>
            <w:tcW w:w="296" w:type="pct"/>
            <w:tcBorders>
              <w:top w:val="nil"/>
              <w:left w:val="nil"/>
              <w:bottom w:val="nil"/>
              <w:right w:val="nil"/>
            </w:tcBorders>
            <w:shd w:val="clear" w:color="auto" w:fill="auto"/>
            <w:noWrap/>
            <w:vAlign w:val="bottom"/>
            <w:hideMark/>
          </w:tcPr>
          <w:p w14:paraId="5000AB02"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p>
        </w:tc>
        <w:tc>
          <w:tcPr>
            <w:tcW w:w="3361" w:type="pct"/>
            <w:gridSpan w:val="5"/>
            <w:tcBorders>
              <w:top w:val="nil"/>
              <w:left w:val="nil"/>
              <w:bottom w:val="nil"/>
            </w:tcBorders>
            <w:shd w:val="clear" w:color="auto" w:fill="auto"/>
            <w:noWrap/>
            <w:vAlign w:val="center"/>
            <w:hideMark/>
          </w:tcPr>
          <w:p w14:paraId="455B6878" w14:textId="16F4270C"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 xml:space="preserve">  Legislación  </w:t>
            </w:r>
          </w:p>
        </w:tc>
        <w:tc>
          <w:tcPr>
            <w:tcW w:w="1343" w:type="pct"/>
            <w:tcBorders>
              <w:top w:val="nil"/>
              <w:bottom w:val="nil"/>
              <w:right w:val="nil"/>
            </w:tcBorders>
            <w:shd w:val="clear" w:color="auto" w:fill="auto"/>
            <w:vAlign w:val="center"/>
          </w:tcPr>
          <w:p w14:paraId="72AA21D2" w14:textId="510322D1"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53,890,501.00</w:t>
            </w:r>
          </w:p>
        </w:tc>
      </w:tr>
      <w:tr w:rsidR="004A0326" w:rsidRPr="00E22FB1" w14:paraId="3EDA89FD" w14:textId="77777777" w:rsidTr="00FF4CF8">
        <w:trPr>
          <w:trHeight w:val="20"/>
        </w:trPr>
        <w:tc>
          <w:tcPr>
            <w:tcW w:w="296" w:type="pct"/>
            <w:tcBorders>
              <w:top w:val="nil"/>
              <w:left w:val="nil"/>
              <w:bottom w:val="nil"/>
              <w:right w:val="nil"/>
            </w:tcBorders>
            <w:shd w:val="clear" w:color="auto" w:fill="auto"/>
            <w:noWrap/>
            <w:vAlign w:val="bottom"/>
            <w:hideMark/>
          </w:tcPr>
          <w:p w14:paraId="12C8EDFF"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224" w:type="pct"/>
            <w:tcBorders>
              <w:top w:val="nil"/>
              <w:left w:val="nil"/>
              <w:bottom w:val="nil"/>
            </w:tcBorders>
            <w:shd w:val="clear" w:color="auto" w:fill="auto"/>
            <w:noWrap/>
            <w:vAlign w:val="bottom"/>
            <w:hideMark/>
          </w:tcPr>
          <w:p w14:paraId="415F1758"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bottom w:val="nil"/>
            </w:tcBorders>
            <w:shd w:val="clear" w:color="auto" w:fill="auto"/>
            <w:vAlign w:val="center"/>
            <w:hideMark/>
          </w:tcPr>
          <w:p w14:paraId="780F5E49"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Legislación  </w:t>
            </w:r>
          </w:p>
        </w:tc>
        <w:tc>
          <w:tcPr>
            <w:tcW w:w="1343" w:type="pct"/>
            <w:tcBorders>
              <w:top w:val="nil"/>
              <w:bottom w:val="nil"/>
              <w:right w:val="nil"/>
            </w:tcBorders>
            <w:shd w:val="clear" w:color="auto" w:fill="auto"/>
            <w:vAlign w:val="center"/>
            <w:hideMark/>
          </w:tcPr>
          <w:p w14:paraId="00A11620"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47,480,402.00</w:t>
            </w:r>
          </w:p>
        </w:tc>
      </w:tr>
      <w:tr w:rsidR="004A0326" w:rsidRPr="00E22FB1" w14:paraId="4080A0E1" w14:textId="77777777" w:rsidTr="00FF4CF8">
        <w:trPr>
          <w:trHeight w:val="20"/>
        </w:trPr>
        <w:tc>
          <w:tcPr>
            <w:tcW w:w="296" w:type="pct"/>
            <w:tcBorders>
              <w:top w:val="nil"/>
              <w:left w:val="nil"/>
              <w:bottom w:val="nil"/>
              <w:right w:val="nil"/>
            </w:tcBorders>
            <w:shd w:val="clear" w:color="auto" w:fill="auto"/>
            <w:noWrap/>
            <w:vAlign w:val="bottom"/>
            <w:hideMark/>
          </w:tcPr>
          <w:p w14:paraId="60EC89DF"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24" w:type="pct"/>
            <w:tcBorders>
              <w:top w:val="nil"/>
              <w:left w:val="nil"/>
              <w:bottom w:val="nil"/>
            </w:tcBorders>
            <w:shd w:val="clear" w:color="auto" w:fill="auto"/>
            <w:noWrap/>
            <w:vAlign w:val="bottom"/>
            <w:hideMark/>
          </w:tcPr>
          <w:p w14:paraId="6D7228F2"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bottom w:val="nil"/>
            </w:tcBorders>
            <w:shd w:val="clear" w:color="auto" w:fill="auto"/>
            <w:vAlign w:val="center"/>
            <w:hideMark/>
          </w:tcPr>
          <w:p w14:paraId="4F99AC32"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Fiscalización  </w:t>
            </w:r>
          </w:p>
        </w:tc>
        <w:tc>
          <w:tcPr>
            <w:tcW w:w="1343" w:type="pct"/>
            <w:tcBorders>
              <w:top w:val="nil"/>
              <w:bottom w:val="nil"/>
              <w:right w:val="nil"/>
            </w:tcBorders>
            <w:shd w:val="clear" w:color="auto" w:fill="auto"/>
            <w:vAlign w:val="center"/>
            <w:hideMark/>
          </w:tcPr>
          <w:p w14:paraId="556FE3BD"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6,410,099.00</w:t>
            </w:r>
          </w:p>
        </w:tc>
      </w:tr>
      <w:tr w:rsidR="004A0326" w:rsidRPr="00E22FB1" w14:paraId="5324D848" w14:textId="0E8770E7" w:rsidTr="00FF4CF8">
        <w:trPr>
          <w:trHeight w:val="20"/>
        </w:trPr>
        <w:tc>
          <w:tcPr>
            <w:tcW w:w="296" w:type="pct"/>
            <w:tcBorders>
              <w:top w:val="nil"/>
              <w:left w:val="nil"/>
              <w:bottom w:val="nil"/>
              <w:right w:val="nil"/>
            </w:tcBorders>
            <w:shd w:val="clear" w:color="auto" w:fill="auto"/>
            <w:noWrap/>
            <w:vAlign w:val="bottom"/>
            <w:hideMark/>
          </w:tcPr>
          <w:p w14:paraId="21A89BB3"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sz w:val="22"/>
                <w:szCs w:val="22"/>
                <w:bdr w:val="none" w:sz="0" w:space="0" w:color="auto"/>
                <w:lang w:eastAsia="es-MX"/>
              </w:rPr>
            </w:pPr>
          </w:p>
        </w:tc>
        <w:tc>
          <w:tcPr>
            <w:tcW w:w="3360" w:type="pct"/>
            <w:gridSpan w:val="5"/>
            <w:tcBorders>
              <w:top w:val="nil"/>
              <w:left w:val="nil"/>
              <w:bottom w:val="nil"/>
            </w:tcBorders>
            <w:shd w:val="clear" w:color="auto" w:fill="auto"/>
            <w:noWrap/>
            <w:vAlign w:val="center"/>
            <w:hideMark/>
          </w:tcPr>
          <w:p w14:paraId="677D7600" w14:textId="6FE1AC90"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 xml:space="preserve">  Justicia  </w:t>
            </w:r>
          </w:p>
        </w:tc>
        <w:tc>
          <w:tcPr>
            <w:tcW w:w="1343" w:type="pct"/>
            <w:tcBorders>
              <w:top w:val="nil"/>
              <w:bottom w:val="nil"/>
              <w:right w:val="nil"/>
            </w:tcBorders>
            <w:shd w:val="clear" w:color="auto" w:fill="auto"/>
            <w:vAlign w:val="center"/>
          </w:tcPr>
          <w:p w14:paraId="7D02FDA5" w14:textId="2ED287A5"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402,869,611.00</w:t>
            </w:r>
          </w:p>
        </w:tc>
      </w:tr>
      <w:tr w:rsidR="004A0326" w:rsidRPr="00E22FB1" w14:paraId="4D753589" w14:textId="77777777" w:rsidTr="00FF4CF8">
        <w:trPr>
          <w:trHeight w:val="20"/>
        </w:trPr>
        <w:tc>
          <w:tcPr>
            <w:tcW w:w="296" w:type="pct"/>
            <w:tcBorders>
              <w:top w:val="nil"/>
              <w:left w:val="nil"/>
              <w:bottom w:val="nil"/>
              <w:right w:val="nil"/>
            </w:tcBorders>
            <w:shd w:val="clear" w:color="auto" w:fill="auto"/>
            <w:noWrap/>
            <w:vAlign w:val="bottom"/>
            <w:hideMark/>
          </w:tcPr>
          <w:p w14:paraId="478A2CC7"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224" w:type="pct"/>
            <w:tcBorders>
              <w:top w:val="nil"/>
              <w:left w:val="nil"/>
              <w:bottom w:val="nil"/>
            </w:tcBorders>
            <w:shd w:val="clear" w:color="auto" w:fill="auto"/>
            <w:noWrap/>
            <w:vAlign w:val="bottom"/>
            <w:hideMark/>
          </w:tcPr>
          <w:p w14:paraId="1AE4BA58"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bottom w:val="nil"/>
            </w:tcBorders>
            <w:shd w:val="clear" w:color="auto" w:fill="auto"/>
            <w:vAlign w:val="center"/>
            <w:hideMark/>
          </w:tcPr>
          <w:p w14:paraId="53CD7299"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Impartición de Justicia  </w:t>
            </w:r>
          </w:p>
        </w:tc>
        <w:tc>
          <w:tcPr>
            <w:tcW w:w="1343" w:type="pct"/>
            <w:tcBorders>
              <w:top w:val="nil"/>
              <w:bottom w:val="nil"/>
              <w:right w:val="nil"/>
            </w:tcBorders>
            <w:shd w:val="clear" w:color="auto" w:fill="auto"/>
            <w:vAlign w:val="center"/>
            <w:hideMark/>
          </w:tcPr>
          <w:p w14:paraId="0BB22D01"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55,818,365.00</w:t>
            </w:r>
          </w:p>
        </w:tc>
      </w:tr>
      <w:tr w:rsidR="004A0326" w:rsidRPr="00E22FB1" w14:paraId="77B552AD" w14:textId="77777777" w:rsidTr="00FF4CF8">
        <w:trPr>
          <w:trHeight w:val="20"/>
        </w:trPr>
        <w:tc>
          <w:tcPr>
            <w:tcW w:w="296" w:type="pct"/>
            <w:tcBorders>
              <w:top w:val="nil"/>
              <w:left w:val="nil"/>
              <w:bottom w:val="nil"/>
              <w:right w:val="nil"/>
            </w:tcBorders>
            <w:shd w:val="clear" w:color="auto" w:fill="auto"/>
            <w:noWrap/>
            <w:vAlign w:val="bottom"/>
            <w:hideMark/>
          </w:tcPr>
          <w:p w14:paraId="2493AF20"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24" w:type="pct"/>
            <w:tcBorders>
              <w:top w:val="nil"/>
              <w:left w:val="nil"/>
              <w:bottom w:val="nil"/>
            </w:tcBorders>
            <w:shd w:val="clear" w:color="auto" w:fill="auto"/>
            <w:noWrap/>
            <w:vAlign w:val="bottom"/>
            <w:hideMark/>
          </w:tcPr>
          <w:p w14:paraId="50B216BF"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bottom w:val="nil"/>
            </w:tcBorders>
            <w:shd w:val="clear" w:color="auto" w:fill="auto"/>
            <w:vAlign w:val="center"/>
            <w:hideMark/>
          </w:tcPr>
          <w:p w14:paraId="5B1F7919"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Procuración de Justicia  </w:t>
            </w:r>
          </w:p>
        </w:tc>
        <w:tc>
          <w:tcPr>
            <w:tcW w:w="1343" w:type="pct"/>
            <w:tcBorders>
              <w:top w:val="nil"/>
              <w:bottom w:val="nil"/>
              <w:right w:val="nil"/>
            </w:tcBorders>
            <w:shd w:val="clear" w:color="auto" w:fill="auto"/>
            <w:vAlign w:val="center"/>
            <w:hideMark/>
          </w:tcPr>
          <w:p w14:paraId="61759A82"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50,213,129.00</w:t>
            </w:r>
          </w:p>
        </w:tc>
      </w:tr>
      <w:tr w:rsidR="004A0326" w:rsidRPr="00E22FB1" w14:paraId="4B9686BE" w14:textId="77777777" w:rsidTr="00FF4CF8">
        <w:trPr>
          <w:trHeight w:val="20"/>
        </w:trPr>
        <w:tc>
          <w:tcPr>
            <w:tcW w:w="296" w:type="pct"/>
            <w:tcBorders>
              <w:top w:val="nil"/>
              <w:left w:val="nil"/>
              <w:bottom w:val="nil"/>
              <w:right w:val="nil"/>
            </w:tcBorders>
            <w:shd w:val="clear" w:color="auto" w:fill="auto"/>
            <w:noWrap/>
            <w:vAlign w:val="bottom"/>
            <w:hideMark/>
          </w:tcPr>
          <w:p w14:paraId="0231B4CE"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24" w:type="pct"/>
            <w:tcBorders>
              <w:top w:val="nil"/>
              <w:left w:val="nil"/>
              <w:bottom w:val="nil"/>
            </w:tcBorders>
            <w:shd w:val="clear" w:color="auto" w:fill="auto"/>
            <w:noWrap/>
            <w:vAlign w:val="bottom"/>
            <w:hideMark/>
          </w:tcPr>
          <w:p w14:paraId="47F20359"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bottom w:val="nil"/>
            </w:tcBorders>
            <w:shd w:val="clear" w:color="auto" w:fill="auto"/>
            <w:vAlign w:val="center"/>
            <w:hideMark/>
          </w:tcPr>
          <w:p w14:paraId="2A77563C"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Reclusión y Readaptación Social  </w:t>
            </w:r>
          </w:p>
        </w:tc>
        <w:tc>
          <w:tcPr>
            <w:tcW w:w="1343" w:type="pct"/>
            <w:tcBorders>
              <w:top w:val="nil"/>
              <w:bottom w:val="nil"/>
              <w:right w:val="nil"/>
            </w:tcBorders>
            <w:shd w:val="clear" w:color="auto" w:fill="auto"/>
            <w:vAlign w:val="center"/>
            <w:hideMark/>
          </w:tcPr>
          <w:p w14:paraId="3F3411AA"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276,777,162.00</w:t>
            </w:r>
          </w:p>
        </w:tc>
      </w:tr>
      <w:tr w:rsidR="004A0326" w:rsidRPr="00E22FB1" w14:paraId="4FE0CCFA" w14:textId="77777777" w:rsidTr="00FF4CF8">
        <w:trPr>
          <w:trHeight w:val="20"/>
        </w:trPr>
        <w:tc>
          <w:tcPr>
            <w:tcW w:w="296" w:type="pct"/>
            <w:tcBorders>
              <w:top w:val="nil"/>
              <w:left w:val="nil"/>
              <w:bottom w:val="nil"/>
              <w:right w:val="nil"/>
            </w:tcBorders>
            <w:shd w:val="clear" w:color="auto" w:fill="auto"/>
            <w:noWrap/>
            <w:vAlign w:val="bottom"/>
            <w:hideMark/>
          </w:tcPr>
          <w:p w14:paraId="68BBF4A6"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24" w:type="pct"/>
            <w:tcBorders>
              <w:top w:val="nil"/>
              <w:left w:val="nil"/>
              <w:bottom w:val="nil"/>
            </w:tcBorders>
            <w:shd w:val="clear" w:color="auto" w:fill="auto"/>
            <w:noWrap/>
            <w:vAlign w:val="bottom"/>
            <w:hideMark/>
          </w:tcPr>
          <w:p w14:paraId="0DA5650A"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bottom w:val="nil"/>
            </w:tcBorders>
            <w:shd w:val="clear" w:color="auto" w:fill="auto"/>
            <w:vAlign w:val="center"/>
            <w:hideMark/>
          </w:tcPr>
          <w:p w14:paraId="1D21F738"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Derechos Humanos  </w:t>
            </w:r>
          </w:p>
        </w:tc>
        <w:tc>
          <w:tcPr>
            <w:tcW w:w="1343" w:type="pct"/>
            <w:tcBorders>
              <w:top w:val="nil"/>
              <w:bottom w:val="nil"/>
              <w:right w:val="nil"/>
            </w:tcBorders>
            <w:shd w:val="clear" w:color="auto" w:fill="auto"/>
            <w:vAlign w:val="center"/>
            <w:hideMark/>
          </w:tcPr>
          <w:p w14:paraId="3B15D6DE"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20,060,955.00</w:t>
            </w:r>
          </w:p>
        </w:tc>
      </w:tr>
      <w:tr w:rsidR="004A0326" w:rsidRPr="00E22FB1" w14:paraId="79B6361B" w14:textId="6A80998E" w:rsidTr="00FF4CF8">
        <w:trPr>
          <w:trHeight w:val="20"/>
        </w:trPr>
        <w:tc>
          <w:tcPr>
            <w:tcW w:w="296" w:type="pct"/>
            <w:tcBorders>
              <w:top w:val="nil"/>
              <w:left w:val="nil"/>
              <w:bottom w:val="nil"/>
              <w:right w:val="nil"/>
            </w:tcBorders>
            <w:shd w:val="clear" w:color="auto" w:fill="auto"/>
            <w:noWrap/>
            <w:vAlign w:val="bottom"/>
            <w:hideMark/>
          </w:tcPr>
          <w:p w14:paraId="7E2473D9"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sz w:val="22"/>
                <w:szCs w:val="22"/>
                <w:bdr w:val="none" w:sz="0" w:space="0" w:color="auto"/>
                <w:lang w:eastAsia="es-MX"/>
              </w:rPr>
            </w:pPr>
          </w:p>
        </w:tc>
        <w:tc>
          <w:tcPr>
            <w:tcW w:w="3361" w:type="pct"/>
            <w:gridSpan w:val="5"/>
            <w:tcBorders>
              <w:top w:val="nil"/>
              <w:left w:val="nil"/>
              <w:bottom w:val="nil"/>
            </w:tcBorders>
            <w:shd w:val="clear" w:color="auto" w:fill="auto"/>
            <w:noWrap/>
            <w:vAlign w:val="center"/>
            <w:hideMark/>
          </w:tcPr>
          <w:p w14:paraId="7E255837" w14:textId="27F620FF"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 xml:space="preserve">  Coordinación de la Política de Gobierno  </w:t>
            </w:r>
          </w:p>
        </w:tc>
        <w:tc>
          <w:tcPr>
            <w:tcW w:w="1343" w:type="pct"/>
            <w:tcBorders>
              <w:top w:val="nil"/>
              <w:bottom w:val="nil"/>
              <w:right w:val="nil"/>
            </w:tcBorders>
            <w:shd w:val="clear" w:color="auto" w:fill="auto"/>
            <w:vAlign w:val="center"/>
          </w:tcPr>
          <w:p w14:paraId="628FC4E2" w14:textId="78F93293" w:rsidR="00964DCA" w:rsidRPr="00E22FB1" w:rsidRDefault="00964DCA" w:rsidP="000766A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6</w:t>
            </w:r>
            <w:r w:rsidR="000766AE">
              <w:rPr>
                <w:rFonts w:ascii="Gotham Bold" w:eastAsia="Times New Roman" w:hAnsi="Gotham Bold"/>
                <w:b/>
                <w:bCs/>
                <w:sz w:val="22"/>
                <w:szCs w:val="22"/>
                <w:bdr w:val="none" w:sz="0" w:space="0" w:color="auto"/>
                <w:lang w:eastAsia="es-MX"/>
              </w:rPr>
              <w:t>21</w:t>
            </w:r>
            <w:r w:rsidRPr="00E22FB1">
              <w:rPr>
                <w:rFonts w:ascii="Gotham Bold" w:eastAsia="Times New Roman" w:hAnsi="Gotham Bold"/>
                <w:b/>
                <w:bCs/>
                <w:sz w:val="22"/>
                <w:szCs w:val="22"/>
                <w:bdr w:val="none" w:sz="0" w:space="0" w:color="auto"/>
                <w:lang w:eastAsia="es-MX"/>
              </w:rPr>
              <w:t>,160,649.00</w:t>
            </w:r>
          </w:p>
        </w:tc>
      </w:tr>
      <w:tr w:rsidR="004A0326" w:rsidRPr="00E22FB1" w14:paraId="65F05E8C" w14:textId="77777777" w:rsidTr="00FF4CF8">
        <w:trPr>
          <w:trHeight w:val="20"/>
        </w:trPr>
        <w:tc>
          <w:tcPr>
            <w:tcW w:w="296" w:type="pct"/>
            <w:tcBorders>
              <w:top w:val="nil"/>
              <w:left w:val="nil"/>
              <w:bottom w:val="nil"/>
              <w:right w:val="nil"/>
            </w:tcBorders>
            <w:shd w:val="clear" w:color="auto" w:fill="auto"/>
            <w:noWrap/>
            <w:vAlign w:val="bottom"/>
            <w:hideMark/>
          </w:tcPr>
          <w:p w14:paraId="5E469B06"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224" w:type="pct"/>
            <w:tcBorders>
              <w:top w:val="nil"/>
              <w:left w:val="nil"/>
              <w:bottom w:val="nil"/>
            </w:tcBorders>
            <w:shd w:val="clear" w:color="auto" w:fill="auto"/>
            <w:noWrap/>
            <w:vAlign w:val="bottom"/>
            <w:hideMark/>
          </w:tcPr>
          <w:p w14:paraId="55B620B3"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bottom w:val="nil"/>
            </w:tcBorders>
            <w:shd w:val="clear" w:color="auto" w:fill="auto"/>
            <w:vAlign w:val="center"/>
            <w:hideMark/>
          </w:tcPr>
          <w:p w14:paraId="471165F8"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Presidencia / Gubernamental  </w:t>
            </w:r>
          </w:p>
        </w:tc>
        <w:tc>
          <w:tcPr>
            <w:tcW w:w="1343" w:type="pct"/>
            <w:tcBorders>
              <w:top w:val="nil"/>
              <w:bottom w:val="nil"/>
              <w:right w:val="nil"/>
            </w:tcBorders>
            <w:shd w:val="clear" w:color="auto" w:fill="auto"/>
            <w:vAlign w:val="center"/>
            <w:hideMark/>
          </w:tcPr>
          <w:p w14:paraId="0181A700" w14:textId="6A01A117" w:rsidR="00964DCA" w:rsidRPr="00E22FB1" w:rsidRDefault="00964DCA" w:rsidP="000766A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4</w:t>
            </w:r>
            <w:r w:rsidR="000766AE">
              <w:rPr>
                <w:rFonts w:ascii="Gotham Book" w:eastAsia="Times New Roman" w:hAnsi="Gotham Book"/>
                <w:sz w:val="22"/>
                <w:szCs w:val="22"/>
                <w:bdr w:val="none" w:sz="0" w:space="0" w:color="auto"/>
                <w:lang w:eastAsia="es-MX"/>
              </w:rPr>
              <w:t>22</w:t>
            </w:r>
            <w:r w:rsidRPr="00E22FB1">
              <w:rPr>
                <w:rFonts w:ascii="Gotham Book" w:eastAsia="Times New Roman" w:hAnsi="Gotham Book"/>
                <w:sz w:val="22"/>
                <w:szCs w:val="22"/>
                <w:bdr w:val="none" w:sz="0" w:space="0" w:color="auto"/>
                <w:lang w:eastAsia="es-MX"/>
              </w:rPr>
              <w:t>,799,077.00</w:t>
            </w:r>
          </w:p>
        </w:tc>
      </w:tr>
      <w:tr w:rsidR="004A0326" w:rsidRPr="00E22FB1" w14:paraId="343335E1" w14:textId="77777777" w:rsidTr="00FF4CF8">
        <w:trPr>
          <w:trHeight w:val="20"/>
        </w:trPr>
        <w:tc>
          <w:tcPr>
            <w:tcW w:w="296" w:type="pct"/>
            <w:tcBorders>
              <w:top w:val="nil"/>
              <w:left w:val="nil"/>
              <w:bottom w:val="nil"/>
              <w:right w:val="nil"/>
            </w:tcBorders>
            <w:shd w:val="clear" w:color="auto" w:fill="auto"/>
            <w:noWrap/>
            <w:vAlign w:val="bottom"/>
            <w:hideMark/>
          </w:tcPr>
          <w:p w14:paraId="51681FDD"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24" w:type="pct"/>
            <w:tcBorders>
              <w:top w:val="nil"/>
              <w:left w:val="nil"/>
              <w:bottom w:val="nil"/>
            </w:tcBorders>
            <w:shd w:val="clear" w:color="auto" w:fill="auto"/>
            <w:noWrap/>
            <w:vAlign w:val="bottom"/>
            <w:hideMark/>
          </w:tcPr>
          <w:p w14:paraId="229B4205"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bottom w:val="nil"/>
            </w:tcBorders>
            <w:shd w:val="clear" w:color="auto" w:fill="auto"/>
            <w:vAlign w:val="center"/>
            <w:hideMark/>
          </w:tcPr>
          <w:p w14:paraId="39408066"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Política Interior  </w:t>
            </w:r>
          </w:p>
        </w:tc>
        <w:tc>
          <w:tcPr>
            <w:tcW w:w="1343" w:type="pct"/>
            <w:tcBorders>
              <w:top w:val="nil"/>
              <w:bottom w:val="nil"/>
              <w:right w:val="nil"/>
            </w:tcBorders>
            <w:shd w:val="clear" w:color="auto" w:fill="auto"/>
            <w:vAlign w:val="center"/>
            <w:hideMark/>
          </w:tcPr>
          <w:p w14:paraId="7A8AA6F0"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54,037,387.00</w:t>
            </w:r>
          </w:p>
        </w:tc>
      </w:tr>
      <w:tr w:rsidR="004A0326" w:rsidRPr="00E22FB1" w14:paraId="5B1088F3" w14:textId="77777777" w:rsidTr="00FF4CF8">
        <w:trPr>
          <w:trHeight w:val="20"/>
        </w:trPr>
        <w:tc>
          <w:tcPr>
            <w:tcW w:w="296" w:type="pct"/>
            <w:tcBorders>
              <w:top w:val="nil"/>
              <w:left w:val="nil"/>
              <w:bottom w:val="nil"/>
              <w:right w:val="nil"/>
            </w:tcBorders>
            <w:shd w:val="clear" w:color="auto" w:fill="auto"/>
            <w:noWrap/>
            <w:vAlign w:val="bottom"/>
            <w:hideMark/>
          </w:tcPr>
          <w:p w14:paraId="2BA6D9C6"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24" w:type="pct"/>
            <w:tcBorders>
              <w:top w:val="nil"/>
              <w:left w:val="nil"/>
              <w:bottom w:val="nil"/>
            </w:tcBorders>
            <w:shd w:val="clear" w:color="auto" w:fill="auto"/>
            <w:noWrap/>
            <w:vAlign w:val="bottom"/>
            <w:hideMark/>
          </w:tcPr>
          <w:p w14:paraId="3AFD3D06"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bottom w:val="nil"/>
            </w:tcBorders>
            <w:shd w:val="clear" w:color="auto" w:fill="auto"/>
            <w:vAlign w:val="center"/>
            <w:hideMark/>
          </w:tcPr>
          <w:p w14:paraId="201ADC95"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Preservación y Cuidado del Patrimonio  </w:t>
            </w:r>
          </w:p>
        </w:tc>
        <w:tc>
          <w:tcPr>
            <w:tcW w:w="1343" w:type="pct"/>
            <w:tcBorders>
              <w:top w:val="nil"/>
              <w:bottom w:val="nil"/>
              <w:right w:val="nil"/>
            </w:tcBorders>
            <w:shd w:val="clear" w:color="auto" w:fill="auto"/>
            <w:vAlign w:val="center"/>
            <w:hideMark/>
          </w:tcPr>
          <w:p w14:paraId="418D0BF5"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3,981,745.00</w:t>
            </w:r>
          </w:p>
        </w:tc>
      </w:tr>
      <w:tr w:rsidR="004A0326" w:rsidRPr="00E22FB1" w14:paraId="6D63B494" w14:textId="77777777" w:rsidTr="00FF4CF8">
        <w:trPr>
          <w:trHeight w:val="20"/>
        </w:trPr>
        <w:tc>
          <w:tcPr>
            <w:tcW w:w="296" w:type="pct"/>
            <w:tcBorders>
              <w:top w:val="nil"/>
              <w:left w:val="nil"/>
              <w:bottom w:val="nil"/>
              <w:right w:val="nil"/>
            </w:tcBorders>
            <w:shd w:val="clear" w:color="auto" w:fill="auto"/>
            <w:noWrap/>
            <w:vAlign w:val="bottom"/>
            <w:hideMark/>
          </w:tcPr>
          <w:p w14:paraId="2462AF0A"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24" w:type="pct"/>
            <w:tcBorders>
              <w:top w:val="nil"/>
              <w:left w:val="nil"/>
              <w:bottom w:val="nil"/>
            </w:tcBorders>
            <w:shd w:val="clear" w:color="auto" w:fill="auto"/>
            <w:noWrap/>
            <w:vAlign w:val="bottom"/>
            <w:hideMark/>
          </w:tcPr>
          <w:p w14:paraId="78E1E786"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bottom w:val="nil"/>
            </w:tcBorders>
            <w:shd w:val="clear" w:color="auto" w:fill="auto"/>
            <w:vAlign w:val="center"/>
            <w:hideMark/>
          </w:tcPr>
          <w:p w14:paraId="0D7BF82B"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Función Pública  </w:t>
            </w:r>
          </w:p>
        </w:tc>
        <w:tc>
          <w:tcPr>
            <w:tcW w:w="1343" w:type="pct"/>
            <w:tcBorders>
              <w:top w:val="nil"/>
              <w:bottom w:val="nil"/>
              <w:right w:val="nil"/>
            </w:tcBorders>
            <w:shd w:val="clear" w:color="auto" w:fill="auto"/>
            <w:vAlign w:val="center"/>
            <w:hideMark/>
          </w:tcPr>
          <w:p w14:paraId="67EC4018"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85,088,082.00</w:t>
            </w:r>
          </w:p>
        </w:tc>
      </w:tr>
      <w:tr w:rsidR="004A0326" w:rsidRPr="00E22FB1" w14:paraId="2C10A612" w14:textId="77777777" w:rsidTr="00FF4CF8">
        <w:trPr>
          <w:trHeight w:val="20"/>
        </w:trPr>
        <w:tc>
          <w:tcPr>
            <w:tcW w:w="296" w:type="pct"/>
            <w:tcBorders>
              <w:top w:val="nil"/>
              <w:left w:val="nil"/>
              <w:bottom w:val="nil"/>
              <w:right w:val="nil"/>
            </w:tcBorders>
            <w:shd w:val="clear" w:color="auto" w:fill="auto"/>
            <w:noWrap/>
            <w:vAlign w:val="bottom"/>
            <w:hideMark/>
          </w:tcPr>
          <w:p w14:paraId="25138622"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24" w:type="pct"/>
            <w:tcBorders>
              <w:top w:val="nil"/>
              <w:left w:val="nil"/>
              <w:bottom w:val="nil"/>
            </w:tcBorders>
            <w:shd w:val="clear" w:color="auto" w:fill="auto"/>
            <w:noWrap/>
            <w:vAlign w:val="bottom"/>
            <w:hideMark/>
          </w:tcPr>
          <w:p w14:paraId="790D7D45"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bottom w:val="nil"/>
            </w:tcBorders>
            <w:shd w:val="clear" w:color="auto" w:fill="auto"/>
            <w:vAlign w:val="center"/>
            <w:hideMark/>
          </w:tcPr>
          <w:p w14:paraId="158BC5BE"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Asuntos Jurídicos  </w:t>
            </w:r>
          </w:p>
        </w:tc>
        <w:tc>
          <w:tcPr>
            <w:tcW w:w="1343" w:type="pct"/>
            <w:tcBorders>
              <w:top w:val="nil"/>
              <w:bottom w:val="nil"/>
              <w:right w:val="nil"/>
            </w:tcBorders>
            <w:shd w:val="clear" w:color="auto" w:fill="auto"/>
            <w:vAlign w:val="center"/>
            <w:hideMark/>
          </w:tcPr>
          <w:p w14:paraId="2E2DBF4D" w14:textId="6005624A"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0</w:t>
            </w:r>
            <w:r w:rsidR="00E22FB1">
              <w:rPr>
                <w:rFonts w:ascii="Gotham Book" w:eastAsia="Times New Roman" w:hAnsi="Gotham Book"/>
                <w:sz w:val="22"/>
                <w:szCs w:val="22"/>
                <w:bdr w:val="none" w:sz="0" w:space="0" w:color="auto"/>
                <w:lang w:eastAsia="es-MX"/>
              </w:rPr>
              <w:t>.00</w:t>
            </w:r>
          </w:p>
        </w:tc>
      </w:tr>
      <w:tr w:rsidR="004A0326" w:rsidRPr="00E22FB1" w14:paraId="55B76D52" w14:textId="77777777" w:rsidTr="00FF4CF8">
        <w:trPr>
          <w:trHeight w:val="20"/>
        </w:trPr>
        <w:tc>
          <w:tcPr>
            <w:tcW w:w="296" w:type="pct"/>
            <w:tcBorders>
              <w:top w:val="nil"/>
              <w:left w:val="nil"/>
              <w:bottom w:val="nil"/>
              <w:right w:val="nil"/>
            </w:tcBorders>
            <w:shd w:val="clear" w:color="auto" w:fill="auto"/>
            <w:noWrap/>
            <w:vAlign w:val="bottom"/>
            <w:hideMark/>
          </w:tcPr>
          <w:p w14:paraId="15BFC3C1"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24" w:type="pct"/>
            <w:tcBorders>
              <w:top w:val="nil"/>
              <w:left w:val="nil"/>
              <w:bottom w:val="nil"/>
            </w:tcBorders>
            <w:shd w:val="clear" w:color="auto" w:fill="auto"/>
            <w:noWrap/>
            <w:vAlign w:val="bottom"/>
            <w:hideMark/>
          </w:tcPr>
          <w:p w14:paraId="78C573F7"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bottom w:val="nil"/>
            </w:tcBorders>
            <w:shd w:val="clear" w:color="auto" w:fill="auto"/>
            <w:vAlign w:val="center"/>
            <w:hideMark/>
          </w:tcPr>
          <w:p w14:paraId="49FEB50E" w14:textId="5244BEB0" w:rsidR="00964DCA" w:rsidRPr="00E22FB1" w:rsidRDefault="001C0C1C"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Organización de</w:t>
            </w:r>
            <w:r w:rsidR="00964DCA" w:rsidRPr="00E22FB1">
              <w:rPr>
                <w:rFonts w:ascii="Gotham Book" w:eastAsia="Times New Roman" w:hAnsi="Gotham Book"/>
                <w:sz w:val="22"/>
                <w:szCs w:val="22"/>
                <w:bdr w:val="none" w:sz="0" w:space="0" w:color="auto"/>
                <w:lang w:eastAsia="es-MX"/>
              </w:rPr>
              <w:t xml:space="preserve"> Procesos Electorales  </w:t>
            </w:r>
          </w:p>
        </w:tc>
        <w:tc>
          <w:tcPr>
            <w:tcW w:w="1343" w:type="pct"/>
            <w:tcBorders>
              <w:top w:val="nil"/>
              <w:bottom w:val="nil"/>
              <w:right w:val="nil"/>
            </w:tcBorders>
            <w:shd w:val="clear" w:color="auto" w:fill="auto"/>
            <w:vAlign w:val="center"/>
            <w:hideMark/>
          </w:tcPr>
          <w:p w14:paraId="4B74AA55" w14:textId="7302DC2B"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0</w:t>
            </w:r>
            <w:r w:rsidR="00E22FB1">
              <w:rPr>
                <w:rFonts w:ascii="Gotham Book" w:eastAsia="Times New Roman" w:hAnsi="Gotham Book"/>
                <w:sz w:val="22"/>
                <w:szCs w:val="22"/>
                <w:bdr w:val="none" w:sz="0" w:space="0" w:color="auto"/>
                <w:lang w:eastAsia="es-MX"/>
              </w:rPr>
              <w:t>.00</w:t>
            </w:r>
          </w:p>
        </w:tc>
      </w:tr>
      <w:tr w:rsidR="004A0326" w:rsidRPr="00E22FB1" w14:paraId="282A169F" w14:textId="77777777" w:rsidTr="00FF4CF8">
        <w:trPr>
          <w:trHeight w:val="20"/>
        </w:trPr>
        <w:tc>
          <w:tcPr>
            <w:tcW w:w="296" w:type="pct"/>
            <w:tcBorders>
              <w:top w:val="nil"/>
              <w:left w:val="nil"/>
              <w:bottom w:val="nil"/>
              <w:right w:val="nil"/>
            </w:tcBorders>
            <w:shd w:val="clear" w:color="auto" w:fill="auto"/>
            <w:noWrap/>
            <w:vAlign w:val="bottom"/>
            <w:hideMark/>
          </w:tcPr>
          <w:p w14:paraId="78E9D8F3"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3E34CD46"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0AB3DEF5"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Población  </w:t>
            </w:r>
          </w:p>
        </w:tc>
        <w:tc>
          <w:tcPr>
            <w:tcW w:w="1343" w:type="pct"/>
            <w:tcBorders>
              <w:top w:val="nil"/>
              <w:left w:val="nil"/>
              <w:bottom w:val="nil"/>
              <w:right w:val="nil"/>
            </w:tcBorders>
            <w:shd w:val="clear" w:color="auto" w:fill="auto"/>
            <w:vAlign w:val="center"/>
            <w:hideMark/>
          </w:tcPr>
          <w:p w14:paraId="317D1F64" w14:textId="4D7FDE69"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0</w:t>
            </w:r>
            <w:r w:rsidR="00E22FB1">
              <w:rPr>
                <w:rFonts w:ascii="Gotham Book" w:eastAsia="Times New Roman" w:hAnsi="Gotham Book"/>
                <w:sz w:val="22"/>
                <w:szCs w:val="22"/>
                <w:bdr w:val="none" w:sz="0" w:space="0" w:color="auto"/>
                <w:lang w:eastAsia="es-MX"/>
              </w:rPr>
              <w:t>.00</w:t>
            </w:r>
          </w:p>
        </w:tc>
      </w:tr>
      <w:tr w:rsidR="004A0326" w:rsidRPr="00E22FB1" w14:paraId="4DBF3CC1" w14:textId="77777777" w:rsidTr="00FF4CF8">
        <w:trPr>
          <w:trHeight w:val="20"/>
        </w:trPr>
        <w:tc>
          <w:tcPr>
            <w:tcW w:w="296" w:type="pct"/>
            <w:tcBorders>
              <w:top w:val="nil"/>
              <w:left w:val="nil"/>
              <w:bottom w:val="nil"/>
              <w:right w:val="nil"/>
            </w:tcBorders>
            <w:shd w:val="clear" w:color="auto" w:fill="auto"/>
            <w:noWrap/>
            <w:vAlign w:val="bottom"/>
            <w:hideMark/>
          </w:tcPr>
          <w:p w14:paraId="71B29CB0"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6C31FE5A"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54F7AA9F"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Territorio  </w:t>
            </w:r>
          </w:p>
        </w:tc>
        <w:tc>
          <w:tcPr>
            <w:tcW w:w="1343" w:type="pct"/>
            <w:tcBorders>
              <w:top w:val="nil"/>
              <w:left w:val="nil"/>
              <w:bottom w:val="nil"/>
              <w:right w:val="nil"/>
            </w:tcBorders>
            <w:shd w:val="clear" w:color="auto" w:fill="auto"/>
            <w:vAlign w:val="center"/>
            <w:hideMark/>
          </w:tcPr>
          <w:p w14:paraId="3C596D34" w14:textId="07059CB8"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0</w:t>
            </w:r>
            <w:r w:rsidR="00E22FB1">
              <w:rPr>
                <w:rFonts w:ascii="Gotham Book" w:eastAsia="Times New Roman" w:hAnsi="Gotham Book"/>
                <w:sz w:val="22"/>
                <w:szCs w:val="22"/>
                <w:bdr w:val="none" w:sz="0" w:space="0" w:color="auto"/>
                <w:lang w:eastAsia="es-MX"/>
              </w:rPr>
              <w:t>.00</w:t>
            </w:r>
          </w:p>
        </w:tc>
      </w:tr>
      <w:tr w:rsidR="004A0326" w:rsidRPr="00E22FB1" w14:paraId="0BA60958" w14:textId="77777777" w:rsidTr="00FF4CF8">
        <w:trPr>
          <w:trHeight w:val="20"/>
        </w:trPr>
        <w:tc>
          <w:tcPr>
            <w:tcW w:w="296" w:type="pct"/>
            <w:tcBorders>
              <w:top w:val="nil"/>
              <w:left w:val="nil"/>
              <w:bottom w:val="nil"/>
              <w:right w:val="nil"/>
            </w:tcBorders>
            <w:shd w:val="clear" w:color="auto" w:fill="auto"/>
            <w:noWrap/>
            <w:vAlign w:val="bottom"/>
            <w:hideMark/>
          </w:tcPr>
          <w:p w14:paraId="3C8AA24A"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2D80B31F"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3D64759E"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Otros  </w:t>
            </w:r>
          </w:p>
        </w:tc>
        <w:tc>
          <w:tcPr>
            <w:tcW w:w="1343" w:type="pct"/>
            <w:tcBorders>
              <w:top w:val="nil"/>
              <w:left w:val="nil"/>
              <w:bottom w:val="nil"/>
              <w:right w:val="nil"/>
            </w:tcBorders>
            <w:shd w:val="clear" w:color="auto" w:fill="auto"/>
            <w:vAlign w:val="center"/>
            <w:hideMark/>
          </w:tcPr>
          <w:p w14:paraId="52010191" w14:textId="16BF7B20"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55,254,358.00</w:t>
            </w:r>
            <w:r w:rsidR="00E22FB1">
              <w:rPr>
                <w:rFonts w:ascii="Gotham Book" w:eastAsia="Times New Roman" w:hAnsi="Gotham Book"/>
                <w:sz w:val="22"/>
                <w:szCs w:val="22"/>
                <w:bdr w:val="none" w:sz="0" w:space="0" w:color="auto"/>
                <w:lang w:eastAsia="es-MX"/>
              </w:rPr>
              <w:t>.00</w:t>
            </w:r>
          </w:p>
        </w:tc>
      </w:tr>
      <w:tr w:rsidR="004A0326" w:rsidRPr="00E22FB1" w14:paraId="7548FEAC" w14:textId="77777777" w:rsidTr="00FF4CF8">
        <w:trPr>
          <w:trHeight w:val="20"/>
        </w:trPr>
        <w:tc>
          <w:tcPr>
            <w:tcW w:w="296" w:type="pct"/>
            <w:tcBorders>
              <w:top w:val="nil"/>
              <w:left w:val="nil"/>
              <w:bottom w:val="nil"/>
              <w:right w:val="nil"/>
            </w:tcBorders>
            <w:shd w:val="clear" w:color="auto" w:fill="auto"/>
            <w:noWrap/>
            <w:vAlign w:val="bottom"/>
            <w:hideMark/>
          </w:tcPr>
          <w:p w14:paraId="7BC13D7F"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sz w:val="22"/>
                <w:szCs w:val="22"/>
                <w:bdr w:val="none" w:sz="0" w:space="0" w:color="auto"/>
                <w:lang w:eastAsia="es-MX"/>
              </w:rPr>
            </w:pPr>
          </w:p>
        </w:tc>
        <w:tc>
          <w:tcPr>
            <w:tcW w:w="3361" w:type="pct"/>
            <w:gridSpan w:val="5"/>
            <w:tcBorders>
              <w:top w:val="nil"/>
              <w:left w:val="nil"/>
              <w:bottom w:val="nil"/>
              <w:right w:val="nil"/>
            </w:tcBorders>
            <w:shd w:val="clear" w:color="auto" w:fill="auto"/>
            <w:noWrap/>
            <w:vAlign w:val="center"/>
            <w:hideMark/>
          </w:tcPr>
          <w:p w14:paraId="3F612ABF"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 xml:space="preserve">  Relaciones Exteriores  </w:t>
            </w:r>
          </w:p>
        </w:tc>
        <w:tc>
          <w:tcPr>
            <w:tcW w:w="1343" w:type="pct"/>
            <w:tcBorders>
              <w:top w:val="nil"/>
              <w:left w:val="nil"/>
              <w:bottom w:val="nil"/>
              <w:right w:val="nil"/>
            </w:tcBorders>
            <w:shd w:val="clear" w:color="auto" w:fill="auto"/>
            <w:vAlign w:val="center"/>
            <w:hideMark/>
          </w:tcPr>
          <w:p w14:paraId="0DB1B3BC" w14:textId="3E96EEF2" w:rsidR="00964DCA" w:rsidRPr="00E22FB1" w:rsidRDefault="00964DCA" w:rsidP="00E9134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0</w:t>
            </w:r>
            <w:r w:rsidR="00E22FB1" w:rsidRPr="00E22FB1">
              <w:rPr>
                <w:rFonts w:ascii="Gotham Bold" w:eastAsia="Times New Roman" w:hAnsi="Gotham Bold"/>
                <w:b/>
                <w:bCs/>
                <w:sz w:val="22"/>
                <w:szCs w:val="22"/>
                <w:bdr w:val="none" w:sz="0" w:space="0" w:color="auto"/>
                <w:lang w:eastAsia="es-MX"/>
              </w:rPr>
              <w:t>.00</w:t>
            </w:r>
          </w:p>
        </w:tc>
      </w:tr>
      <w:tr w:rsidR="004A0326" w:rsidRPr="00E22FB1" w14:paraId="56A0B1AA" w14:textId="77777777" w:rsidTr="00FF4CF8">
        <w:trPr>
          <w:trHeight w:val="20"/>
        </w:trPr>
        <w:tc>
          <w:tcPr>
            <w:tcW w:w="296" w:type="pct"/>
            <w:tcBorders>
              <w:top w:val="nil"/>
              <w:left w:val="nil"/>
              <w:bottom w:val="nil"/>
              <w:right w:val="nil"/>
            </w:tcBorders>
            <w:shd w:val="clear" w:color="auto" w:fill="auto"/>
            <w:noWrap/>
            <w:vAlign w:val="bottom"/>
            <w:hideMark/>
          </w:tcPr>
          <w:p w14:paraId="0C5F025A"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33E9DF88"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2E313E06"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Relaciones Exteriores  </w:t>
            </w:r>
          </w:p>
        </w:tc>
        <w:tc>
          <w:tcPr>
            <w:tcW w:w="1343" w:type="pct"/>
            <w:tcBorders>
              <w:top w:val="nil"/>
              <w:left w:val="nil"/>
              <w:bottom w:val="nil"/>
              <w:right w:val="nil"/>
            </w:tcBorders>
            <w:shd w:val="clear" w:color="auto" w:fill="auto"/>
            <w:vAlign w:val="center"/>
            <w:hideMark/>
          </w:tcPr>
          <w:p w14:paraId="322528F3" w14:textId="5E5FE3A6"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0</w:t>
            </w:r>
            <w:r w:rsidR="00E22FB1">
              <w:rPr>
                <w:rFonts w:ascii="Gotham Book" w:eastAsia="Times New Roman" w:hAnsi="Gotham Book"/>
                <w:sz w:val="22"/>
                <w:szCs w:val="22"/>
                <w:bdr w:val="none" w:sz="0" w:space="0" w:color="auto"/>
                <w:lang w:eastAsia="es-MX"/>
              </w:rPr>
              <w:t>.00</w:t>
            </w:r>
          </w:p>
        </w:tc>
      </w:tr>
      <w:tr w:rsidR="004A0326" w:rsidRPr="00E22FB1" w14:paraId="4AB20BEF" w14:textId="77777777" w:rsidTr="00FF4CF8">
        <w:trPr>
          <w:trHeight w:val="20"/>
        </w:trPr>
        <w:tc>
          <w:tcPr>
            <w:tcW w:w="296" w:type="pct"/>
            <w:tcBorders>
              <w:top w:val="nil"/>
              <w:left w:val="nil"/>
              <w:bottom w:val="nil"/>
              <w:right w:val="nil"/>
            </w:tcBorders>
            <w:shd w:val="clear" w:color="auto" w:fill="auto"/>
            <w:noWrap/>
            <w:vAlign w:val="bottom"/>
            <w:hideMark/>
          </w:tcPr>
          <w:p w14:paraId="6DCCBA38"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sz w:val="22"/>
                <w:szCs w:val="22"/>
                <w:bdr w:val="none" w:sz="0" w:space="0" w:color="auto"/>
                <w:lang w:eastAsia="es-MX"/>
              </w:rPr>
            </w:pPr>
          </w:p>
        </w:tc>
        <w:tc>
          <w:tcPr>
            <w:tcW w:w="3361" w:type="pct"/>
            <w:gridSpan w:val="5"/>
            <w:tcBorders>
              <w:top w:val="nil"/>
              <w:left w:val="nil"/>
              <w:bottom w:val="nil"/>
              <w:right w:val="nil"/>
            </w:tcBorders>
            <w:shd w:val="clear" w:color="auto" w:fill="auto"/>
            <w:noWrap/>
            <w:vAlign w:val="center"/>
            <w:hideMark/>
          </w:tcPr>
          <w:p w14:paraId="6210F306"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 xml:space="preserve">  Asuntos Financieros y Hacendarios  </w:t>
            </w:r>
          </w:p>
        </w:tc>
        <w:tc>
          <w:tcPr>
            <w:tcW w:w="1343" w:type="pct"/>
            <w:tcBorders>
              <w:top w:val="nil"/>
              <w:left w:val="nil"/>
              <w:bottom w:val="nil"/>
              <w:right w:val="nil"/>
            </w:tcBorders>
            <w:shd w:val="clear" w:color="auto" w:fill="auto"/>
            <w:vAlign w:val="center"/>
            <w:hideMark/>
          </w:tcPr>
          <w:p w14:paraId="3F48109C" w14:textId="721BA682" w:rsidR="00964DCA" w:rsidRPr="00E22FB1" w:rsidRDefault="00964DCA" w:rsidP="000766A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1,8</w:t>
            </w:r>
            <w:r w:rsidR="000766AE">
              <w:rPr>
                <w:rFonts w:ascii="Gotham Bold" w:eastAsia="Times New Roman" w:hAnsi="Gotham Bold"/>
                <w:b/>
                <w:bCs/>
                <w:sz w:val="22"/>
                <w:szCs w:val="22"/>
                <w:bdr w:val="none" w:sz="0" w:space="0" w:color="auto"/>
                <w:lang w:eastAsia="es-MX"/>
              </w:rPr>
              <w:t>4</w:t>
            </w:r>
            <w:r w:rsidR="00082886">
              <w:rPr>
                <w:rFonts w:ascii="Gotham Bold" w:eastAsia="Times New Roman" w:hAnsi="Gotham Bold"/>
                <w:b/>
                <w:bCs/>
                <w:sz w:val="22"/>
                <w:szCs w:val="22"/>
                <w:bdr w:val="none" w:sz="0" w:space="0" w:color="auto"/>
                <w:lang w:eastAsia="es-MX"/>
              </w:rPr>
              <w:t>0,3</w:t>
            </w:r>
            <w:r w:rsidRPr="00E22FB1">
              <w:rPr>
                <w:rFonts w:ascii="Gotham Bold" w:eastAsia="Times New Roman" w:hAnsi="Gotham Bold"/>
                <w:b/>
                <w:bCs/>
                <w:sz w:val="22"/>
                <w:szCs w:val="22"/>
                <w:bdr w:val="none" w:sz="0" w:space="0" w:color="auto"/>
                <w:lang w:eastAsia="es-MX"/>
              </w:rPr>
              <w:t>06,248.00</w:t>
            </w:r>
          </w:p>
        </w:tc>
      </w:tr>
      <w:tr w:rsidR="004A0326" w:rsidRPr="00E22FB1" w14:paraId="0B88DBA8" w14:textId="77777777" w:rsidTr="00FF4CF8">
        <w:trPr>
          <w:trHeight w:val="20"/>
        </w:trPr>
        <w:tc>
          <w:tcPr>
            <w:tcW w:w="296" w:type="pct"/>
            <w:tcBorders>
              <w:top w:val="nil"/>
              <w:left w:val="nil"/>
              <w:bottom w:val="nil"/>
              <w:right w:val="nil"/>
            </w:tcBorders>
            <w:shd w:val="clear" w:color="auto" w:fill="auto"/>
            <w:noWrap/>
            <w:vAlign w:val="bottom"/>
            <w:hideMark/>
          </w:tcPr>
          <w:p w14:paraId="2B80B2CE"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035860A8"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7080BC02"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Asuntos Financieros  </w:t>
            </w:r>
          </w:p>
        </w:tc>
        <w:tc>
          <w:tcPr>
            <w:tcW w:w="1343" w:type="pct"/>
            <w:tcBorders>
              <w:top w:val="nil"/>
              <w:left w:val="nil"/>
              <w:bottom w:val="nil"/>
              <w:right w:val="nil"/>
            </w:tcBorders>
            <w:shd w:val="clear" w:color="auto" w:fill="auto"/>
            <w:vAlign w:val="center"/>
            <w:hideMark/>
          </w:tcPr>
          <w:p w14:paraId="15B994A9" w14:textId="230AB729" w:rsidR="00964DCA" w:rsidRPr="00E22FB1" w:rsidRDefault="00964DCA" w:rsidP="000766A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w:t>
            </w:r>
            <w:r w:rsidR="000766AE">
              <w:rPr>
                <w:rFonts w:ascii="Gotham Book" w:eastAsia="Times New Roman" w:hAnsi="Gotham Book"/>
                <w:sz w:val="22"/>
                <w:szCs w:val="22"/>
                <w:bdr w:val="none" w:sz="0" w:space="0" w:color="auto"/>
                <w:lang w:eastAsia="es-MX"/>
              </w:rPr>
              <w:t>80</w:t>
            </w:r>
            <w:r w:rsidR="00082886">
              <w:rPr>
                <w:rFonts w:ascii="Gotham Book" w:eastAsia="Times New Roman" w:hAnsi="Gotham Book"/>
                <w:sz w:val="22"/>
                <w:szCs w:val="22"/>
                <w:bdr w:val="none" w:sz="0" w:space="0" w:color="auto"/>
                <w:lang w:eastAsia="es-MX"/>
              </w:rPr>
              <w:t>5,0</w:t>
            </w:r>
            <w:r w:rsidRPr="00E22FB1">
              <w:rPr>
                <w:rFonts w:ascii="Gotham Book" w:eastAsia="Times New Roman" w:hAnsi="Gotham Book"/>
                <w:sz w:val="22"/>
                <w:szCs w:val="22"/>
                <w:bdr w:val="none" w:sz="0" w:space="0" w:color="auto"/>
                <w:lang w:eastAsia="es-MX"/>
              </w:rPr>
              <w:t>89,265.00</w:t>
            </w:r>
          </w:p>
        </w:tc>
      </w:tr>
      <w:tr w:rsidR="004A0326" w:rsidRPr="00E22FB1" w14:paraId="5C081492" w14:textId="77777777" w:rsidTr="00FF4CF8">
        <w:trPr>
          <w:trHeight w:val="20"/>
        </w:trPr>
        <w:tc>
          <w:tcPr>
            <w:tcW w:w="296" w:type="pct"/>
            <w:tcBorders>
              <w:top w:val="nil"/>
              <w:left w:val="nil"/>
              <w:bottom w:val="nil"/>
              <w:right w:val="nil"/>
            </w:tcBorders>
            <w:shd w:val="clear" w:color="auto" w:fill="auto"/>
            <w:noWrap/>
            <w:vAlign w:val="bottom"/>
            <w:hideMark/>
          </w:tcPr>
          <w:p w14:paraId="1C5F81B8"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1700207A"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7AEA975F"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Asuntos Hacendarios  </w:t>
            </w:r>
          </w:p>
        </w:tc>
        <w:tc>
          <w:tcPr>
            <w:tcW w:w="1343" w:type="pct"/>
            <w:tcBorders>
              <w:top w:val="nil"/>
              <w:left w:val="nil"/>
              <w:bottom w:val="nil"/>
              <w:right w:val="nil"/>
            </w:tcBorders>
            <w:shd w:val="clear" w:color="auto" w:fill="auto"/>
            <w:vAlign w:val="center"/>
            <w:hideMark/>
          </w:tcPr>
          <w:p w14:paraId="14BE1A6A"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35,216,983.00</w:t>
            </w:r>
          </w:p>
        </w:tc>
      </w:tr>
      <w:tr w:rsidR="004A0326" w:rsidRPr="00E22FB1" w14:paraId="75268D6C" w14:textId="77777777" w:rsidTr="00FF4CF8">
        <w:trPr>
          <w:trHeight w:val="20"/>
        </w:trPr>
        <w:tc>
          <w:tcPr>
            <w:tcW w:w="296" w:type="pct"/>
            <w:tcBorders>
              <w:top w:val="nil"/>
              <w:left w:val="nil"/>
              <w:bottom w:val="nil"/>
              <w:right w:val="nil"/>
            </w:tcBorders>
            <w:shd w:val="clear" w:color="auto" w:fill="auto"/>
            <w:noWrap/>
            <w:vAlign w:val="bottom"/>
            <w:hideMark/>
          </w:tcPr>
          <w:p w14:paraId="3D0A0A7E"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sz w:val="22"/>
                <w:szCs w:val="22"/>
                <w:bdr w:val="none" w:sz="0" w:space="0" w:color="auto"/>
                <w:lang w:eastAsia="es-MX"/>
              </w:rPr>
            </w:pPr>
          </w:p>
        </w:tc>
        <w:tc>
          <w:tcPr>
            <w:tcW w:w="3361" w:type="pct"/>
            <w:gridSpan w:val="5"/>
            <w:tcBorders>
              <w:top w:val="nil"/>
              <w:left w:val="nil"/>
              <w:bottom w:val="nil"/>
              <w:right w:val="nil"/>
            </w:tcBorders>
            <w:shd w:val="clear" w:color="auto" w:fill="auto"/>
            <w:noWrap/>
            <w:vAlign w:val="center"/>
            <w:hideMark/>
          </w:tcPr>
          <w:p w14:paraId="45415B5D"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 xml:space="preserve">  Seguridad Nacional  </w:t>
            </w:r>
          </w:p>
        </w:tc>
        <w:tc>
          <w:tcPr>
            <w:tcW w:w="1343" w:type="pct"/>
            <w:tcBorders>
              <w:top w:val="nil"/>
              <w:left w:val="nil"/>
              <w:bottom w:val="nil"/>
              <w:right w:val="nil"/>
            </w:tcBorders>
            <w:shd w:val="clear" w:color="auto" w:fill="auto"/>
            <w:vAlign w:val="center"/>
            <w:hideMark/>
          </w:tcPr>
          <w:p w14:paraId="775AE595" w14:textId="67E6C30C"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0</w:t>
            </w:r>
            <w:r w:rsidR="00E22FB1" w:rsidRPr="00E22FB1">
              <w:rPr>
                <w:rFonts w:ascii="Gotham Bold" w:eastAsia="Times New Roman" w:hAnsi="Gotham Bold"/>
                <w:b/>
                <w:bCs/>
                <w:sz w:val="22"/>
                <w:szCs w:val="22"/>
                <w:bdr w:val="none" w:sz="0" w:space="0" w:color="auto"/>
                <w:lang w:eastAsia="es-MX"/>
              </w:rPr>
              <w:t>.00</w:t>
            </w:r>
          </w:p>
        </w:tc>
      </w:tr>
      <w:tr w:rsidR="004A0326" w:rsidRPr="00E22FB1" w14:paraId="65C7323D" w14:textId="77777777" w:rsidTr="00FF4CF8">
        <w:trPr>
          <w:trHeight w:val="20"/>
        </w:trPr>
        <w:tc>
          <w:tcPr>
            <w:tcW w:w="296" w:type="pct"/>
            <w:tcBorders>
              <w:top w:val="nil"/>
              <w:left w:val="nil"/>
              <w:bottom w:val="nil"/>
              <w:right w:val="nil"/>
            </w:tcBorders>
            <w:shd w:val="clear" w:color="auto" w:fill="auto"/>
            <w:noWrap/>
            <w:vAlign w:val="bottom"/>
            <w:hideMark/>
          </w:tcPr>
          <w:p w14:paraId="630C51A8"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6AA589BF"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6BA25DEB"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Defensa  </w:t>
            </w:r>
          </w:p>
        </w:tc>
        <w:tc>
          <w:tcPr>
            <w:tcW w:w="1343" w:type="pct"/>
            <w:tcBorders>
              <w:top w:val="nil"/>
              <w:left w:val="nil"/>
              <w:bottom w:val="nil"/>
              <w:right w:val="nil"/>
            </w:tcBorders>
            <w:shd w:val="clear" w:color="auto" w:fill="auto"/>
            <w:vAlign w:val="center"/>
            <w:hideMark/>
          </w:tcPr>
          <w:p w14:paraId="4EF9F209" w14:textId="7021B782"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0</w:t>
            </w:r>
            <w:r w:rsidR="00E22FB1">
              <w:rPr>
                <w:rFonts w:ascii="Gotham Book" w:eastAsia="Times New Roman" w:hAnsi="Gotham Book"/>
                <w:sz w:val="22"/>
                <w:szCs w:val="22"/>
                <w:bdr w:val="none" w:sz="0" w:space="0" w:color="auto"/>
                <w:lang w:eastAsia="es-MX"/>
              </w:rPr>
              <w:t>.00</w:t>
            </w:r>
          </w:p>
        </w:tc>
      </w:tr>
      <w:tr w:rsidR="004A0326" w:rsidRPr="00E22FB1" w14:paraId="75C5EB48" w14:textId="77777777" w:rsidTr="00FF4CF8">
        <w:trPr>
          <w:trHeight w:val="20"/>
        </w:trPr>
        <w:tc>
          <w:tcPr>
            <w:tcW w:w="296" w:type="pct"/>
            <w:tcBorders>
              <w:top w:val="nil"/>
              <w:left w:val="nil"/>
              <w:bottom w:val="nil"/>
              <w:right w:val="nil"/>
            </w:tcBorders>
            <w:shd w:val="clear" w:color="auto" w:fill="auto"/>
            <w:noWrap/>
            <w:vAlign w:val="bottom"/>
            <w:hideMark/>
          </w:tcPr>
          <w:p w14:paraId="25DF2860"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7D1CB906"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51F30654"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Marina  </w:t>
            </w:r>
          </w:p>
        </w:tc>
        <w:tc>
          <w:tcPr>
            <w:tcW w:w="1343" w:type="pct"/>
            <w:tcBorders>
              <w:top w:val="nil"/>
              <w:left w:val="nil"/>
              <w:bottom w:val="nil"/>
              <w:right w:val="nil"/>
            </w:tcBorders>
            <w:shd w:val="clear" w:color="auto" w:fill="auto"/>
            <w:vAlign w:val="center"/>
            <w:hideMark/>
          </w:tcPr>
          <w:p w14:paraId="734694C3" w14:textId="4F34F2F2"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0</w:t>
            </w:r>
            <w:r w:rsidR="00E22FB1">
              <w:rPr>
                <w:rFonts w:ascii="Gotham Book" w:eastAsia="Times New Roman" w:hAnsi="Gotham Book"/>
                <w:sz w:val="22"/>
                <w:szCs w:val="22"/>
                <w:bdr w:val="none" w:sz="0" w:space="0" w:color="auto"/>
                <w:lang w:eastAsia="es-MX"/>
              </w:rPr>
              <w:t>.00</w:t>
            </w:r>
          </w:p>
        </w:tc>
      </w:tr>
      <w:tr w:rsidR="004A0326" w:rsidRPr="00E22FB1" w14:paraId="1DD75A4E" w14:textId="77777777" w:rsidTr="00FF4CF8">
        <w:trPr>
          <w:trHeight w:val="20"/>
        </w:trPr>
        <w:tc>
          <w:tcPr>
            <w:tcW w:w="296" w:type="pct"/>
            <w:tcBorders>
              <w:top w:val="nil"/>
              <w:left w:val="nil"/>
              <w:bottom w:val="nil"/>
              <w:right w:val="nil"/>
            </w:tcBorders>
            <w:shd w:val="clear" w:color="auto" w:fill="auto"/>
            <w:noWrap/>
            <w:vAlign w:val="bottom"/>
            <w:hideMark/>
          </w:tcPr>
          <w:p w14:paraId="44E01F78"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6524113D"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33B6386A"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Inteligencia para la Preservación de la Seguridad Nacional  </w:t>
            </w:r>
          </w:p>
        </w:tc>
        <w:tc>
          <w:tcPr>
            <w:tcW w:w="1343" w:type="pct"/>
            <w:tcBorders>
              <w:top w:val="nil"/>
              <w:left w:val="nil"/>
              <w:bottom w:val="nil"/>
              <w:right w:val="nil"/>
            </w:tcBorders>
            <w:shd w:val="clear" w:color="auto" w:fill="auto"/>
            <w:vAlign w:val="center"/>
            <w:hideMark/>
          </w:tcPr>
          <w:p w14:paraId="709EF985" w14:textId="725DBE9A"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0</w:t>
            </w:r>
            <w:r w:rsidR="00E22FB1">
              <w:rPr>
                <w:rFonts w:ascii="Gotham Book" w:eastAsia="Times New Roman" w:hAnsi="Gotham Book"/>
                <w:sz w:val="22"/>
                <w:szCs w:val="22"/>
                <w:bdr w:val="none" w:sz="0" w:space="0" w:color="auto"/>
                <w:lang w:eastAsia="es-MX"/>
              </w:rPr>
              <w:t>.00</w:t>
            </w:r>
          </w:p>
        </w:tc>
      </w:tr>
      <w:tr w:rsidR="004A0326" w:rsidRPr="00E22FB1" w14:paraId="220F96E5" w14:textId="77777777" w:rsidTr="00FF4CF8">
        <w:trPr>
          <w:trHeight w:val="20"/>
        </w:trPr>
        <w:tc>
          <w:tcPr>
            <w:tcW w:w="296" w:type="pct"/>
            <w:tcBorders>
              <w:top w:val="nil"/>
              <w:left w:val="nil"/>
              <w:bottom w:val="nil"/>
              <w:right w:val="nil"/>
            </w:tcBorders>
            <w:shd w:val="clear" w:color="auto" w:fill="auto"/>
            <w:noWrap/>
            <w:vAlign w:val="bottom"/>
            <w:hideMark/>
          </w:tcPr>
          <w:p w14:paraId="69B026E5"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sz w:val="22"/>
                <w:szCs w:val="22"/>
                <w:bdr w:val="none" w:sz="0" w:space="0" w:color="auto"/>
                <w:lang w:eastAsia="es-MX"/>
              </w:rPr>
            </w:pPr>
          </w:p>
        </w:tc>
        <w:tc>
          <w:tcPr>
            <w:tcW w:w="3361" w:type="pct"/>
            <w:gridSpan w:val="5"/>
            <w:tcBorders>
              <w:top w:val="nil"/>
              <w:left w:val="nil"/>
              <w:bottom w:val="nil"/>
              <w:right w:val="nil"/>
            </w:tcBorders>
            <w:shd w:val="clear" w:color="auto" w:fill="auto"/>
            <w:noWrap/>
            <w:vAlign w:val="center"/>
            <w:hideMark/>
          </w:tcPr>
          <w:p w14:paraId="25D100C0"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 xml:space="preserve">  Asuntos de orden público y de seguridad interior  </w:t>
            </w:r>
          </w:p>
        </w:tc>
        <w:tc>
          <w:tcPr>
            <w:tcW w:w="1343" w:type="pct"/>
            <w:tcBorders>
              <w:top w:val="nil"/>
              <w:left w:val="nil"/>
              <w:bottom w:val="nil"/>
              <w:right w:val="nil"/>
            </w:tcBorders>
            <w:shd w:val="clear" w:color="auto" w:fill="auto"/>
            <w:vAlign w:val="center"/>
            <w:hideMark/>
          </w:tcPr>
          <w:p w14:paraId="5E168C42"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1,077,358,889.00</w:t>
            </w:r>
          </w:p>
        </w:tc>
      </w:tr>
      <w:tr w:rsidR="004A0326" w:rsidRPr="00E22FB1" w14:paraId="703CA624" w14:textId="77777777" w:rsidTr="00FF4CF8">
        <w:trPr>
          <w:trHeight w:val="20"/>
        </w:trPr>
        <w:tc>
          <w:tcPr>
            <w:tcW w:w="296" w:type="pct"/>
            <w:tcBorders>
              <w:top w:val="nil"/>
              <w:left w:val="nil"/>
              <w:bottom w:val="nil"/>
              <w:right w:val="nil"/>
            </w:tcBorders>
            <w:shd w:val="clear" w:color="auto" w:fill="auto"/>
            <w:noWrap/>
            <w:vAlign w:val="bottom"/>
            <w:hideMark/>
          </w:tcPr>
          <w:p w14:paraId="4B1C9DA4"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23D87D3D"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43494CC6"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Policía  </w:t>
            </w:r>
          </w:p>
        </w:tc>
        <w:tc>
          <w:tcPr>
            <w:tcW w:w="1343" w:type="pct"/>
            <w:tcBorders>
              <w:top w:val="nil"/>
              <w:left w:val="nil"/>
              <w:bottom w:val="nil"/>
              <w:right w:val="nil"/>
            </w:tcBorders>
            <w:shd w:val="clear" w:color="auto" w:fill="auto"/>
            <w:vAlign w:val="center"/>
            <w:hideMark/>
          </w:tcPr>
          <w:p w14:paraId="6E1329EF"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626,631,053.00</w:t>
            </w:r>
          </w:p>
        </w:tc>
      </w:tr>
      <w:tr w:rsidR="004A0326" w:rsidRPr="00E22FB1" w14:paraId="703D5CE4" w14:textId="77777777" w:rsidTr="00FF4CF8">
        <w:trPr>
          <w:trHeight w:val="20"/>
        </w:trPr>
        <w:tc>
          <w:tcPr>
            <w:tcW w:w="296" w:type="pct"/>
            <w:tcBorders>
              <w:top w:val="nil"/>
              <w:left w:val="nil"/>
              <w:bottom w:val="nil"/>
              <w:right w:val="nil"/>
            </w:tcBorders>
            <w:shd w:val="clear" w:color="auto" w:fill="auto"/>
            <w:noWrap/>
            <w:vAlign w:val="bottom"/>
            <w:hideMark/>
          </w:tcPr>
          <w:p w14:paraId="61BE97B5"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67CED27E"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046E2084"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Protección Civil  </w:t>
            </w:r>
          </w:p>
        </w:tc>
        <w:tc>
          <w:tcPr>
            <w:tcW w:w="1343" w:type="pct"/>
            <w:tcBorders>
              <w:top w:val="nil"/>
              <w:left w:val="nil"/>
              <w:bottom w:val="nil"/>
              <w:right w:val="nil"/>
            </w:tcBorders>
            <w:shd w:val="clear" w:color="auto" w:fill="auto"/>
            <w:vAlign w:val="center"/>
            <w:hideMark/>
          </w:tcPr>
          <w:p w14:paraId="0FE21B48"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27,837,303.00</w:t>
            </w:r>
          </w:p>
        </w:tc>
      </w:tr>
      <w:tr w:rsidR="004A0326" w:rsidRPr="00E22FB1" w14:paraId="52C04FEC" w14:textId="77777777" w:rsidTr="00FF4CF8">
        <w:trPr>
          <w:trHeight w:val="20"/>
        </w:trPr>
        <w:tc>
          <w:tcPr>
            <w:tcW w:w="296" w:type="pct"/>
            <w:tcBorders>
              <w:top w:val="nil"/>
              <w:left w:val="nil"/>
              <w:bottom w:val="nil"/>
              <w:right w:val="nil"/>
            </w:tcBorders>
            <w:shd w:val="clear" w:color="auto" w:fill="auto"/>
            <w:noWrap/>
            <w:vAlign w:val="bottom"/>
            <w:hideMark/>
          </w:tcPr>
          <w:p w14:paraId="7D217875"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0817146C"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787726B5"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Otros Asuntos de Orden Público y Seguridad  </w:t>
            </w:r>
          </w:p>
        </w:tc>
        <w:tc>
          <w:tcPr>
            <w:tcW w:w="1343" w:type="pct"/>
            <w:tcBorders>
              <w:top w:val="nil"/>
              <w:left w:val="nil"/>
              <w:bottom w:val="nil"/>
              <w:right w:val="nil"/>
            </w:tcBorders>
            <w:shd w:val="clear" w:color="auto" w:fill="auto"/>
            <w:vAlign w:val="center"/>
            <w:hideMark/>
          </w:tcPr>
          <w:p w14:paraId="0E14E5CB"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422,890,533.00</w:t>
            </w:r>
          </w:p>
        </w:tc>
      </w:tr>
      <w:tr w:rsidR="004A0326" w:rsidRPr="00E22FB1" w14:paraId="12750A3A" w14:textId="77777777" w:rsidTr="00FF4CF8">
        <w:trPr>
          <w:trHeight w:val="20"/>
        </w:trPr>
        <w:tc>
          <w:tcPr>
            <w:tcW w:w="296" w:type="pct"/>
            <w:tcBorders>
              <w:top w:val="nil"/>
              <w:left w:val="nil"/>
              <w:bottom w:val="nil"/>
              <w:right w:val="nil"/>
            </w:tcBorders>
            <w:shd w:val="clear" w:color="auto" w:fill="auto"/>
            <w:noWrap/>
            <w:vAlign w:val="bottom"/>
            <w:hideMark/>
          </w:tcPr>
          <w:p w14:paraId="36C6ECE6"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087AF712"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706513E6"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Sistema Nacional de Seguridad Pública  </w:t>
            </w:r>
          </w:p>
        </w:tc>
        <w:tc>
          <w:tcPr>
            <w:tcW w:w="1343" w:type="pct"/>
            <w:tcBorders>
              <w:top w:val="nil"/>
              <w:left w:val="nil"/>
              <w:bottom w:val="nil"/>
              <w:right w:val="nil"/>
            </w:tcBorders>
            <w:shd w:val="clear" w:color="auto" w:fill="auto"/>
            <w:vAlign w:val="center"/>
            <w:hideMark/>
          </w:tcPr>
          <w:p w14:paraId="70B95EC1" w14:textId="0EED8C9B"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0</w:t>
            </w:r>
            <w:r w:rsidR="00E22FB1">
              <w:rPr>
                <w:rFonts w:ascii="Gotham Book" w:eastAsia="Times New Roman" w:hAnsi="Gotham Book"/>
                <w:sz w:val="22"/>
                <w:szCs w:val="22"/>
                <w:bdr w:val="none" w:sz="0" w:space="0" w:color="auto"/>
                <w:lang w:eastAsia="es-MX"/>
              </w:rPr>
              <w:t>.00</w:t>
            </w:r>
          </w:p>
        </w:tc>
      </w:tr>
      <w:tr w:rsidR="004A0326" w:rsidRPr="00E22FB1" w14:paraId="0E584E42" w14:textId="77777777" w:rsidTr="00FF4CF8">
        <w:trPr>
          <w:trHeight w:val="20"/>
        </w:trPr>
        <w:tc>
          <w:tcPr>
            <w:tcW w:w="296" w:type="pct"/>
            <w:tcBorders>
              <w:top w:val="nil"/>
              <w:left w:val="nil"/>
              <w:bottom w:val="nil"/>
              <w:right w:val="nil"/>
            </w:tcBorders>
            <w:shd w:val="clear" w:color="auto" w:fill="auto"/>
            <w:noWrap/>
            <w:vAlign w:val="bottom"/>
            <w:hideMark/>
          </w:tcPr>
          <w:p w14:paraId="2F160D24"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sz w:val="22"/>
                <w:szCs w:val="22"/>
                <w:bdr w:val="none" w:sz="0" w:space="0" w:color="auto"/>
                <w:lang w:eastAsia="es-MX"/>
              </w:rPr>
            </w:pPr>
          </w:p>
        </w:tc>
        <w:tc>
          <w:tcPr>
            <w:tcW w:w="3361" w:type="pct"/>
            <w:gridSpan w:val="5"/>
            <w:tcBorders>
              <w:top w:val="nil"/>
              <w:left w:val="nil"/>
              <w:bottom w:val="nil"/>
              <w:right w:val="nil"/>
            </w:tcBorders>
            <w:shd w:val="clear" w:color="auto" w:fill="auto"/>
            <w:noWrap/>
            <w:vAlign w:val="center"/>
            <w:hideMark/>
          </w:tcPr>
          <w:p w14:paraId="7C02EF26"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 xml:space="preserve">  Otros servicios generales  </w:t>
            </w:r>
          </w:p>
        </w:tc>
        <w:tc>
          <w:tcPr>
            <w:tcW w:w="1343" w:type="pct"/>
            <w:tcBorders>
              <w:top w:val="nil"/>
              <w:left w:val="nil"/>
              <w:bottom w:val="nil"/>
              <w:right w:val="nil"/>
            </w:tcBorders>
            <w:shd w:val="clear" w:color="auto" w:fill="auto"/>
            <w:vAlign w:val="center"/>
            <w:hideMark/>
          </w:tcPr>
          <w:p w14:paraId="179D732D"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1,000,000.00</w:t>
            </w:r>
          </w:p>
        </w:tc>
      </w:tr>
      <w:tr w:rsidR="004A0326" w:rsidRPr="00E22FB1" w14:paraId="71B58D6C" w14:textId="77777777" w:rsidTr="00FF4CF8">
        <w:trPr>
          <w:trHeight w:val="20"/>
        </w:trPr>
        <w:tc>
          <w:tcPr>
            <w:tcW w:w="296" w:type="pct"/>
            <w:tcBorders>
              <w:top w:val="nil"/>
              <w:left w:val="nil"/>
              <w:bottom w:val="nil"/>
              <w:right w:val="nil"/>
            </w:tcBorders>
            <w:shd w:val="clear" w:color="auto" w:fill="auto"/>
            <w:noWrap/>
            <w:vAlign w:val="bottom"/>
            <w:hideMark/>
          </w:tcPr>
          <w:p w14:paraId="6CBEE356"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72243E45"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7375C9C9"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Servicios Registrales, Administrativos y Patrimoniales  </w:t>
            </w:r>
          </w:p>
        </w:tc>
        <w:tc>
          <w:tcPr>
            <w:tcW w:w="1343" w:type="pct"/>
            <w:tcBorders>
              <w:top w:val="nil"/>
              <w:left w:val="nil"/>
              <w:bottom w:val="nil"/>
              <w:right w:val="nil"/>
            </w:tcBorders>
            <w:shd w:val="clear" w:color="auto" w:fill="auto"/>
            <w:vAlign w:val="center"/>
            <w:hideMark/>
          </w:tcPr>
          <w:p w14:paraId="08CB1371" w14:textId="28505518"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0</w:t>
            </w:r>
            <w:r w:rsidR="00E22FB1">
              <w:rPr>
                <w:rFonts w:ascii="Gotham Book" w:eastAsia="Times New Roman" w:hAnsi="Gotham Book"/>
                <w:sz w:val="22"/>
                <w:szCs w:val="22"/>
                <w:bdr w:val="none" w:sz="0" w:space="0" w:color="auto"/>
                <w:lang w:eastAsia="es-MX"/>
              </w:rPr>
              <w:t>.00</w:t>
            </w:r>
          </w:p>
        </w:tc>
      </w:tr>
      <w:tr w:rsidR="004A0326" w:rsidRPr="00E22FB1" w14:paraId="6F8BA286" w14:textId="77777777" w:rsidTr="00FF4CF8">
        <w:trPr>
          <w:trHeight w:val="20"/>
        </w:trPr>
        <w:tc>
          <w:tcPr>
            <w:tcW w:w="296" w:type="pct"/>
            <w:tcBorders>
              <w:top w:val="nil"/>
              <w:left w:val="nil"/>
              <w:bottom w:val="nil"/>
              <w:right w:val="nil"/>
            </w:tcBorders>
            <w:shd w:val="clear" w:color="auto" w:fill="auto"/>
            <w:noWrap/>
            <w:vAlign w:val="bottom"/>
            <w:hideMark/>
          </w:tcPr>
          <w:p w14:paraId="5CFF4AFD"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48ECB556"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3BF56D86"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Servicios Estadísticos  </w:t>
            </w:r>
          </w:p>
        </w:tc>
        <w:tc>
          <w:tcPr>
            <w:tcW w:w="1343" w:type="pct"/>
            <w:tcBorders>
              <w:top w:val="nil"/>
              <w:left w:val="nil"/>
              <w:bottom w:val="nil"/>
              <w:right w:val="nil"/>
            </w:tcBorders>
            <w:shd w:val="clear" w:color="auto" w:fill="auto"/>
            <w:vAlign w:val="center"/>
            <w:hideMark/>
          </w:tcPr>
          <w:p w14:paraId="517779E2" w14:textId="4EE42C1F"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0</w:t>
            </w:r>
            <w:r w:rsidR="00E22FB1">
              <w:rPr>
                <w:rFonts w:ascii="Gotham Book" w:eastAsia="Times New Roman" w:hAnsi="Gotham Book"/>
                <w:sz w:val="22"/>
                <w:szCs w:val="22"/>
                <w:bdr w:val="none" w:sz="0" w:space="0" w:color="auto"/>
                <w:lang w:eastAsia="es-MX"/>
              </w:rPr>
              <w:t>.00</w:t>
            </w:r>
          </w:p>
        </w:tc>
      </w:tr>
      <w:tr w:rsidR="004A0326" w:rsidRPr="00E22FB1" w14:paraId="25400854" w14:textId="77777777" w:rsidTr="00FF4CF8">
        <w:trPr>
          <w:trHeight w:val="20"/>
        </w:trPr>
        <w:tc>
          <w:tcPr>
            <w:tcW w:w="296" w:type="pct"/>
            <w:tcBorders>
              <w:top w:val="nil"/>
              <w:left w:val="nil"/>
              <w:bottom w:val="nil"/>
              <w:right w:val="nil"/>
            </w:tcBorders>
            <w:shd w:val="clear" w:color="auto" w:fill="auto"/>
            <w:noWrap/>
            <w:vAlign w:val="bottom"/>
            <w:hideMark/>
          </w:tcPr>
          <w:p w14:paraId="5AE6DD33"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65C0C45E"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2F3A37FF"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Servicios de Comunicación y Medios  </w:t>
            </w:r>
          </w:p>
        </w:tc>
        <w:tc>
          <w:tcPr>
            <w:tcW w:w="1343" w:type="pct"/>
            <w:tcBorders>
              <w:top w:val="nil"/>
              <w:left w:val="nil"/>
              <w:bottom w:val="nil"/>
              <w:right w:val="nil"/>
            </w:tcBorders>
            <w:shd w:val="clear" w:color="auto" w:fill="auto"/>
            <w:vAlign w:val="center"/>
            <w:hideMark/>
          </w:tcPr>
          <w:p w14:paraId="6782F00D" w14:textId="64D49E29"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0</w:t>
            </w:r>
            <w:r w:rsidR="00E22FB1">
              <w:rPr>
                <w:rFonts w:ascii="Gotham Book" w:eastAsia="Times New Roman" w:hAnsi="Gotham Book"/>
                <w:sz w:val="22"/>
                <w:szCs w:val="22"/>
                <w:bdr w:val="none" w:sz="0" w:space="0" w:color="auto"/>
                <w:lang w:eastAsia="es-MX"/>
              </w:rPr>
              <w:t>.00</w:t>
            </w:r>
          </w:p>
        </w:tc>
      </w:tr>
      <w:tr w:rsidR="004A0326" w:rsidRPr="00E22FB1" w14:paraId="77A98EA0" w14:textId="77777777" w:rsidTr="00FF4CF8">
        <w:trPr>
          <w:trHeight w:val="20"/>
        </w:trPr>
        <w:tc>
          <w:tcPr>
            <w:tcW w:w="296" w:type="pct"/>
            <w:tcBorders>
              <w:top w:val="nil"/>
              <w:left w:val="nil"/>
              <w:bottom w:val="nil"/>
              <w:right w:val="nil"/>
            </w:tcBorders>
            <w:shd w:val="clear" w:color="auto" w:fill="auto"/>
            <w:noWrap/>
            <w:vAlign w:val="bottom"/>
            <w:hideMark/>
          </w:tcPr>
          <w:p w14:paraId="248C3DAF"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33271AC6"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7E3ADA3E"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Acceso a la Información Pública Gubernamental  </w:t>
            </w:r>
          </w:p>
        </w:tc>
        <w:tc>
          <w:tcPr>
            <w:tcW w:w="1343" w:type="pct"/>
            <w:tcBorders>
              <w:top w:val="nil"/>
              <w:left w:val="nil"/>
              <w:bottom w:val="nil"/>
              <w:right w:val="nil"/>
            </w:tcBorders>
            <w:shd w:val="clear" w:color="auto" w:fill="auto"/>
            <w:vAlign w:val="center"/>
            <w:hideMark/>
          </w:tcPr>
          <w:p w14:paraId="32D38532" w14:textId="01CFAA14" w:rsidR="00964DCA" w:rsidRPr="00E22FB1" w:rsidRDefault="00E22FB1"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0</w:t>
            </w:r>
            <w:r>
              <w:rPr>
                <w:rFonts w:ascii="Gotham Book" w:eastAsia="Times New Roman" w:hAnsi="Gotham Book"/>
                <w:sz w:val="22"/>
                <w:szCs w:val="22"/>
                <w:bdr w:val="none" w:sz="0" w:space="0" w:color="auto"/>
                <w:lang w:eastAsia="es-MX"/>
              </w:rPr>
              <w:t>.00</w:t>
            </w:r>
          </w:p>
        </w:tc>
      </w:tr>
      <w:tr w:rsidR="004A0326" w:rsidRPr="00E22FB1" w14:paraId="5734C845" w14:textId="77777777" w:rsidTr="00FF4CF8">
        <w:trPr>
          <w:trHeight w:val="20"/>
        </w:trPr>
        <w:tc>
          <w:tcPr>
            <w:tcW w:w="296" w:type="pct"/>
            <w:tcBorders>
              <w:top w:val="nil"/>
              <w:left w:val="nil"/>
              <w:bottom w:val="nil"/>
              <w:right w:val="nil"/>
            </w:tcBorders>
            <w:shd w:val="clear" w:color="auto" w:fill="auto"/>
            <w:noWrap/>
            <w:vAlign w:val="bottom"/>
            <w:hideMark/>
          </w:tcPr>
          <w:p w14:paraId="3ED18A8F"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07BD624D"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0770C8FE"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Otros  </w:t>
            </w:r>
          </w:p>
        </w:tc>
        <w:tc>
          <w:tcPr>
            <w:tcW w:w="1343" w:type="pct"/>
            <w:tcBorders>
              <w:top w:val="nil"/>
              <w:left w:val="nil"/>
              <w:bottom w:val="nil"/>
              <w:right w:val="nil"/>
            </w:tcBorders>
            <w:shd w:val="clear" w:color="auto" w:fill="auto"/>
            <w:vAlign w:val="center"/>
            <w:hideMark/>
          </w:tcPr>
          <w:p w14:paraId="0CDB616A"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1,000,000.00</w:t>
            </w:r>
          </w:p>
        </w:tc>
      </w:tr>
      <w:tr w:rsidR="004A0326" w:rsidRPr="00E22FB1" w14:paraId="2D1D6D87" w14:textId="77777777" w:rsidTr="00FF4CF8">
        <w:trPr>
          <w:trHeight w:val="20"/>
        </w:trPr>
        <w:tc>
          <w:tcPr>
            <w:tcW w:w="3657" w:type="pct"/>
            <w:gridSpan w:val="6"/>
            <w:tcBorders>
              <w:top w:val="nil"/>
              <w:left w:val="nil"/>
              <w:bottom w:val="nil"/>
              <w:right w:val="nil"/>
            </w:tcBorders>
            <w:shd w:val="clear" w:color="auto" w:fill="auto"/>
            <w:noWrap/>
            <w:vAlign w:val="center"/>
            <w:hideMark/>
          </w:tcPr>
          <w:p w14:paraId="1EF3D1B7"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 xml:space="preserve">  Desarrollo Social  </w:t>
            </w:r>
          </w:p>
        </w:tc>
        <w:tc>
          <w:tcPr>
            <w:tcW w:w="1343" w:type="pct"/>
            <w:tcBorders>
              <w:top w:val="nil"/>
              <w:left w:val="nil"/>
              <w:bottom w:val="nil"/>
              <w:right w:val="nil"/>
            </w:tcBorders>
            <w:shd w:val="clear" w:color="auto" w:fill="auto"/>
            <w:vAlign w:val="center"/>
            <w:hideMark/>
          </w:tcPr>
          <w:p w14:paraId="0AC11A5F" w14:textId="06BD920F" w:rsidR="00964DCA" w:rsidRPr="00E22FB1" w:rsidRDefault="00964DCA" w:rsidP="000766A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18,</w:t>
            </w:r>
            <w:r w:rsidR="000766AE">
              <w:rPr>
                <w:rFonts w:ascii="Gotham Bold" w:eastAsia="Times New Roman" w:hAnsi="Gotham Bold"/>
                <w:b/>
                <w:bCs/>
                <w:sz w:val="22"/>
                <w:szCs w:val="22"/>
                <w:bdr w:val="none" w:sz="0" w:space="0" w:color="auto"/>
                <w:lang w:eastAsia="es-MX"/>
              </w:rPr>
              <w:t>721,5</w:t>
            </w:r>
            <w:r w:rsidRPr="00E22FB1">
              <w:rPr>
                <w:rFonts w:ascii="Gotham Bold" w:eastAsia="Times New Roman" w:hAnsi="Gotham Bold"/>
                <w:b/>
                <w:bCs/>
                <w:sz w:val="22"/>
                <w:szCs w:val="22"/>
                <w:bdr w:val="none" w:sz="0" w:space="0" w:color="auto"/>
                <w:lang w:eastAsia="es-MX"/>
              </w:rPr>
              <w:t>30,792.00</w:t>
            </w:r>
          </w:p>
        </w:tc>
      </w:tr>
      <w:tr w:rsidR="004A0326" w:rsidRPr="00E22FB1" w14:paraId="3A9FA813" w14:textId="77777777" w:rsidTr="00FF4CF8">
        <w:trPr>
          <w:trHeight w:val="20"/>
        </w:trPr>
        <w:tc>
          <w:tcPr>
            <w:tcW w:w="296" w:type="pct"/>
            <w:tcBorders>
              <w:top w:val="nil"/>
              <w:left w:val="nil"/>
              <w:bottom w:val="nil"/>
              <w:right w:val="nil"/>
            </w:tcBorders>
            <w:shd w:val="clear" w:color="auto" w:fill="auto"/>
            <w:noWrap/>
            <w:vAlign w:val="bottom"/>
            <w:hideMark/>
          </w:tcPr>
          <w:p w14:paraId="5CFFA4AA"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p>
        </w:tc>
        <w:tc>
          <w:tcPr>
            <w:tcW w:w="3361" w:type="pct"/>
            <w:gridSpan w:val="5"/>
            <w:tcBorders>
              <w:top w:val="nil"/>
              <w:left w:val="nil"/>
              <w:bottom w:val="nil"/>
              <w:right w:val="nil"/>
            </w:tcBorders>
            <w:shd w:val="clear" w:color="auto" w:fill="auto"/>
            <w:noWrap/>
            <w:vAlign w:val="center"/>
            <w:hideMark/>
          </w:tcPr>
          <w:p w14:paraId="565CF8AE"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 xml:space="preserve">  Protección Ambiental  </w:t>
            </w:r>
          </w:p>
        </w:tc>
        <w:tc>
          <w:tcPr>
            <w:tcW w:w="1343" w:type="pct"/>
            <w:tcBorders>
              <w:top w:val="nil"/>
              <w:left w:val="nil"/>
              <w:bottom w:val="nil"/>
              <w:right w:val="nil"/>
            </w:tcBorders>
            <w:shd w:val="clear" w:color="auto" w:fill="auto"/>
            <w:vAlign w:val="center"/>
            <w:hideMark/>
          </w:tcPr>
          <w:p w14:paraId="47BD0CC4"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241,360,655.00</w:t>
            </w:r>
          </w:p>
        </w:tc>
      </w:tr>
      <w:tr w:rsidR="004A0326" w:rsidRPr="00E22FB1" w14:paraId="427D7D6D" w14:textId="77777777" w:rsidTr="00FF4CF8">
        <w:trPr>
          <w:trHeight w:val="20"/>
        </w:trPr>
        <w:tc>
          <w:tcPr>
            <w:tcW w:w="296" w:type="pct"/>
            <w:tcBorders>
              <w:top w:val="nil"/>
              <w:left w:val="nil"/>
              <w:bottom w:val="nil"/>
              <w:right w:val="nil"/>
            </w:tcBorders>
            <w:shd w:val="clear" w:color="auto" w:fill="auto"/>
            <w:noWrap/>
            <w:vAlign w:val="bottom"/>
            <w:hideMark/>
          </w:tcPr>
          <w:p w14:paraId="19FFB7D2"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023BC1BE"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49845051"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Ordenación de Desechos  </w:t>
            </w:r>
          </w:p>
        </w:tc>
        <w:tc>
          <w:tcPr>
            <w:tcW w:w="1343" w:type="pct"/>
            <w:tcBorders>
              <w:top w:val="nil"/>
              <w:left w:val="nil"/>
              <w:bottom w:val="nil"/>
              <w:right w:val="nil"/>
            </w:tcBorders>
            <w:shd w:val="clear" w:color="auto" w:fill="auto"/>
            <w:vAlign w:val="center"/>
            <w:hideMark/>
          </w:tcPr>
          <w:p w14:paraId="740A1967" w14:textId="44F38510"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0</w:t>
            </w:r>
            <w:r w:rsidR="00E22FB1">
              <w:rPr>
                <w:rFonts w:ascii="Gotham Book" w:eastAsia="Times New Roman" w:hAnsi="Gotham Book"/>
                <w:sz w:val="22"/>
                <w:szCs w:val="22"/>
                <w:bdr w:val="none" w:sz="0" w:space="0" w:color="auto"/>
                <w:lang w:eastAsia="es-MX"/>
              </w:rPr>
              <w:t>.00</w:t>
            </w:r>
          </w:p>
        </w:tc>
      </w:tr>
      <w:tr w:rsidR="004A0326" w:rsidRPr="00E22FB1" w14:paraId="7C4E408D" w14:textId="77777777" w:rsidTr="00FF4CF8">
        <w:trPr>
          <w:trHeight w:val="20"/>
        </w:trPr>
        <w:tc>
          <w:tcPr>
            <w:tcW w:w="296" w:type="pct"/>
            <w:tcBorders>
              <w:top w:val="nil"/>
              <w:left w:val="nil"/>
              <w:bottom w:val="nil"/>
              <w:right w:val="nil"/>
            </w:tcBorders>
            <w:shd w:val="clear" w:color="auto" w:fill="auto"/>
            <w:noWrap/>
            <w:vAlign w:val="bottom"/>
            <w:hideMark/>
          </w:tcPr>
          <w:p w14:paraId="6341A5EC"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68873B14"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26F26122"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Administración del Agua  </w:t>
            </w:r>
          </w:p>
        </w:tc>
        <w:tc>
          <w:tcPr>
            <w:tcW w:w="1343" w:type="pct"/>
            <w:tcBorders>
              <w:top w:val="nil"/>
              <w:left w:val="nil"/>
              <w:bottom w:val="nil"/>
              <w:right w:val="nil"/>
            </w:tcBorders>
            <w:shd w:val="clear" w:color="auto" w:fill="auto"/>
            <w:vAlign w:val="center"/>
            <w:hideMark/>
          </w:tcPr>
          <w:p w14:paraId="3B851A49"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177,813,273.00</w:t>
            </w:r>
          </w:p>
        </w:tc>
      </w:tr>
      <w:tr w:rsidR="004A0326" w:rsidRPr="00E22FB1" w14:paraId="259CA958" w14:textId="77777777" w:rsidTr="00FF4CF8">
        <w:trPr>
          <w:trHeight w:val="20"/>
        </w:trPr>
        <w:tc>
          <w:tcPr>
            <w:tcW w:w="296" w:type="pct"/>
            <w:tcBorders>
              <w:top w:val="nil"/>
              <w:left w:val="nil"/>
              <w:bottom w:val="nil"/>
              <w:right w:val="nil"/>
            </w:tcBorders>
            <w:shd w:val="clear" w:color="auto" w:fill="auto"/>
            <w:noWrap/>
            <w:vAlign w:val="bottom"/>
            <w:hideMark/>
          </w:tcPr>
          <w:p w14:paraId="610F5FDA"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25DD0723"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2B67947F"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Ordenación de Aguas Residuales, Drenajes y Alcantarillado  </w:t>
            </w:r>
          </w:p>
        </w:tc>
        <w:tc>
          <w:tcPr>
            <w:tcW w:w="1343" w:type="pct"/>
            <w:tcBorders>
              <w:top w:val="nil"/>
              <w:left w:val="nil"/>
              <w:bottom w:val="nil"/>
              <w:right w:val="nil"/>
            </w:tcBorders>
            <w:shd w:val="clear" w:color="auto" w:fill="auto"/>
            <w:vAlign w:val="center"/>
            <w:hideMark/>
          </w:tcPr>
          <w:p w14:paraId="3FB88A41" w14:textId="4D448590"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0</w:t>
            </w:r>
            <w:r w:rsidR="00E22FB1">
              <w:rPr>
                <w:rFonts w:ascii="Gotham Book" w:eastAsia="Times New Roman" w:hAnsi="Gotham Book"/>
                <w:sz w:val="22"/>
                <w:szCs w:val="22"/>
                <w:bdr w:val="none" w:sz="0" w:space="0" w:color="auto"/>
                <w:lang w:eastAsia="es-MX"/>
              </w:rPr>
              <w:t>.00</w:t>
            </w:r>
          </w:p>
        </w:tc>
      </w:tr>
      <w:tr w:rsidR="004A0326" w:rsidRPr="00E22FB1" w14:paraId="7A9AA482" w14:textId="77777777" w:rsidTr="00FF4CF8">
        <w:trPr>
          <w:trHeight w:val="20"/>
        </w:trPr>
        <w:tc>
          <w:tcPr>
            <w:tcW w:w="296" w:type="pct"/>
            <w:tcBorders>
              <w:top w:val="nil"/>
              <w:left w:val="nil"/>
              <w:bottom w:val="nil"/>
              <w:right w:val="nil"/>
            </w:tcBorders>
            <w:shd w:val="clear" w:color="auto" w:fill="auto"/>
            <w:noWrap/>
            <w:vAlign w:val="bottom"/>
            <w:hideMark/>
          </w:tcPr>
          <w:p w14:paraId="0619649F"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1735DE76"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08A41F46"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Reducción de la Contaminación  </w:t>
            </w:r>
          </w:p>
        </w:tc>
        <w:tc>
          <w:tcPr>
            <w:tcW w:w="1343" w:type="pct"/>
            <w:tcBorders>
              <w:top w:val="nil"/>
              <w:left w:val="nil"/>
              <w:bottom w:val="nil"/>
              <w:right w:val="nil"/>
            </w:tcBorders>
            <w:shd w:val="clear" w:color="auto" w:fill="auto"/>
            <w:vAlign w:val="center"/>
            <w:hideMark/>
          </w:tcPr>
          <w:p w14:paraId="1B508212" w14:textId="58C4BB7B"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0</w:t>
            </w:r>
            <w:r w:rsidR="00E22FB1">
              <w:rPr>
                <w:rFonts w:ascii="Gotham Book" w:eastAsia="Times New Roman" w:hAnsi="Gotham Book"/>
                <w:sz w:val="22"/>
                <w:szCs w:val="22"/>
                <w:bdr w:val="none" w:sz="0" w:space="0" w:color="auto"/>
                <w:lang w:eastAsia="es-MX"/>
              </w:rPr>
              <w:t>.00</w:t>
            </w:r>
          </w:p>
        </w:tc>
      </w:tr>
      <w:tr w:rsidR="004A0326" w:rsidRPr="00E22FB1" w14:paraId="314D5780" w14:textId="77777777" w:rsidTr="00FF4CF8">
        <w:trPr>
          <w:trHeight w:val="20"/>
        </w:trPr>
        <w:tc>
          <w:tcPr>
            <w:tcW w:w="296" w:type="pct"/>
            <w:tcBorders>
              <w:top w:val="nil"/>
              <w:left w:val="nil"/>
              <w:bottom w:val="nil"/>
              <w:right w:val="nil"/>
            </w:tcBorders>
            <w:shd w:val="clear" w:color="auto" w:fill="auto"/>
            <w:noWrap/>
            <w:vAlign w:val="bottom"/>
            <w:hideMark/>
          </w:tcPr>
          <w:p w14:paraId="19A6035E"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10DBF59B"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616A0795"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Protección de la Diversidad Biológica y del Paisaje  </w:t>
            </w:r>
          </w:p>
        </w:tc>
        <w:tc>
          <w:tcPr>
            <w:tcW w:w="1343" w:type="pct"/>
            <w:tcBorders>
              <w:top w:val="nil"/>
              <w:left w:val="nil"/>
              <w:bottom w:val="nil"/>
              <w:right w:val="nil"/>
            </w:tcBorders>
            <w:shd w:val="clear" w:color="auto" w:fill="auto"/>
            <w:vAlign w:val="center"/>
            <w:hideMark/>
          </w:tcPr>
          <w:p w14:paraId="3BB1DBE3"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21,139,050.00</w:t>
            </w:r>
          </w:p>
        </w:tc>
      </w:tr>
      <w:tr w:rsidR="004A0326" w:rsidRPr="00E22FB1" w14:paraId="07A51419" w14:textId="77777777" w:rsidTr="00FF4CF8">
        <w:trPr>
          <w:trHeight w:val="20"/>
        </w:trPr>
        <w:tc>
          <w:tcPr>
            <w:tcW w:w="296" w:type="pct"/>
            <w:tcBorders>
              <w:top w:val="nil"/>
              <w:left w:val="nil"/>
              <w:bottom w:val="nil"/>
              <w:right w:val="nil"/>
            </w:tcBorders>
            <w:shd w:val="clear" w:color="auto" w:fill="auto"/>
            <w:noWrap/>
            <w:vAlign w:val="bottom"/>
            <w:hideMark/>
          </w:tcPr>
          <w:p w14:paraId="7F22A0A3"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6E7996EE"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49A02345"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Otros de Protección Ambiental  </w:t>
            </w:r>
          </w:p>
        </w:tc>
        <w:tc>
          <w:tcPr>
            <w:tcW w:w="1343" w:type="pct"/>
            <w:tcBorders>
              <w:top w:val="nil"/>
              <w:left w:val="nil"/>
              <w:bottom w:val="nil"/>
              <w:right w:val="nil"/>
            </w:tcBorders>
            <w:shd w:val="clear" w:color="auto" w:fill="auto"/>
            <w:vAlign w:val="center"/>
            <w:hideMark/>
          </w:tcPr>
          <w:p w14:paraId="1F75DCD1"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42,408,332.00</w:t>
            </w:r>
          </w:p>
        </w:tc>
      </w:tr>
      <w:tr w:rsidR="004A0326" w:rsidRPr="00E22FB1" w14:paraId="406358A2" w14:textId="77777777" w:rsidTr="00FF4CF8">
        <w:trPr>
          <w:trHeight w:val="20"/>
        </w:trPr>
        <w:tc>
          <w:tcPr>
            <w:tcW w:w="296" w:type="pct"/>
            <w:tcBorders>
              <w:top w:val="nil"/>
              <w:left w:val="nil"/>
              <w:bottom w:val="nil"/>
              <w:right w:val="nil"/>
            </w:tcBorders>
            <w:shd w:val="clear" w:color="auto" w:fill="auto"/>
            <w:noWrap/>
            <w:vAlign w:val="center"/>
            <w:hideMark/>
          </w:tcPr>
          <w:p w14:paraId="6300B236"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sz w:val="22"/>
                <w:szCs w:val="22"/>
                <w:bdr w:val="none" w:sz="0" w:space="0" w:color="auto"/>
                <w:lang w:eastAsia="es-MX"/>
              </w:rPr>
            </w:pPr>
          </w:p>
        </w:tc>
        <w:tc>
          <w:tcPr>
            <w:tcW w:w="3361" w:type="pct"/>
            <w:gridSpan w:val="5"/>
            <w:tcBorders>
              <w:top w:val="nil"/>
              <w:left w:val="nil"/>
              <w:bottom w:val="nil"/>
              <w:right w:val="nil"/>
            </w:tcBorders>
            <w:shd w:val="clear" w:color="auto" w:fill="auto"/>
            <w:noWrap/>
            <w:vAlign w:val="center"/>
            <w:hideMark/>
          </w:tcPr>
          <w:p w14:paraId="2CC1A520"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 xml:space="preserve">  Vivienda y servicios a la comunidad  </w:t>
            </w:r>
          </w:p>
        </w:tc>
        <w:tc>
          <w:tcPr>
            <w:tcW w:w="1343" w:type="pct"/>
            <w:tcBorders>
              <w:top w:val="nil"/>
              <w:left w:val="nil"/>
              <w:bottom w:val="nil"/>
              <w:right w:val="nil"/>
            </w:tcBorders>
            <w:shd w:val="clear" w:color="auto" w:fill="auto"/>
            <w:vAlign w:val="center"/>
            <w:hideMark/>
          </w:tcPr>
          <w:p w14:paraId="1BE8787F" w14:textId="7F70C082" w:rsidR="00964DCA" w:rsidRPr="00E22FB1" w:rsidRDefault="000766AE" w:rsidP="00966F3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Pr>
                <w:rFonts w:ascii="Gotham Bold" w:eastAsia="Times New Roman" w:hAnsi="Gotham Bold"/>
                <w:b/>
                <w:bCs/>
                <w:sz w:val="22"/>
                <w:szCs w:val="22"/>
                <w:bdr w:val="none" w:sz="0" w:space="0" w:color="auto"/>
                <w:lang w:eastAsia="es-MX"/>
              </w:rPr>
              <w:t>4</w:t>
            </w:r>
            <w:r w:rsidR="00966F31">
              <w:rPr>
                <w:rFonts w:ascii="Gotham Bold" w:eastAsia="Times New Roman" w:hAnsi="Gotham Bold"/>
                <w:b/>
                <w:bCs/>
                <w:sz w:val="22"/>
                <w:szCs w:val="22"/>
                <w:bdr w:val="none" w:sz="0" w:space="0" w:color="auto"/>
                <w:lang w:eastAsia="es-MX"/>
              </w:rPr>
              <w:t>29</w:t>
            </w:r>
            <w:r w:rsidR="00964DCA" w:rsidRPr="00E22FB1">
              <w:rPr>
                <w:rFonts w:ascii="Gotham Bold" w:eastAsia="Times New Roman" w:hAnsi="Gotham Bold"/>
                <w:b/>
                <w:bCs/>
                <w:sz w:val="22"/>
                <w:szCs w:val="22"/>
                <w:bdr w:val="none" w:sz="0" w:space="0" w:color="auto"/>
                <w:lang w:eastAsia="es-MX"/>
              </w:rPr>
              <w:t>,229,507.00</w:t>
            </w:r>
          </w:p>
        </w:tc>
      </w:tr>
      <w:tr w:rsidR="004A0326" w:rsidRPr="00E22FB1" w14:paraId="0F312C16" w14:textId="77777777" w:rsidTr="00FF4CF8">
        <w:trPr>
          <w:trHeight w:val="20"/>
        </w:trPr>
        <w:tc>
          <w:tcPr>
            <w:tcW w:w="296" w:type="pct"/>
            <w:tcBorders>
              <w:top w:val="nil"/>
              <w:left w:val="nil"/>
              <w:bottom w:val="nil"/>
              <w:right w:val="nil"/>
            </w:tcBorders>
            <w:shd w:val="clear" w:color="auto" w:fill="auto"/>
            <w:noWrap/>
            <w:vAlign w:val="bottom"/>
            <w:hideMark/>
          </w:tcPr>
          <w:p w14:paraId="3E4C170B"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081CD2D2"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54D08340"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Urbanización  </w:t>
            </w:r>
          </w:p>
        </w:tc>
        <w:tc>
          <w:tcPr>
            <w:tcW w:w="1343" w:type="pct"/>
            <w:tcBorders>
              <w:top w:val="nil"/>
              <w:left w:val="nil"/>
              <w:bottom w:val="nil"/>
              <w:right w:val="nil"/>
            </w:tcBorders>
            <w:shd w:val="clear" w:color="auto" w:fill="auto"/>
            <w:vAlign w:val="center"/>
            <w:hideMark/>
          </w:tcPr>
          <w:p w14:paraId="5E481A98"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35,959,188.00</w:t>
            </w:r>
          </w:p>
        </w:tc>
      </w:tr>
      <w:tr w:rsidR="004A0326" w:rsidRPr="00E22FB1" w14:paraId="1EAD5289" w14:textId="77777777" w:rsidTr="00FF4CF8">
        <w:trPr>
          <w:trHeight w:val="20"/>
        </w:trPr>
        <w:tc>
          <w:tcPr>
            <w:tcW w:w="296" w:type="pct"/>
            <w:tcBorders>
              <w:top w:val="nil"/>
              <w:left w:val="nil"/>
              <w:bottom w:val="nil"/>
              <w:right w:val="nil"/>
            </w:tcBorders>
            <w:shd w:val="clear" w:color="auto" w:fill="auto"/>
            <w:noWrap/>
            <w:vAlign w:val="bottom"/>
            <w:hideMark/>
          </w:tcPr>
          <w:p w14:paraId="6C750CED"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617DBE22"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2FF3F6B1"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Desarrollo Comunitario  </w:t>
            </w:r>
          </w:p>
        </w:tc>
        <w:tc>
          <w:tcPr>
            <w:tcW w:w="1343" w:type="pct"/>
            <w:tcBorders>
              <w:top w:val="nil"/>
              <w:left w:val="nil"/>
              <w:bottom w:val="nil"/>
              <w:right w:val="nil"/>
            </w:tcBorders>
            <w:shd w:val="clear" w:color="auto" w:fill="auto"/>
            <w:vAlign w:val="center"/>
            <w:hideMark/>
          </w:tcPr>
          <w:p w14:paraId="3D4BC40F"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103,859,716.00</w:t>
            </w:r>
          </w:p>
        </w:tc>
      </w:tr>
      <w:tr w:rsidR="004A0326" w:rsidRPr="00E22FB1" w14:paraId="15178FDB" w14:textId="77777777" w:rsidTr="00FF4CF8">
        <w:trPr>
          <w:trHeight w:val="20"/>
        </w:trPr>
        <w:tc>
          <w:tcPr>
            <w:tcW w:w="296" w:type="pct"/>
            <w:tcBorders>
              <w:top w:val="nil"/>
              <w:left w:val="nil"/>
              <w:bottom w:val="nil"/>
              <w:right w:val="nil"/>
            </w:tcBorders>
            <w:shd w:val="clear" w:color="auto" w:fill="auto"/>
            <w:noWrap/>
            <w:vAlign w:val="bottom"/>
            <w:hideMark/>
          </w:tcPr>
          <w:p w14:paraId="7A441880"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216CD253"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66CD7C50"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Abastecimiento de Agua  </w:t>
            </w:r>
          </w:p>
        </w:tc>
        <w:tc>
          <w:tcPr>
            <w:tcW w:w="1343" w:type="pct"/>
            <w:tcBorders>
              <w:top w:val="nil"/>
              <w:left w:val="nil"/>
              <w:bottom w:val="nil"/>
              <w:right w:val="nil"/>
            </w:tcBorders>
            <w:shd w:val="clear" w:color="auto" w:fill="auto"/>
            <w:vAlign w:val="center"/>
            <w:hideMark/>
          </w:tcPr>
          <w:p w14:paraId="7426F1CF" w14:textId="0E59332E"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0</w:t>
            </w:r>
            <w:r w:rsidR="00E22FB1">
              <w:rPr>
                <w:rFonts w:ascii="Gotham Book" w:eastAsia="Times New Roman" w:hAnsi="Gotham Book"/>
                <w:sz w:val="22"/>
                <w:szCs w:val="22"/>
                <w:bdr w:val="none" w:sz="0" w:space="0" w:color="auto"/>
                <w:lang w:eastAsia="es-MX"/>
              </w:rPr>
              <w:t>.00</w:t>
            </w:r>
          </w:p>
        </w:tc>
      </w:tr>
      <w:tr w:rsidR="004A0326" w:rsidRPr="00E22FB1" w14:paraId="45C016E9" w14:textId="77777777" w:rsidTr="00FF4CF8">
        <w:trPr>
          <w:trHeight w:val="20"/>
        </w:trPr>
        <w:tc>
          <w:tcPr>
            <w:tcW w:w="296" w:type="pct"/>
            <w:tcBorders>
              <w:top w:val="nil"/>
              <w:left w:val="nil"/>
              <w:bottom w:val="nil"/>
              <w:right w:val="nil"/>
            </w:tcBorders>
            <w:shd w:val="clear" w:color="auto" w:fill="auto"/>
            <w:noWrap/>
            <w:vAlign w:val="bottom"/>
            <w:hideMark/>
          </w:tcPr>
          <w:p w14:paraId="43F68F90"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64EE5A55"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270C529C"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Alumbrado Público  </w:t>
            </w:r>
          </w:p>
        </w:tc>
        <w:tc>
          <w:tcPr>
            <w:tcW w:w="1343" w:type="pct"/>
            <w:tcBorders>
              <w:top w:val="nil"/>
              <w:left w:val="nil"/>
              <w:bottom w:val="nil"/>
              <w:right w:val="nil"/>
            </w:tcBorders>
            <w:shd w:val="clear" w:color="auto" w:fill="auto"/>
            <w:vAlign w:val="center"/>
            <w:hideMark/>
          </w:tcPr>
          <w:p w14:paraId="1EC9FB72" w14:textId="0F0D28DB"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0</w:t>
            </w:r>
            <w:r w:rsidR="00E22FB1">
              <w:rPr>
                <w:rFonts w:ascii="Gotham Book" w:eastAsia="Times New Roman" w:hAnsi="Gotham Book"/>
                <w:sz w:val="22"/>
                <w:szCs w:val="22"/>
                <w:bdr w:val="none" w:sz="0" w:space="0" w:color="auto"/>
                <w:lang w:eastAsia="es-MX"/>
              </w:rPr>
              <w:t>.00</w:t>
            </w:r>
          </w:p>
        </w:tc>
      </w:tr>
      <w:tr w:rsidR="004A0326" w:rsidRPr="00E22FB1" w14:paraId="4EBE803E" w14:textId="77777777" w:rsidTr="00FF4CF8">
        <w:trPr>
          <w:trHeight w:val="20"/>
        </w:trPr>
        <w:tc>
          <w:tcPr>
            <w:tcW w:w="296" w:type="pct"/>
            <w:tcBorders>
              <w:top w:val="nil"/>
              <w:left w:val="nil"/>
              <w:bottom w:val="nil"/>
              <w:right w:val="nil"/>
            </w:tcBorders>
            <w:shd w:val="clear" w:color="auto" w:fill="auto"/>
            <w:noWrap/>
            <w:vAlign w:val="bottom"/>
            <w:hideMark/>
          </w:tcPr>
          <w:p w14:paraId="753BC1F5"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108CC1A1"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02ECE714"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Vivienda  </w:t>
            </w:r>
          </w:p>
        </w:tc>
        <w:tc>
          <w:tcPr>
            <w:tcW w:w="1343" w:type="pct"/>
            <w:tcBorders>
              <w:top w:val="nil"/>
              <w:left w:val="nil"/>
              <w:bottom w:val="nil"/>
              <w:right w:val="nil"/>
            </w:tcBorders>
            <w:shd w:val="clear" w:color="auto" w:fill="auto"/>
            <w:vAlign w:val="center"/>
            <w:hideMark/>
          </w:tcPr>
          <w:p w14:paraId="55699679" w14:textId="18340E02" w:rsidR="00964DCA" w:rsidRPr="00E22FB1" w:rsidRDefault="00966F31" w:rsidP="000766A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Pr>
                <w:rFonts w:ascii="Gotham Book" w:eastAsia="Times New Roman" w:hAnsi="Gotham Book"/>
                <w:sz w:val="22"/>
                <w:szCs w:val="22"/>
                <w:bdr w:val="none" w:sz="0" w:space="0" w:color="auto"/>
                <w:lang w:eastAsia="es-MX"/>
              </w:rPr>
              <w:t>112,952,668</w:t>
            </w:r>
            <w:r w:rsidR="00964DCA" w:rsidRPr="00E22FB1">
              <w:rPr>
                <w:rFonts w:ascii="Gotham Book" w:eastAsia="Times New Roman" w:hAnsi="Gotham Book"/>
                <w:sz w:val="22"/>
                <w:szCs w:val="22"/>
                <w:bdr w:val="none" w:sz="0" w:space="0" w:color="auto"/>
                <w:lang w:eastAsia="es-MX"/>
              </w:rPr>
              <w:t>.00</w:t>
            </w:r>
          </w:p>
        </w:tc>
      </w:tr>
      <w:tr w:rsidR="004A0326" w:rsidRPr="00E22FB1" w14:paraId="5B961B08" w14:textId="77777777" w:rsidTr="00FF4CF8">
        <w:trPr>
          <w:trHeight w:val="20"/>
        </w:trPr>
        <w:tc>
          <w:tcPr>
            <w:tcW w:w="296" w:type="pct"/>
            <w:tcBorders>
              <w:top w:val="nil"/>
              <w:left w:val="nil"/>
              <w:bottom w:val="nil"/>
              <w:right w:val="nil"/>
            </w:tcBorders>
            <w:shd w:val="clear" w:color="auto" w:fill="auto"/>
            <w:noWrap/>
            <w:vAlign w:val="bottom"/>
            <w:hideMark/>
          </w:tcPr>
          <w:p w14:paraId="7D4AA4A9"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339BD4F1"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7C44EA9A"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Servicios Comunales  </w:t>
            </w:r>
          </w:p>
        </w:tc>
        <w:tc>
          <w:tcPr>
            <w:tcW w:w="1343" w:type="pct"/>
            <w:tcBorders>
              <w:top w:val="nil"/>
              <w:left w:val="nil"/>
              <w:bottom w:val="nil"/>
              <w:right w:val="nil"/>
            </w:tcBorders>
            <w:shd w:val="clear" w:color="auto" w:fill="auto"/>
            <w:vAlign w:val="center"/>
            <w:hideMark/>
          </w:tcPr>
          <w:p w14:paraId="7AE919F7"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2,747,449.00</w:t>
            </w:r>
          </w:p>
        </w:tc>
      </w:tr>
      <w:tr w:rsidR="004A0326" w:rsidRPr="00E22FB1" w14:paraId="74E2B703" w14:textId="77777777" w:rsidTr="00FF4CF8">
        <w:trPr>
          <w:trHeight w:val="20"/>
        </w:trPr>
        <w:tc>
          <w:tcPr>
            <w:tcW w:w="296" w:type="pct"/>
            <w:tcBorders>
              <w:top w:val="nil"/>
              <w:left w:val="nil"/>
              <w:bottom w:val="nil"/>
              <w:right w:val="nil"/>
            </w:tcBorders>
            <w:shd w:val="clear" w:color="auto" w:fill="auto"/>
            <w:noWrap/>
            <w:vAlign w:val="bottom"/>
            <w:hideMark/>
          </w:tcPr>
          <w:p w14:paraId="2897D6F4"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641E0855"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6F329FD5"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Desarrollo Regional  </w:t>
            </w:r>
          </w:p>
        </w:tc>
        <w:tc>
          <w:tcPr>
            <w:tcW w:w="1343" w:type="pct"/>
            <w:tcBorders>
              <w:top w:val="nil"/>
              <w:left w:val="nil"/>
              <w:bottom w:val="nil"/>
              <w:right w:val="nil"/>
            </w:tcBorders>
            <w:shd w:val="clear" w:color="auto" w:fill="auto"/>
            <w:vAlign w:val="center"/>
            <w:hideMark/>
          </w:tcPr>
          <w:p w14:paraId="042AB15C" w14:textId="3E085A4E" w:rsidR="00964DCA" w:rsidRPr="00E22FB1" w:rsidRDefault="00966F31"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Pr>
                <w:rFonts w:ascii="Gotham Book" w:eastAsia="Times New Roman" w:hAnsi="Gotham Book"/>
                <w:sz w:val="22"/>
                <w:szCs w:val="22"/>
                <w:bdr w:val="none" w:sz="0" w:space="0" w:color="auto"/>
                <w:lang w:eastAsia="es-MX"/>
              </w:rPr>
              <w:t>173,710,486</w:t>
            </w:r>
            <w:r w:rsidR="00964DCA" w:rsidRPr="00E22FB1">
              <w:rPr>
                <w:rFonts w:ascii="Gotham Book" w:eastAsia="Times New Roman" w:hAnsi="Gotham Book"/>
                <w:sz w:val="22"/>
                <w:szCs w:val="22"/>
                <w:bdr w:val="none" w:sz="0" w:space="0" w:color="auto"/>
                <w:lang w:eastAsia="es-MX"/>
              </w:rPr>
              <w:t>.00</w:t>
            </w:r>
          </w:p>
        </w:tc>
      </w:tr>
      <w:tr w:rsidR="004A0326" w:rsidRPr="00E22FB1" w14:paraId="01D88AEC" w14:textId="77777777" w:rsidTr="00FF4CF8">
        <w:trPr>
          <w:trHeight w:val="20"/>
        </w:trPr>
        <w:tc>
          <w:tcPr>
            <w:tcW w:w="296" w:type="pct"/>
            <w:tcBorders>
              <w:top w:val="nil"/>
              <w:left w:val="nil"/>
              <w:bottom w:val="nil"/>
              <w:right w:val="nil"/>
            </w:tcBorders>
            <w:shd w:val="clear" w:color="auto" w:fill="auto"/>
            <w:noWrap/>
            <w:vAlign w:val="bottom"/>
            <w:hideMark/>
          </w:tcPr>
          <w:p w14:paraId="3893EED1" w14:textId="77777777" w:rsidR="003079C5" w:rsidRPr="00E22FB1" w:rsidRDefault="003079C5"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sz w:val="22"/>
                <w:szCs w:val="22"/>
                <w:bdr w:val="none" w:sz="0" w:space="0" w:color="auto"/>
                <w:lang w:eastAsia="es-MX"/>
              </w:rPr>
            </w:pPr>
          </w:p>
        </w:tc>
        <w:tc>
          <w:tcPr>
            <w:tcW w:w="3361" w:type="pct"/>
            <w:gridSpan w:val="5"/>
            <w:tcBorders>
              <w:top w:val="nil"/>
              <w:left w:val="nil"/>
              <w:bottom w:val="nil"/>
              <w:right w:val="nil"/>
            </w:tcBorders>
            <w:shd w:val="clear" w:color="auto" w:fill="auto"/>
            <w:noWrap/>
            <w:vAlign w:val="center"/>
            <w:hideMark/>
          </w:tcPr>
          <w:p w14:paraId="3DCFA9BD" w14:textId="4A131FA9" w:rsidR="003079C5" w:rsidRPr="00E22FB1" w:rsidRDefault="003079C5"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 xml:space="preserve">  Salud  </w:t>
            </w:r>
          </w:p>
        </w:tc>
        <w:tc>
          <w:tcPr>
            <w:tcW w:w="1343" w:type="pct"/>
            <w:tcBorders>
              <w:top w:val="nil"/>
              <w:left w:val="nil"/>
              <w:bottom w:val="nil"/>
              <w:right w:val="nil"/>
            </w:tcBorders>
            <w:shd w:val="clear" w:color="auto" w:fill="auto"/>
            <w:vAlign w:val="center"/>
            <w:hideMark/>
          </w:tcPr>
          <w:p w14:paraId="62AF8044" w14:textId="798AC1A1" w:rsidR="003079C5" w:rsidRPr="00E22FB1" w:rsidRDefault="003079C5" w:rsidP="000766A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3,0</w:t>
            </w:r>
            <w:r w:rsidR="000766AE">
              <w:rPr>
                <w:rFonts w:ascii="Gotham Bold" w:eastAsia="Times New Roman" w:hAnsi="Gotham Bold"/>
                <w:b/>
                <w:bCs/>
                <w:sz w:val="22"/>
                <w:szCs w:val="22"/>
                <w:bdr w:val="none" w:sz="0" w:space="0" w:color="auto"/>
                <w:lang w:eastAsia="es-MX"/>
              </w:rPr>
              <w:t>68</w:t>
            </w:r>
            <w:r w:rsidRPr="00E22FB1">
              <w:rPr>
                <w:rFonts w:ascii="Gotham Bold" w:eastAsia="Times New Roman" w:hAnsi="Gotham Bold"/>
                <w:b/>
                <w:bCs/>
                <w:sz w:val="22"/>
                <w:szCs w:val="22"/>
                <w:bdr w:val="none" w:sz="0" w:space="0" w:color="auto"/>
                <w:lang w:eastAsia="es-MX"/>
              </w:rPr>
              <w:t>,745,871.00</w:t>
            </w:r>
          </w:p>
        </w:tc>
      </w:tr>
      <w:tr w:rsidR="004A0326" w:rsidRPr="00E22FB1" w14:paraId="24C3008C" w14:textId="77777777" w:rsidTr="00FF4CF8">
        <w:trPr>
          <w:trHeight w:val="20"/>
        </w:trPr>
        <w:tc>
          <w:tcPr>
            <w:tcW w:w="296" w:type="pct"/>
            <w:tcBorders>
              <w:top w:val="nil"/>
              <w:left w:val="nil"/>
              <w:bottom w:val="nil"/>
              <w:right w:val="nil"/>
            </w:tcBorders>
            <w:shd w:val="clear" w:color="auto" w:fill="auto"/>
            <w:noWrap/>
            <w:vAlign w:val="bottom"/>
            <w:hideMark/>
          </w:tcPr>
          <w:p w14:paraId="6B562785"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63370477"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50B33068"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Prestación de Servicios de Salud a la Comunidad  </w:t>
            </w:r>
          </w:p>
        </w:tc>
        <w:tc>
          <w:tcPr>
            <w:tcW w:w="1343" w:type="pct"/>
            <w:tcBorders>
              <w:top w:val="nil"/>
              <w:left w:val="nil"/>
              <w:bottom w:val="nil"/>
              <w:right w:val="nil"/>
            </w:tcBorders>
            <w:shd w:val="clear" w:color="auto" w:fill="auto"/>
            <w:vAlign w:val="center"/>
            <w:hideMark/>
          </w:tcPr>
          <w:p w14:paraId="0554E432" w14:textId="57374808" w:rsidR="00964DCA" w:rsidRPr="00E22FB1" w:rsidRDefault="00964DCA" w:rsidP="000766A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2,8</w:t>
            </w:r>
            <w:r w:rsidR="000766AE">
              <w:rPr>
                <w:rFonts w:ascii="Gotham Book" w:eastAsia="Times New Roman" w:hAnsi="Gotham Book"/>
                <w:sz w:val="22"/>
                <w:szCs w:val="22"/>
                <w:bdr w:val="none" w:sz="0" w:space="0" w:color="auto"/>
                <w:lang w:eastAsia="es-MX"/>
              </w:rPr>
              <w:t>14</w:t>
            </w:r>
            <w:r w:rsidRPr="00E22FB1">
              <w:rPr>
                <w:rFonts w:ascii="Gotham Book" w:eastAsia="Times New Roman" w:hAnsi="Gotham Book"/>
                <w:sz w:val="22"/>
                <w:szCs w:val="22"/>
                <w:bdr w:val="none" w:sz="0" w:space="0" w:color="auto"/>
                <w:lang w:eastAsia="es-MX"/>
              </w:rPr>
              <w:t>,858,738.00</w:t>
            </w:r>
          </w:p>
        </w:tc>
      </w:tr>
      <w:tr w:rsidR="004A0326" w:rsidRPr="00E22FB1" w14:paraId="5C5AD832" w14:textId="77777777" w:rsidTr="00FF4CF8">
        <w:trPr>
          <w:trHeight w:val="20"/>
        </w:trPr>
        <w:tc>
          <w:tcPr>
            <w:tcW w:w="296" w:type="pct"/>
            <w:tcBorders>
              <w:top w:val="nil"/>
              <w:left w:val="nil"/>
              <w:bottom w:val="nil"/>
              <w:right w:val="nil"/>
            </w:tcBorders>
            <w:shd w:val="clear" w:color="auto" w:fill="auto"/>
            <w:noWrap/>
            <w:vAlign w:val="bottom"/>
            <w:hideMark/>
          </w:tcPr>
          <w:p w14:paraId="67F8BF0B"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4CC5EE13"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604B2A03"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Prestación de Servicios de Salud a la Persona  </w:t>
            </w:r>
          </w:p>
        </w:tc>
        <w:tc>
          <w:tcPr>
            <w:tcW w:w="1343" w:type="pct"/>
            <w:tcBorders>
              <w:top w:val="nil"/>
              <w:left w:val="nil"/>
              <w:bottom w:val="nil"/>
              <w:right w:val="nil"/>
            </w:tcBorders>
            <w:shd w:val="clear" w:color="auto" w:fill="auto"/>
            <w:vAlign w:val="center"/>
            <w:hideMark/>
          </w:tcPr>
          <w:p w14:paraId="3E97B07F" w14:textId="06E5156E"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0</w:t>
            </w:r>
            <w:r w:rsidR="00E22FB1">
              <w:rPr>
                <w:rFonts w:ascii="Gotham Book" w:eastAsia="Times New Roman" w:hAnsi="Gotham Book"/>
                <w:sz w:val="22"/>
                <w:szCs w:val="22"/>
                <w:bdr w:val="none" w:sz="0" w:space="0" w:color="auto"/>
                <w:lang w:eastAsia="es-MX"/>
              </w:rPr>
              <w:t>.00</w:t>
            </w:r>
          </w:p>
        </w:tc>
      </w:tr>
      <w:tr w:rsidR="004A0326" w:rsidRPr="00E22FB1" w14:paraId="3AB7A2D6" w14:textId="77777777" w:rsidTr="00FF4CF8">
        <w:trPr>
          <w:trHeight w:val="20"/>
        </w:trPr>
        <w:tc>
          <w:tcPr>
            <w:tcW w:w="296" w:type="pct"/>
            <w:tcBorders>
              <w:top w:val="nil"/>
              <w:left w:val="nil"/>
              <w:bottom w:val="nil"/>
              <w:right w:val="nil"/>
            </w:tcBorders>
            <w:shd w:val="clear" w:color="auto" w:fill="auto"/>
            <w:noWrap/>
            <w:vAlign w:val="bottom"/>
            <w:hideMark/>
          </w:tcPr>
          <w:p w14:paraId="2424CAC3"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32835117"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72CAA64F"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Generación de Recursos para la Salud  </w:t>
            </w:r>
          </w:p>
        </w:tc>
        <w:tc>
          <w:tcPr>
            <w:tcW w:w="1343" w:type="pct"/>
            <w:tcBorders>
              <w:top w:val="nil"/>
              <w:left w:val="nil"/>
              <w:bottom w:val="nil"/>
              <w:right w:val="nil"/>
            </w:tcBorders>
            <w:shd w:val="clear" w:color="auto" w:fill="auto"/>
            <w:vAlign w:val="center"/>
            <w:hideMark/>
          </w:tcPr>
          <w:p w14:paraId="635B256D" w14:textId="1D73D576"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0</w:t>
            </w:r>
            <w:r w:rsidR="00E22FB1">
              <w:rPr>
                <w:rFonts w:ascii="Gotham Book" w:eastAsia="Times New Roman" w:hAnsi="Gotham Book"/>
                <w:sz w:val="22"/>
                <w:szCs w:val="22"/>
                <w:bdr w:val="none" w:sz="0" w:space="0" w:color="auto"/>
                <w:lang w:eastAsia="es-MX"/>
              </w:rPr>
              <w:t>.00</w:t>
            </w:r>
          </w:p>
        </w:tc>
      </w:tr>
      <w:tr w:rsidR="004A0326" w:rsidRPr="00E22FB1" w14:paraId="1C1619B3" w14:textId="77777777" w:rsidTr="00FF4CF8">
        <w:trPr>
          <w:trHeight w:val="20"/>
        </w:trPr>
        <w:tc>
          <w:tcPr>
            <w:tcW w:w="296" w:type="pct"/>
            <w:tcBorders>
              <w:top w:val="nil"/>
              <w:left w:val="nil"/>
              <w:bottom w:val="nil"/>
              <w:right w:val="nil"/>
            </w:tcBorders>
            <w:shd w:val="clear" w:color="auto" w:fill="auto"/>
            <w:noWrap/>
            <w:vAlign w:val="bottom"/>
            <w:hideMark/>
          </w:tcPr>
          <w:p w14:paraId="31EEB639"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2DD17150"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56F4E446"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Rectoría del Sistema de Salud  </w:t>
            </w:r>
          </w:p>
        </w:tc>
        <w:tc>
          <w:tcPr>
            <w:tcW w:w="1343" w:type="pct"/>
            <w:tcBorders>
              <w:top w:val="nil"/>
              <w:left w:val="nil"/>
              <w:bottom w:val="nil"/>
              <w:right w:val="nil"/>
            </w:tcBorders>
            <w:shd w:val="clear" w:color="auto" w:fill="auto"/>
            <w:vAlign w:val="center"/>
            <w:hideMark/>
          </w:tcPr>
          <w:p w14:paraId="0BE645F2"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101,623,090.00</w:t>
            </w:r>
          </w:p>
        </w:tc>
      </w:tr>
      <w:tr w:rsidR="004A0326" w:rsidRPr="00E22FB1" w14:paraId="782988F8" w14:textId="77777777" w:rsidTr="00FF4CF8">
        <w:trPr>
          <w:trHeight w:val="20"/>
        </w:trPr>
        <w:tc>
          <w:tcPr>
            <w:tcW w:w="296" w:type="pct"/>
            <w:tcBorders>
              <w:top w:val="nil"/>
              <w:left w:val="nil"/>
              <w:bottom w:val="nil"/>
              <w:right w:val="nil"/>
            </w:tcBorders>
            <w:shd w:val="clear" w:color="auto" w:fill="auto"/>
            <w:noWrap/>
            <w:vAlign w:val="bottom"/>
            <w:hideMark/>
          </w:tcPr>
          <w:p w14:paraId="16E4B821"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5F788422"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2D71E465"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Protección Social en Salud  </w:t>
            </w:r>
          </w:p>
        </w:tc>
        <w:tc>
          <w:tcPr>
            <w:tcW w:w="1343" w:type="pct"/>
            <w:tcBorders>
              <w:top w:val="nil"/>
              <w:left w:val="nil"/>
              <w:bottom w:val="nil"/>
              <w:right w:val="nil"/>
            </w:tcBorders>
            <w:shd w:val="clear" w:color="auto" w:fill="auto"/>
            <w:vAlign w:val="center"/>
            <w:hideMark/>
          </w:tcPr>
          <w:p w14:paraId="0553BA95"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152,264,043.00</w:t>
            </w:r>
          </w:p>
        </w:tc>
      </w:tr>
      <w:tr w:rsidR="004A0326" w:rsidRPr="00E22FB1" w14:paraId="40802F32" w14:textId="77777777" w:rsidTr="00FF4CF8">
        <w:trPr>
          <w:trHeight w:val="20"/>
        </w:trPr>
        <w:tc>
          <w:tcPr>
            <w:tcW w:w="296" w:type="pct"/>
            <w:tcBorders>
              <w:top w:val="nil"/>
              <w:left w:val="nil"/>
              <w:bottom w:val="nil"/>
              <w:right w:val="nil"/>
            </w:tcBorders>
            <w:shd w:val="clear" w:color="auto" w:fill="auto"/>
            <w:noWrap/>
            <w:vAlign w:val="bottom"/>
            <w:hideMark/>
          </w:tcPr>
          <w:p w14:paraId="6C787DB0"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sz w:val="22"/>
                <w:szCs w:val="22"/>
                <w:bdr w:val="none" w:sz="0" w:space="0" w:color="auto"/>
                <w:lang w:eastAsia="es-MX"/>
              </w:rPr>
            </w:pPr>
          </w:p>
        </w:tc>
        <w:tc>
          <w:tcPr>
            <w:tcW w:w="3361" w:type="pct"/>
            <w:gridSpan w:val="5"/>
            <w:tcBorders>
              <w:top w:val="nil"/>
              <w:left w:val="nil"/>
              <w:bottom w:val="nil"/>
              <w:right w:val="nil"/>
            </w:tcBorders>
            <w:shd w:val="clear" w:color="auto" w:fill="auto"/>
            <w:noWrap/>
            <w:vAlign w:val="center"/>
            <w:hideMark/>
          </w:tcPr>
          <w:p w14:paraId="657AC2D8" w14:textId="641059A3"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 xml:space="preserve">Recreación, cultura y otras manifestaciones sociales  </w:t>
            </w:r>
          </w:p>
        </w:tc>
        <w:tc>
          <w:tcPr>
            <w:tcW w:w="1343" w:type="pct"/>
            <w:tcBorders>
              <w:top w:val="nil"/>
              <w:left w:val="nil"/>
              <w:bottom w:val="nil"/>
              <w:right w:val="nil"/>
            </w:tcBorders>
            <w:shd w:val="clear" w:color="auto" w:fill="auto"/>
            <w:vAlign w:val="center"/>
            <w:hideMark/>
          </w:tcPr>
          <w:p w14:paraId="3191C6B1" w14:textId="07703701" w:rsidR="00964DCA" w:rsidRPr="00E22FB1" w:rsidRDefault="000766AE" w:rsidP="003079C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Pr>
                <w:rFonts w:ascii="Gotham Bold" w:eastAsia="Times New Roman" w:hAnsi="Gotham Bold"/>
                <w:b/>
                <w:bCs/>
                <w:sz w:val="22"/>
                <w:szCs w:val="22"/>
                <w:bdr w:val="none" w:sz="0" w:space="0" w:color="auto"/>
                <w:lang w:eastAsia="es-MX"/>
              </w:rPr>
              <w:t>295</w:t>
            </w:r>
            <w:r w:rsidR="00964DCA" w:rsidRPr="00E22FB1">
              <w:rPr>
                <w:rFonts w:ascii="Gotham Bold" w:eastAsia="Times New Roman" w:hAnsi="Gotham Bold"/>
                <w:b/>
                <w:bCs/>
                <w:sz w:val="22"/>
                <w:szCs w:val="22"/>
                <w:bdr w:val="none" w:sz="0" w:space="0" w:color="auto"/>
                <w:lang w:eastAsia="es-MX"/>
              </w:rPr>
              <w:t>,527,742.00</w:t>
            </w:r>
          </w:p>
        </w:tc>
      </w:tr>
      <w:tr w:rsidR="004A0326" w:rsidRPr="00E22FB1" w14:paraId="4104CBF9" w14:textId="77777777" w:rsidTr="00FF4CF8">
        <w:trPr>
          <w:trHeight w:val="20"/>
        </w:trPr>
        <w:tc>
          <w:tcPr>
            <w:tcW w:w="296" w:type="pct"/>
            <w:tcBorders>
              <w:top w:val="nil"/>
              <w:left w:val="nil"/>
              <w:bottom w:val="nil"/>
              <w:right w:val="nil"/>
            </w:tcBorders>
            <w:shd w:val="clear" w:color="auto" w:fill="auto"/>
            <w:noWrap/>
            <w:vAlign w:val="bottom"/>
            <w:hideMark/>
          </w:tcPr>
          <w:p w14:paraId="109F622A"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4D85A64C"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1B497E90"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Deporte y Recreación  </w:t>
            </w:r>
          </w:p>
        </w:tc>
        <w:tc>
          <w:tcPr>
            <w:tcW w:w="1343" w:type="pct"/>
            <w:tcBorders>
              <w:top w:val="nil"/>
              <w:left w:val="nil"/>
              <w:bottom w:val="nil"/>
              <w:right w:val="nil"/>
            </w:tcBorders>
            <w:shd w:val="clear" w:color="auto" w:fill="auto"/>
            <w:vAlign w:val="center"/>
            <w:hideMark/>
          </w:tcPr>
          <w:p w14:paraId="6D8922B1" w14:textId="0D79A82A" w:rsidR="00964DCA" w:rsidRPr="00E22FB1" w:rsidRDefault="00964DCA" w:rsidP="000766A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11</w:t>
            </w:r>
            <w:r w:rsidR="000766AE">
              <w:rPr>
                <w:rFonts w:ascii="Gotham Book" w:eastAsia="Times New Roman" w:hAnsi="Gotham Book"/>
                <w:sz w:val="22"/>
                <w:szCs w:val="22"/>
                <w:bdr w:val="none" w:sz="0" w:space="0" w:color="auto"/>
                <w:lang w:eastAsia="es-MX"/>
              </w:rPr>
              <w:t>4</w:t>
            </w:r>
            <w:r w:rsidRPr="00E22FB1">
              <w:rPr>
                <w:rFonts w:ascii="Gotham Book" w:eastAsia="Times New Roman" w:hAnsi="Gotham Book"/>
                <w:sz w:val="22"/>
                <w:szCs w:val="22"/>
                <w:bdr w:val="none" w:sz="0" w:space="0" w:color="auto"/>
                <w:lang w:eastAsia="es-MX"/>
              </w:rPr>
              <w:t>,757,582.00</w:t>
            </w:r>
          </w:p>
        </w:tc>
      </w:tr>
      <w:tr w:rsidR="004A0326" w:rsidRPr="00E22FB1" w14:paraId="059CA34F" w14:textId="77777777" w:rsidTr="00FF4CF8">
        <w:trPr>
          <w:trHeight w:val="20"/>
        </w:trPr>
        <w:tc>
          <w:tcPr>
            <w:tcW w:w="296" w:type="pct"/>
            <w:tcBorders>
              <w:top w:val="nil"/>
              <w:left w:val="nil"/>
              <w:bottom w:val="nil"/>
              <w:right w:val="nil"/>
            </w:tcBorders>
            <w:shd w:val="clear" w:color="auto" w:fill="auto"/>
            <w:noWrap/>
            <w:vAlign w:val="bottom"/>
            <w:hideMark/>
          </w:tcPr>
          <w:p w14:paraId="7011EA0B"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7A4C98FC"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6795F873"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Cultura  </w:t>
            </w:r>
          </w:p>
        </w:tc>
        <w:tc>
          <w:tcPr>
            <w:tcW w:w="1343" w:type="pct"/>
            <w:tcBorders>
              <w:top w:val="nil"/>
              <w:left w:val="nil"/>
              <w:bottom w:val="nil"/>
              <w:right w:val="nil"/>
            </w:tcBorders>
            <w:shd w:val="clear" w:color="auto" w:fill="auto"/>
            <w:vAlign w:val="center"/>
            <w:hideMark/>
          </w:tcPr>
          <w:p w14:paraId="7F694C2F"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146,578,633.00</w:t>
            </w:r>
          </w:p>
        </w:tc>
      </w:tr>
      <w:tr w:rsidR="004A0326" w:rsidRPr="00E22FB1" w14:paraId="6392CA6E" w14:textId="77777777" w:rsidTr="00FF4CF8">
        <w:trPr>
          <w:trHeight w:val="20"/>
        </w:trPr>
        <w:tc>
          <w:tcPr>
            <w:tcW w:w="296" w:type="pct"/>
            <w:tcBorders>
              <w:top w:val="nil"/>
              <w:left w:val="nil"/>
              <w:bottom w:val="nil"/>
              <w:right w:val="nil"/>
            </w:tcBorders>
            <w:shd w:val="clear" w:color="auto" w:fill="auto"/>
            <w:noWrap/>
            <w:vAlign w:val="bottom"/>
            <w:hideMark/>
          </w:tcPr>
          <w:p w14:paraId="6531C778"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41BE2228"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36313106"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Radio, Televisión y Editoriales  </w:t>
            </w:r>
          </w:p>
        </w:tc>
        <w:tc>
          <w:tcPr>
            <w:tcW w:w="1343" w:type="pct"/>
            <w:tcBorders>
              <w:top w:val="nil"/>
              <w:left w:val="nil"/>
              <w:bottom w:val="nil"/>
              <w:right w:val="nil"/>
            </w:tcBorders>
            <w:shd w:val="clear" w:color="auto" w:fill="auto"/>
            <w:vAlign w:val="center"/>
            <w:hideMark/>
          </w:tcPr>
          <w:p w14:paraId="18327A84"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34,191,527.00</w:t>
            </w:r>
          </w:p>
        </w:tc>
      </w:tr>
      <w:tr w:rsidR="004A0326" w:rsidRPr="00E22FB1" w14:paraId="19EA77A9" w14:textId="77777777" w:rsidTr="00FF4CF8">
        <w:trPr>
          <w:trHeight w:val="20"/>
        </w:trPr>
        <w:tc>
          <w:tcPr>
            <w:tcW w:w="296" w:type="pct"/>
            <w:tcBorders>
              <w:top w:val="nil"/>
              <w:left w:val="nil"/>
              <w:bottom w:val="nil"/>
              <w:right w:val="nil"/>
            </w:tcBorders>
            <w:shd w:val="clear" w:color="auto" w:fill="auto"/>
            <w:noWrap/>
            <w:vAlign w:val="bottom"/>
            <w:hideMark/>
          </w:tcPr>
          <w:p w14:paraId="116CCBCF"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15D3829E"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6E46A6A3"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Asuntos Religiosos y Otras Manifestaciones Sociales  </w:t>
            </w:r>
          </w:p>
        </w:tc>
        <w:tc>
          <w:tcPr>
            <w:tcW w:w="1343" w:type="pct"/>
            <w:tcBorders>
              <w:top w:val="nil"/>
              <w:left w:val="nil"/>
              <w:bottom w:val="nil"/>
              <w:right w:val="nil"/>
            </w:tcBorders>
            <w:shd w:val="clear" w:color="auto" w:fill="auto"/>
            <w:vAlign w:val="center"/>
            <w:hideMark/>
          </w:tcPr>
          <w:p w14:paraId="2773A0BF" w14:textId="7FD0C1B1"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0</w:t>
            </w:r>
            <w:r w:rsidR="00E22FB1">
              <w:rPr>
                <w:rFonts w:ascii="Gotham Book" w:eastAsia="Times New Roman" w:hAnsi="Gotham Book"/>
                <w:sz w:val="22"/>
                <w:szCs w:val="22"/>
                <w:bdr w:val="none" w:sz="0" w:space="0" w:color="auto"/>
                <w:lang w:eastAsia="es-MX"/>
              </w:rPr>
              <w:t>.00</w:t>
            </w:r>
          </w:p>
        </w:tc>
      </w:tr>
      <w:tr w:rsidR="004A0326" w:rsidRPr="00E22FB1" w14:paraId="4748D7BD" w14:textId="77777777" w:rsidTr="00FF4CF8">
        <w:trPr>
          <w:trHeight w:val="20"/>
        </w:trPr>
        <w:tc>
          <w:tcPr>
            <w:tcW w:w="296" w:type="pct"/>
            <w:tcBorders>
              <w:top w:val="nil"/>
              <w:left w:val="nil"/>
              <w:bottom w:val="nil"/>
              <w:right w:val="nil"/>
            </w:tcBorders>
            <w:shd w:val="clear" w:color="auto" w:fill="auto"/>
            <w:noWrap/>
            <w:vAlign w:val="bottom"/>
            <w:hideMark/>
          </w:tcPr>
          <w:p w14:paraId="52FD51AE"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sz w:val="22"/>
                <w:szCs w:val="22"/>
                <w:bdr w:val="none" w:sz="0" w:space="0" w:color="auto"/>
                <w:lang w:eastAsia="es-MX"/>
              </w:rPr>
            </w:pPr>
          </w:p>
        </w:tc>
        <w:tc>
          <w:tcPr>
            <w:tcW w:w="3361" w:type="pct"/>
            <w:gridSpan w:val="5"/>
            <w:tcBorders>
              <w:top w:val="nil"/>
              <w:left w:val="nil"/>
              <w:bottom w:val="nil"/>
              <w:right w:val="nil"/>
            </w:tcBorders>
            <w:shd w:val="clear" w:color="auto" w:fill="auto"/>
            <w:noWrap/>
            <w:vAlign w:val="center"/>
            <w:hideMark/>
          </w:tcPr>
          <w:p w14:paraId="5B335E65"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 xml:space="preserve">  Educación  </w:t>
            </w:r>
          </w:p>
        </w:tc>
        <w:tc>
          <w:tcPr>
            <w:tcW w:w="1343" w:type="pct"/>
            <w:tcBorders>
              <w:top w:val="nil"/>
              <w:left w:val="nil"/>
              <w:bottom w:val="nil"/>
              <w:right w:val="nil"/>
            </w:tcBorders>
            <w:shd w:val="clear" w:color="auto" w:fill="auto"/>
            <w:vAlign w:val="center"/>
            <w:hideMark/>
          </w:tcPr>
          <w:p w14:paraId="5CB92EE4" w14:textId="1B2CEB06" w:rsidR="00964DCA" w:rsidRPr="00E22FB1" w:rsidRDefault="00964DCA" w:rsidP="00966F3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1</w:t>
            </w:r>
            <w:r w:rsidR="000766AE">
              <w:rPr>
                <w:rFonts w:ascii="Gotham Bold" w:eastAsia="Times New Roman" w:hAnsi="Gotham Bold"/>
                <w:b/>
                <w:bCs/>
                <w:sz w:val="22"/>
                <w:szCs w:val="22"/>
                <w:bdr w:val="none" w:sz="0" w:space="0" w:color="auto"/>
                <w:lang w:eastAsia="es-MX"/>
              </w:rPr>
              <w:t>4</w:t>
            </w:r>
            <w:r w:rsidRPr="00E22FB1">
              <w:rPr>
                <w:rFonts w:ascii="Gotham Bold" w:eastAsia="Times New Roman" w:hAnsi="Gotham Bold"/>
                <w:b/>
                <w:bCs/>
                <w:sz w:val="22"/>
                <w:szCs w:val="22"/>
                <w:bdr w:val="none" w:sz="0" w:space="0" w:color="auto"/>
                <w:lang w:eastAsia="es-MX"/>
              </w:rPr>
              <w:t>,</w:t>
            </w:r>
            <w:r w:rsidR="006F377D">
              <w:rPr>
                <w:rFonts w:ascii="Gotham Bold" w:eastAsia="Times New Roman" w:hAnsi="Gotham Bold"/>
                <w:b/>
                <w:bCs/>
                <w:sz w:val="22"/>
                <w:szCs w:val="22"/>
                <w:bdr w:val="none" w:sz="0" w:space="0" w:color="auto"/>
                <w:lang w:eastAsia="es-MX"/>
              </w:rPr>
              <w:t>05</w:t>
            </w:r>
            <w:r w:rsidR="00966F31">
              <w:rPr>
                <w:rFonts w:ascii="Gotham Bold" w:eastAsia="Times New Roman" w:hAnsi="Gotham Bold"/>
                <w:b/>
                <w:bCs/>
                <w:sz w:val="22"/>
                <w:szCs w:val="22"/>
                <w:bdr w:val="none" w:sz="0" w:space="0" w:color="auto"/>
                <w:lang w:eastAsia="es-MX"/>
              </w:rPr>
              <w:t>8</w:t>
            </w:r>
            <w:r w:rsidRPr="00E22FB1">
              <w:rPr>
                <w:rFonts w:ascii="Gotham Bold" w:eastAsia="Times New Roman" w:hAnsi="Gotham Bold"/>
                <w:b/>
                <w:bCs/>
                <w:sz w:val="22"/>
                <w:szCs w:val="22"/>
                <w:bdr w:val="none" w:sz="0" w:space="0" w:color="auto"/>
                <w:lang w:eastAsia="es-MX"/>
              </w:rPr>
              <w:t>,834,982.00</w:t>
            </w:r>
          </w:p>
        </w:tc>
      </w:tr>
      <w:tr w:rsidR="004A0326" w:rsidRPr="00E22FB1" w14:paraId="4AFDC116" w14:textId="77777777" w:rsidTr="00FF4CF8">
        <w:trPr>
          <w:trHeight w:val="20"/>
        </w:trPr>
        <w:tc>
          <w:tcPr>
            <w:tcW w:w="296" w:type="pct"/>
            <w:tcBorders>
              <w:top w:val="nil"/>
              <w:left w:val="nil"/>
              <w:bottom w:val="nil"/>
              <w:right w:val="nil"/>
            </w:tcBorders>
            <w:shd w:val="clear" w:color="auto" w:fill="auto"/>
            <w:noWrap/>
            <w:vAlign w:val="bottom"/>
            <w:hideMark/>
          </w:tcPr>
          <w:p w14:paraId="5089519D"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3F0CD9B7"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6B09079C"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Educación Básica  </w:t>
            </w:r>
          </w:p>
        </w:tc>
        <w:tc>
          <w:tcPr>
            <w:tcW w:w="1343" w:type="pct"/>
            <w:tcBorders>
              <w:top w:val="nil"/>
              <w:left w:val="nil"/>
              <w:bottom w:val="nil"/>
              <w:right w:val="nil"/>
            </w:tcBorders>
            <w:shd w:val="clear" w:color="auto" w:fill="auto"/>
            <w:vAlign w:val="center"/>
            <w:hideMark/>
          </w:tcPr>
          <w:p w14:paraId="5475EC79" w14:textId="1A0716B2" w:rsidR="00964DCA" w:rsidRPr="00E22FB1" w:rsidRDefault="00964DCA" w:rsidP="006F377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8,2</w:t>
            </w:r>
            <w:r w:rsidR="006F377D">
              <w:rPr>
                <w:rFonts w:ascii="Gotham Book" w:eastAsia="Times New Roman" w:hAnsi="Gotham Book"/>
                <w:sz w:val="22"/>
                <w:szCs w:val="22"/>
                <w:bdr w:val="none" w:sz="0" w:space="0" w:color="auto"/>
                <w:lang w:eastAsia="es-MX"/>
              </w:rPr>
              <w:t>4</w:t>
            </w:r>
            <w:r w:rsidRPr="00E22FB1">
              <w:rPr>
                <w:rFonts w:ascii="Gotham Book" w:eastAsia="Times New Roman" w:hAnsi="Gotham Book"/>
                <w:sz w:val="22"/>
                <w:szCs w:val="22"/>
                <w:bdr w:val="none" w:sz="0" w:space="0" w:color="auto"/>
                <w:lang w:eastAsia="es-MX"/>
              </w:rPr>
              <w:t>1,906,155.00</w:t>
            </w:r>
          </w:p>
        </w:tc>
      </w:tr>
      <w:tr w:rsidR="004A0326" w:rsidRPr="00E22FB1" w14:paraId="67695543" w14:textId="77777777" w:rsidTr="00FF4CF8">
        <w:trPr>
          <w:trHeight w:val="20"/>
        </w:trPr>
        <w:tc>
          <w:tcPr>
            <w:tcW w:w="296" w:type="pct"/>
            <w:tcBorders>
              <w:top w:val="nil"/>
              <w:left w:val="nil"/>
              <w:bottom w:val="nil"/>
              <w:right w:val="nil"/>
            </w:tcBorders>
            <w:shd w:val="clear" w:color="auto" w:fill="auto"/>
            <w:noWrap/>
            <w:vAlign w:val="bottom"/>
            <w:hideMark/>
          </w:tcPr>
          <w:p w14:paraId="03E54EC0"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0F0AC27E"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2AD40BBB"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Educación Media Superior  </w:t>
            </w:r>
          </w:p>
        </w:tc>
        <w:tc>
          <w:tcPr>
            <w:tcW w:w="1343" w:type="pct"/>
            <w:tcBorders>
              <w:top w:val="nil"/>
              <w:left w:val="nil"/>
              <w:bottom w:val="nil"/>
              <w:right w:val="nil"/>
            </w:tcBorders>
            <w:shd w:val="clear" w:color="auto" w:fill="auto"/>
            <w:vAlign w:val="center"/>
            <w:hideMark/>
          </w:tcPr>
          <w:p w14:paraId="23D2C201" w14:textId="4B2538F5" w:rsidR="00964DCA" w:rsidRPr="00E22FB1" w:rsidRDefault="00964DCA" w:rsidP="00966F3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48</w:t>
            </w:r>
            <w:r w:rsidR="00966F31">
              <w:rPr>
                <w:rFonts w:ascii="Gotham Book" w:eastAsia="Times New Roman" w:hAnsi="Gotham Book"/>
                <w:sz w:val="22"/>
                <w:szCs w:val="22"/>
                <w:bdr w:val="none" w:sz="0" w:space="0" w:color="auto"/>
                <w:lang w:eastAsia="es-MX"/>
              </w:rPr>
              <w:t>5</w:t>
            </w:r>
            <w:r w:rsidRPr="00E22FB1">
              <w:rPr>
                <w:rFonts w:ascii="Gotham Book" w:eastAsia="Times New Roman" w:hAnsi="Gotham Book"/>
                <w:sz w:val="22"/>
                <w:szCs w:val="22"/>
                <w:bdr w:val="none" w:sz="0" w:space="0" w:color="auto"/>
                <w:lang w:eastAsia="es-MX"/>
              </w:rPr>
              <w:t>,278,798.00</w:t>
            </w:r>
          </w:p>
        </w:tc>
      </w:tr>
      <w:tr w:rsidR="004A0326" w:rsidRPr="00E22FB1" w14:paraId="66296E45" w14:textId="77777777" w:rsidTr="00FF4CF8">
        <w:trPr>
          <w:trHeight w:val="20"/>
        </w:trPr>
        <w:tc>
          <w:tcPr>
            <w:tcW w:w="296" w:type="pct"/>
            <w:tcBorders>
              <w:top w:val="nil"/>
              <w:left w:val="nil"/>
              <w:bottom w:val="nil"/>
              <w:right w:val="nil"/>
            </w:tcBorders>
            <w:shd w:val="clear" w:color="auto" w:fill="auto"/>
            <w:noWrap/>
            <w:vAlign w:val="bottom"/>
            <w:hideMark/>
          </w:tcPr>
          <w:p w14:paraId="4EF8CE52"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3A0FF79B"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119ACAA8"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Educación Superior  </w:t>
            </w:r>
          </w:p>
        </w:tc>
        <w:tc>
          <w:tcPr>
            <w:tcW w:w="1343" w:type="pct"/>
            <w:tcBorders>
              <w:top w:val="nil"/>
              <w:left w:val="nil"/>
              <w:bottom w:val="nil"/>
              <w:right w:val="nil"/>
            </w:tcBorders>
            <w:shd w:val="clear" w:color="auto" w:fill="auto"/>
            <w:vAlign w:val="center"/>
            <w:hideMark/>
          </w:tcPr>
          <w:p w14:paraId="7A5D3E3C" w14:textId="681A7DF8" w:rsidR="00964DCA" w:rsidRPr="00E22FB1" w:rsidRDefault="00964DCA" w:rsidP="006F377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4,</w:t>
            </w:r>
            <w:r w:rsidR="006F377D">
              <w:rPr>
                <w:rFonts w:ascii="Gotham Book" w:eastAsia="Times New Roman" w:hAnsi="Gotham Book"/>
                <w:sz w:val="22"/>
                <w:szCs w:val="22"/>
                <w:bdr w:val="none" w:sz="0" w:space="0" w:color="auto"/>
                <w:lang w:eastAsia="es-MX"/>
              </w:rPr>
              <w:t>326</w:t>
            </w:r>
            <w:r w:rsidRPr="00E22FB1">
              <w:rPr>
                <w:rFonts w:ascii="Gotham Book" w:eastAsia="Times New Roman" w:hAnsi="Gotham Book"/>
                <w:sz w:val="22"/>
                <w:szCs w:val="22"/>
                <w:bdr w:val="none" w:sz="0" w:space="0" w:color="auto"/>
                <w:lang w:eastAsia="es-MX"/>
              </w:rPr>
              <w:t>,711,466.00</w:t>
            </w:r>
          </w:p>
        </w:tc>
      </w:tr>
      <w:tr w:rsidR="004A0326" w:rsidRPr="00E22FB1" w14:paraId="29843582" w14:textId="77777777" w:rsidTr="00FF4CF8">
        <w:trPr>
          <w:trHeight w:val="20"/>
        </w:trPr>
        <w:tc>
          <w:tcPr>
            <w:tcW w:w="296" w:type="pct"/>
            <w:tcBorders>
              <w:top w:val="nil"/>
              <w:left w:val="nil"/>
              <w:bottom w:val="nil"/>
              <w:right w:val="nil"/>
            </w:tcBorders>
            <w:shd w:val="clear" w:color="auto" w:fill="auto"/>
            <w:noWrap/>
            <w:vAlign w:val="bottom"/>
            <w:hideMark/>
          </w:tcPr>
          <w:p w14:paraId="5E782B40"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43201C74"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41F05EB0"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Postgrado  </w:t>
            </w:r>
          </w:p>
        </w:tc>
        <w:tc>
          <w:tcPr>
            <w:tcW w:w="1343" w:type="pct"/>
            <w:tcBorders>
              <w:top w:val="nil"/>
              <w:left w:val="nil"/>
              <w:bottom w:val="nil"/>
              <w:right w:val="nil"/>
            </w:tcBorders>
            <w:shd w:val="clear" w:color="auto" w:fill="auto"/>
            <w:vAlign w:val="center"/>
            <w:hideMark/>
          </w:tcPr>
          <w:p w14:paraId="3D6D69E4" w14:textId="06A39B7D"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0</w:t>
            </w:r>
            <w:r w:rsidR="00E22FB1">
              <w:rPr>
                <w:rFonts w:ascii="Gotham Book" w:eastAsia="Times New Roman" w:hAnsi="Gotham Book"/>
                <w:sz w:val="22"/>
                <w:szCs w:val="22"/>
                <w:bdr w:val="none" w:sz="0" w:space="0" w:color="auto"/>
                <w:lang w:eastAsia="es-MX"/>
              </w:rPr>
              <w:t>.00</w:t>
            </w:r>
          </w:p>
        </w:tc>
      </w:tr>
      <w:tr w:rsidR="004A0326" w:rsidRPr="00E22FB1" w14:paraId="47AD2746" w14:textId="77777777" w:rsidTr="00FF4CF8">
        <w:trPr>
          <w:trHeight w:val="20"/>
        </w:trPr>
        <w:tc>
          <w:tcPr>
            <w:tcW w:w="296" w:type="pct"/>
            <w:tcBorders>
              <w:top w:val="nil"/>
              <w:left w:val="nil"/>
              <w:bottom w:val="nil"/>
              <w:right w:val="nil"/>
            </w:tcBorders>
            <w:shd w:val="clear" w:color="auto" w:fill="auto"/>
            <w:noWrap/>
            <w:vAlign w:val="bottom"/>
            <w:hideMark/>
          </w:tcPr>
          <w:p w14:paraId="5005825C"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7E66DDDB"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4B5A23FA"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Educación para Adultos  </w:t>
            </w:r>
          </w:p>
        </w:tc>
        <w:tc>
          <w:tcPr>
            <w:tcW w:w="1343" w:type="pct"/>
            <w:tcBorders>
              <w:top w:val="nil"/>
              <w:left w:val="nil"/>
              <w:bottom w:val="nil"/>
              <w:right w:val="nil"/>
            </w:tcBorders>
            <w:shd w:val="clear" w:color="auto" w:fill="auto"/>
            <w:vAlign w:val="center"/>
            <w:hideMark/>
          </w:tcPr>
          <w:p w14:paraId="5C230CC1"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74,472,214.00</w:t>
            </w:r>
          </w:p>
        </w:tc>
      </w:tr>
      <w:tr w:rsidR="004A0326" w:rsidRPr="00E22FB1" w14:paraId="79C82240" w14:textId="77777777" w:rsidTr="00FF4CF8">
        <w:trPr>
          <w:trHeight w:val="20"/>
        </w:trPr>
        <w:tc>
          <w:tcPr>
            <w:tcW w:w="296" w:type="pct"/>
            <w:tcBorders>
              <w:top w:val="nil"/>
              <w:left w:val="nil"/>
              <w:bottom w:val="nil"/>
              <w:right w:val="nil"/>
            </w:tcBorders>
            <w:shd w:val="clear" w:color="auto" w:fill="auto"/>
            <w:noWrap/>
            <w:vAlign w:val="bottom"/>
            <w:hideMark/>
          </w:tcPr>
          <w:p w14:paraId="58C87621"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1D68B7B1"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555BC3C3"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Otros Servicios Educativos y Actividades Inherentes  </w:t>
            </w:r>
          </w:p>
        </w:tc>
        <w:tc>
          <w:tcPr>
            <w:tcW w:w="1343" w:type="pct"/>
            <w:tcBorders>
              <w:top w:val="nil"/>
              <w:left w:val="nil"/>
              <w:bottom w:val="nil"/>
              <w:right w:val="nil"/>
            </w:tcBorders>
            <w:shd w:val="clear" w:color="auto" w:fill="auto"/>
            <w:vAlign w:val="center"/>
            <w:hideMark/>
          </w:tcPr>
          <w:p w14:paraId="3C71EE1A"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930,466,349.00</w:t>
            </w:r>
          </w:p>
        </w:tc>
      </w:tr>
      <w:tr w:rsidR="004A0326" w:rsidRPr="00E22FB1" w14:paraId="2C427E92" w14:textId="77777777" w:rsidTr="00FF4CF8">
        <w:trPr>
          <w:trHeight w:val="20"/>
        </w:trPr>
        <w:tc>
          <w:tcPr>
            <w:tcW w:w="296" w:type="pct"/>
            <w:tcBorders>
              <w:top w:val="nil"/>
              <w:left w:val="nil"/>
              <w:bottom w:val="nil"/>
              <w:right w:val="nil"/>
            </w:tcBorders>
            <w:shd w:val="clear" w:color="auto" w:fill="auto"/>
            <w:noWrap/>
            <w:vAlign w:val="bottom"/>
            <w:hideMark/>
          </w:tcPr>
          <w:p w14:paraId="0DD6E40B"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sz w:val="22"/>
                <w:szCs w:val="22"/>
                <w:bdr w:val="none" w:sz="0" w:space="0" w:color="auto"/>
                <w:lang w:eastAsia="es-MX"/>
              </w:rPr>
            </w:pPr>
          </w:p>
        </w:tc>
        <w:tc>
          <w:tcPr>
            <w:tcW w:w="3361" w:type="pct"/>
            <w:gridSpan w:val="5"/>
            <w:tcBorders>
              <w:top w:val="nil"/>
              <w:left w:val="nil"/>
              <w:bottom w:val="nil"/>
              <w:right w:val="nil"/>
            </w:tcBorders>
            <w:shd w:val="clear" w:color="auto" w:fill="auto"/>
            <w:noWrap/>
            <w:vAlign w:val="center"/>
            <w:hideMark/>
          </w:tcPr>
          <w:p w14:paraId="07F737F7"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 xml:space="preserve">  Protección social  </w:t>
            </w:r>
          </w:p>
        </w:tc>
        <w:tc>
          <w:tcPr>
            <w:tcW w:w="1343" w:type="pct"/>
            <w:tcBorders>
              <w:top w:val="nil"/>
              <w:left w:val="nil"/>
              <w:bottom w:val="nil"/>
              <w:right w:val="nil"/>
            </w:tcBorders>
            <w:shd w:val="clear" w:color="auto" w:fill="auto"/>
            <w:vAlign w:val="center"/>
            <w:hideMark/>
          </w:tcPr>
          <w:p w14:paraId="322ABA86" w14:textId="794FC28F" w:rsidR="00964DCA" w:rsidRPr="00E22FB1" w:rsidRDefault="006F377D" w:rsidP="003079C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Pr>
                <w:rFonts w:ascii="Gotham Bold" w:eastAsia="Times New Roman" w:hAnsi="Gotham Bold"/>
                <w:b/>
                <w:bCs/>
                <w:sz w:val="22"/>
                <w:szCs w:val="22"/>
                <w:bdr w:val="none" w:sz="0" w:space="0" w:color="auto"/>
                <w:lang w:eastAsia="es-MX"/>
              </w:rPr>
              <w:t>53</w:t>
            </w:r>
            <w:r w:rsidR="00964DCA" w:rsidRPr="00E22FB1">
              <w:rPr>
                <w:rFonts w:ascii="Gotham Bold" w:eastAsia="Times New Roman" w:hAnsi="Gotham Bold"/>
                <w:b/>
                <w:bCs/>
                <w:sz w:val="22"/>
                <w:szCs w:val="22"/>
                <w:bdr w:val="none" w:sz="0" w:space="0" w:color="auto"/>
                <w:lang w:eastAsia="es-MX"/>
              </w:rPr>
              <w:t>0,457,461.00</w:t>
            </w:r>
          </w:p>
        </w:tc>
      </w:tr>
      <w:tr w:rsidR="004A0326" w:rsidRPr="00E22FB1" w14:paraId="72579061" w14:textId="77777777" w:rsidTr="00FF4CF8">
        <w:trPr>
          <w:trHeight w:val="20"/>
        </w:trPr>
        <w:tc>
          <w:tcPr>
            <w:tcW w:w="296" w:type="pct"/>
            <w:tcBorders>
              <w:top w:val="nil"/>
              <w:left w:val="nil"/>
              <w:bottom w:val="nil"/>
              <w:right w:val="nil"/>
            </w:tcBorders>
            <w:shd w:val="clear" w:color="auto" w:fill="auto"/>
            <w:noWrap/>
            <w:vAlign w:val="bottom"/>
            <w:hideMark/>
          </w:tcPr>
          <w:p w14:paraId="0DFE835B"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7801E524"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7BC080EC"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Enfermedad e Incapacidad  </w:t>
            </w:r>
          </w:p>
        </w:tc>
        <w:tc>
          <w:tcPr>
            <w:tcW w:w="1343" w:type="pct"/>
            <w:tcBorders>
              <w:top w:val="nil"/>
              <w:left w:val="nil"/>
              <w:bottom w:val="nil"/>
              <w:right w:val="nil"/>
            </w:tcBorders>
            <w:shd w:val="clear" w:color="auto" w:fill="auto"/>
            <w:vAlign w:val="center"/>
            <w:hideMark/>
          </w:tcPr>
          <w:p w14:paraId="231EDED7" w14:textId="4D90CB5F"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0</w:t>
            </w:r>
            <w:r w:rsidR="00E22FB1">
              <w:rPr>
                <w:rFonts w:ascii="Gotham Book" w:eastAsia="Times New Roman" w:hAnsi="Gotham Book"/>
                <w:sz w:val="22"/>
                <w:szCs w:val="22"/>
                <w:bdr w:val="none" w:sz="0" w:space="0" w:color="auto"/>
                <w:lang w:eastAsia="es-MX"/>
              </w:rPr>
              <w:t>.00</w:t>
            </w:r>
          </w:p>
        </w:tc>
      </w:tr>
      <w:tr w:rsidR="004A0326" w:rsidRPr="00E22FB1" w14:paraId="4FD199D9" w14:textId="77777777" w:rsidTr="00FF4CF8">
        <w:trPr>
          <w:trHeight w:val="20"/>
        </w:trPr>
        <w:tc>
          <w:tcPr>
            <w:tcW w:w="296" w:type="pct"/>
            <w:tcBorders>
              <w:top w:val="nil"/>
              <w:left w:val="nil"/>
              <w:bottom w:val="nil"/>
              <w:right w:val="nil"/>
            </w:tcBorders>
            <w:shd w:val="clear" w:color="auto" w:fill="auto"/>
            <w:noWrap/>
            <w:vAlign w:val="bottom"/>
            <w:hideMark/>
          </w:tcPr>
          <w:p w14:paraId="244AD4DF"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65D53DC2"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40AF3802"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Edad Avanzada  </w:t>
            </w:r>
          </w:p>
        </w:tc>
        <w:tc>
          <w:tcPr>
            <w:tcW w:w="1343" w:type="pct"/>
            <w:tcBorders>
              <w:top w:val="nil"/>
              <w:left w:val="nil"/>
              <w:bottom w:val="nil"/>
              <w:right w:val="nil"/>
            </w:tcBorders>
            <w:shd w:val="clear" w:color="auto" w:fill="auto"/>
            <w:vAlign w:val="center"/>
            <w:hideMark/>
          </w:tcPr>
          <w:p w14:paraId="1D047A39" w14:textId="46D6E7DC"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0</w:t>
            </w:r>
            <w:r w:rsidR="00E22FB1">
              <w:rPr>
                <w:rFonts w:ascii="Gotham Book" w:eastAsia="Times New Roman" w:hAnsi="Gotham Book"/>
                <w:sz w:val="22"/>
                <w:szCs w:val="22"/>
                <w:bdr w:val="none" w:sz="0" w:space="0" w:color="auto"/>
                <w:lang w:eastAsia="es-MX"/>
              </w:rPr>
              <w:t>.00</w:t>
            </w:r>
          </w:p>
        </w:tc>
      </w:tr>
      <w:tr w:rsidR="004A0326" w:rsidRPr="00E22FB1" w14:paraId="12BAAB73" w14:textId="77777777" w:rsidTr="00FF4CF8">
        <w:trPr>
          <w:trHeight w:val="20"/>
        </w:trPr>
        <w:tc>
          <w:tcPr>
            <w:tcW w:w="296" w:type="pct"/>
            <w:tcBorders>
              <w:top w:val="nil"/>
              <w:left w:val="nil"/>
              <w:bottom w:val="nil"/>
              <w:right w:val="nil"/>
            </w:tcBorders>
            <w:shd w:val="clear" w:color="auto" w:fill="auto"/>
            <w:noWrap/>
            <w:vAlign w:val="bottom"/>
            <w:hideMark/>
          </w:tcPr>
          <w:p w14:paraId="3707FC10"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485DD0AC"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521B2EAD"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Familia e Hijos  </w:t>
            </w:r>
          </w:p>
        </w:tc>
        <w:tc>
          <w:tcPr>
            <w:tcW w:w="1343" w:type="pct"/>
            <w:tcBorders>
              <w:top w:val="nil"/>
              <w:left w:val="nil"/>
              <w:bottom w:val="nil"/>
              <w:right w:val="nil"/>
            </w:tcBorders>
            <w:shd w:val="clear" w:color="auto" w:fill="auto"/>
            <w:vAlign w:val="center"/>
            <w:hideMark/>
          </w:tcPr>
          <w:p w14:paraId="77DA74AB"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2,258,370.00</w:t>
            </w:r>
          </w:p>
        </w:tc>
      </w:tr>
      <w:tr w:rsidR="004A0326" w:rsidRPr="00E22FB1" w14:paraId="01DCD35B" w14:textId="77777777" w:rsidTr="00FF4CF8">
        <w:trPr>
          <w:trHeight w:val="20"/>
        </w:trPr>
        <w:tc>
          <w:tcPr>
            <w:tcW w:w="296" w:type="pct"/>
            <w:tcBorders>
              <w:top w:val="nil"/>
              <w:left w:val="nil"/>
              <w:bottom w:val="nil"/>
              <w:right w:val="nil"/>
            </w:tcBorders>
            <w:shd w:val="clear" w:color="auto" w:fill="auto"/>
            <w:noWrap/>
            <w:vAlign w:val="bottom"/>
            <w:hideMark/>
          </w:tcPr>
          <w:p w14:paraId="1E5020D6"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03088537"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78EB4FCA"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Desempleo  </w:t>
            </w:r>
          </w:p>
        </w:tc>
        <w:tc>
          <w:tcPr>
            <w:tcW w:w="1343" w:type="pct"/>
            <w:tcBorders>
              <w:top w:val="nil"/>
              <w:left w:val="nil"/>
              <w:bottom w:val="nil"/>
              <w:right w:val="nil"/>
            </w:tcBorders>
            <w:shd w:val="clear" w:color="auto" w:fill="auto"/>
            <w:vAlign w:val="center"/>
            <w:hideMark/>
          </w:tcPr>
          <w:p w14:paraId="7660FD28"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8,468,748.00</w:t>
            </w:r>
          </w:p>
        </w:tc>
      </w:tr>
      <w:tr w:rsidR="004A0326" w:rsidRPr="00E22FB1" w14:paraId="673F4B4D" w14:textId="77777777" w:rsidTr="00FF4CF8">
        <w:trPr>
          <w:trHeight w:val="20"/>
        </w:trPr>
        <w:tc>
          <w:tcPr>
            <w:tcW w:w="296" w:type="pct"/>
            <w:tcBorders>
              <w:top w:val="nil"/>
              <w:left w:val="nil"/>
              <w:bottom w:val="nil"/>
              <w:right w:val="nil"/>
            </w:tcBorders>
            <w:shd w:val="clear" w:color="auto" w:fill="auto"/>
            <w:noWrap/>
            <w:vAlign w:val="bottom"/>
            <w:hideMark/>
          </w:tcPr>
          <w:p w14:paraId="0FA50C39"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49D2A918"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31ADEC04"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Alimentación y Nutrición  </w:t>
            </w:r>
          </w:p>
        </w:tc>
        <w:tc>
          <w:tcPr>
            <w:tcW w:w="1343" w:type="pct"/>
            <w:tcBorders>
              <w:top w:val="nil"/>
              <w:left w:val="nil"/>
              <w:bottom w:val="nil"/>
              <w:right w:val="nil"/>
            </w:tcBorders>
            <w:shd w:val="clear" w:color="auto" w:fill="auto"/>
            <w:vAlign w:val="center"/>
            <w:hideMark/>
          </w:tcPr>
          <w:p w14:paraId="78441750"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197,445,277.00</w:t>
            </w:r>
          </w:p>
        </w:tc>
      </w:tr>
      <w:tr w:rsidR="004A0326" w:rsidRPr="00E22FB1" w14:paraId="5DA38C2D" w14:textId="77777777" w:rsidTr="00FF4CF8">
        <w:trPr>
          <w:trHeight w:val="20"/>
        </w:trPr>
        <w:tc>
          <w:tcPr>
            <w:tcW w:w="296" w:type="pct"/>
            <w:tcBorders>
              <w:top w:val="nil"/>
              <w:left w:val="nil"/>
              <w:bottom w:val="nil"/>
              <w:right w:val="nil"/>
            </w:tcBorders>
            <w:shd w:val="clear" w:color="auto" w:fill="auto"/>
            <w:noWrap/>
            <w:vAlign w:val="bottom"/>
            <w:hideMark/>
          </w:tcPr>
          <w:p w14:paraId="0238B0E7"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53E73EEC"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6965B5A2"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Apoyo Social para la Vivienda  </w:t>
            </w:r>
          </w:p>
        </w:tc>
        <w:tc>
          <w:tcPr>
            <w:tcW w:w="1343" w:type="pct"/>
            <w:tcBorders>
              <w:top w:val="nil"/>
              <w:left w:val="nil"/>
              <w:bottom w:val="nil"/>
              <w:right w:val="nil"/>
            </w:tcBorders>
            <w:shd w:val="clear" w:color="auto" w:fill="auto"/>
            <w:vAlign w:val="center"/>
            <w:hideMark/>
          </w:tcPr>
          <w:p w14:paraId="7DF5E6C8" w14:textId="3D89AF6D"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0</w:t>
            </w:r>
            <w:r w:rsidR="00E22FB1">
              <w:rPr>
                <w:rFonts w:ascii="Gotham Book" w:eastAsia="Times New Roman" w:hAnsi="Gotham Book"/>
                <w:sz w:val="22"/>
                <w:szCs w:val="22"/>
                <w:bdr w:val="none" w:sz="0" w:space="0" w:color="auto"/>
                <w:lang w:eastAsia="es-MX"/>
              </w:rPr>
              <w:t>.00</w:t>
            </w:r>
          </w:p>
        </w:tc>
      </w:tr>
      <w:tr w:rsidR="004A0326" w:rsidRPr="00E22FB1" w14:paraId="4BEF9BC5" w14:textId="77777777" w:rsidTr="00FF4CF8">
        <w:trPr>
          <w:trHeight w:val="20"/>
        </w:trPr>
        <w:tc>
          <w:tcPr>
            <w:tcW w:w="296" w:type="pct"/>
            <w:tcBorders>
              <w:top w:val="nil"/>
              <w:left w:val="nil"/>
              <w:bottom w:val="nil"/>
              <w:right w:val="nil"/>
            </w:tcBorders>
            <w:shd w:val="clear" w:color="auto" w:fill="auto"/>
            <w:noWrap/>
            <w:vAlign w:val="bottom"/>
            <w:hideMark/>
          </w:tcPr>
          <w:p w14:paraId="66458E8F"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157AF997"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29C5D014"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Indígenas  </w:t>
            </w:r>
          </w:p>
        </w:tc>
        <w:tc>
          <w:tcPr>
            <w:tcW w:w="1343" w:type="pct"/>
            <w:tcBorders>
              <w:top w:val="nil"/>
              <w:left w:val="nil"/>
              <w:bottom w:val="nil"/>
              <w:right w:val="nil"/>
            </w:tcBorders>
            <w:shd w:val="clear" w:color="auto" w:fill="auto"/>
            <w:vAlign w:val="center"/>
            <w:hideMark/>
          </w:tcPr>
          <w:p w14:paraId="24CC47EA" w14:textId="661BAD88"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0</w:t>
            </w:r>
            <w:r w:rsidR="00E22FB1">
              <w:rPr>
                <w:rFonts w:ascii="Gotham Book" w:eastAsia="Times New Roman" w:hAnsi="Gotham Book"/>
                <w:sz w:val="22"/>
                <w:szCs w:val="22"/>
                <w:bdr w:val="none" w:sz="0" w:space="0" w:color="auto"/>
                <w:lang w:eastAsia="es-MX"/>
              </w:rPr>
              <w:t>.00</w:t>
            </w:r>
          </w:p>
        </w:tc>
      </w:tr>
      <w:tr w:rsidR="004A0326" w:rsidRPr="00E22FB1" w14:paraId="7B4DB774" w14:textId="77777777" w:rsidTr="00FF4CF8">
        <w:trPr>
          <w:trHeight w:val="20"/>
        </w:trPr>
        <w:tc>
          <w:tcPr>
            <w:tcW w:w="296" w:type="pct"/>
            <w:tcBorders>
              <w:top w:val="nil"/>
              <w:left w:val="nil"/>
              <w:bottom w:val="nil"/>
              <w:right w:val="nil"/>
            </w:tcBorders>
            <w:shd w:val="clear" w:color="auto" w:fill="auto"/>
            <w:noWrap/>
            <w:vAlign w:val="bottom"/>
            <w:hideMark/>
          </w:tcPr>
          <w:p w14:paraId="4237C482"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707A974D"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2A0B4A47"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Otros Grupos Vulnerables  </w:t>
            </w:r>
          </w:p>
        </w:tc>
        <w:tc>
          <w:tcPr>
            <w:tcW w:w="1343" w:type="pct"/>
            <w:tcBorders>
              <w:top w:val="nil"/>
              <w:left w:val="nil"/>
              <w:bottom w:val="nil"/>
              <w:right w:val="nil"/>
            </w:tcBorders>
            <w:shd w:val="clear" w:color="auto" w:fill="auto"/>
            <w:vAlign w:val="center"/>
            <w:hideMark/>
          </w:tcPr>
          <w:p w14:paraId="0E2D4F73"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93,620,480.00</w:t>
            </w:r>
          </w:p>
        </w:tc>
      </w:tr>
      <w:tr w:rsidR="004A0326" w:rsidRPr="00E22FB1" w14:paraId="4B2F97CC" w14:textId="77777777" w:rsidTr="00FF4CF8">
        <w:trPr>
          <w:trHeight w:val="20"/>
        </w:trPr>
        <w:tc>
          <w:tcPr>
            <w:tcW w:w="296" w:type="pct"/>
            <w:tcBorders>
              <w:top w:val="nil"/>
              <w:left w:val="nil"/>
              <w:bottom w:val="nil"/>
              <w:right w:val="nil"/>
            </w:tcBorders>
            <w:shd w:val="clear" w:color="auto" w:fill="auto"/>
            <w:noWrap/>
            <w:vAlign w:val="bottom"/>
            <w:hideMark/>
          </w:tcPr>
          <w:p w14:paraId="6F83E4AF"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31E8FE0B"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5266B833"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Otros de Seguridad Social y Asistencia Social  </w:t>
            </w:r>
          </w:p>
        </w:tc>
        <w:tc>
          <w:tcPr>
            <w:tcW w:w="1343" w:type="pct"/>
            <w:tcBorders>
              <w:top w:val="nil"/>
              <w:left w:val="nil"/>
              <w:bottom w:val="nil"/>
              <w:right w:val="nil"/>
            </w:tcBorders>
            <w:shd w:val="clear" w:color="auto" w:fill="auto"/>
            <w:vAlign w:val="center"/>
            <w:hideMark/>
          </w:tcPr>
          <w:p w14:paraId="49B54BF3" w14:textId="7185C023" w:rsidR="00964DCA" w:rsidRPr="00E22FB1" w:rsidRDefault="006F377D"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Pr>
                <w:rFonts w:ascii="Gotham Book" w:eastAsia="Times New Roman" w:hAnsi="Gotham Book"/>
                <w:sz w:val="22"/>
                <w:szCs w:val="22"/>
                <w:bdr w:val="none" w:sz="0" w:space="0" w:color="auto"/>
                <w:lang w:eastAsia="es-MX"/>
              </w:rPr>
              <w:t>22</w:t>
            </w:r>
            <w:r w:rsidR="00964DCA" w:rsidRPr="00E22FB1">
              <w:rPr>
                <w:rFonts w:ascii="Gotham Book" w:eastAsia="Times New Roman" w:hAnsi="Gotham Book"/>
                <w:sz w:val="22"/>
                <w:szCs w:val="22"/>
                <w:bdr w:val="none" w:sz="0" w:space="0" w:color="auto"/>
                <w:lang w:eastAsia="es-MX"/>
              </w:rPr>
              <w:t>8,664,586.00</w:t>
            </w:r>
          </w:p>
        </w:tc>
      </w:tr>
      <w:tr w:rsidR="004A0326" w:rsidRPr="00E22FB1" w14:paraId="080A7DE8" w14:textId="77777777" w:rsidTr="00FF4CF8">
        <w:trPr>
          <w:trHeight w:val="20"/>
        </w:trPr>
        <w:tc>
          <w:tcPr>
            <w:tcW w:w="296" w:type="pct"/>
            <w:tcBorders>
              <w:top w:val="nil"/>
              <w:left w:val="nil"/>
              <w:bottom w:val="nil"/>
              <w:right w:val="nil"/>
            </w:tcBorders>
            <w:shd w:val="clear" w:color="auto" w:fill="auto"/>
            <w:noWrap/>
            <w:vAlign w:val="bottom"/>
            <w:hideMark/>
          </w:tcPr>
          <w:p w14:paraId="7BDF43DF"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sz w:val="22"/>
                <w:szCs w:val="22"/>
                <w:bdr w:val="none" w:sz="0" w:space="0" w:color="auto"/>
                <w:lang w:eastAsia="es-MX"/>
              </w:rPr>
            </w:pPr>
          </w:p>
        </w:tc>
        <w:tc>
          <w:tcPr>
            <w:tcW w:w="3361" w:type="pct"/>
            <w:gridSpan w:val="5"/>
            <w:tcBorders>
              <w:top w:val="nil"/>
              <w:left w:val="nil"/>
              <w:bottom w:val="nil"/>
              <w:right w:val="nil"/>
            </w:tcBorders>
            <w:shd w:val="clear" w:color="auto" w:fill="auto"/>
            <w:noWrap/>
            <w:vAlign w:val="center"/>
            <w:hideMark/>
          </w:tcPr>
          <w:p w14:paraId="3F3BCF40"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 xml:space="preserve">  Otros asuntos sociales  </w:t>
            </w:r>
          </w:p>
        </w:tc>
        <w:tc>
          <w:tcPr>
            <w:tcW w:w="1343" w:type="pct"/>
            <w:tcBorders>
              <w:top w:val="nil"/>
              <w:left w:val="nil"/>
              <w:bottom w:val="nil"/>
              <w:right w:val="nil"/>
            </w:tcBorders>
            <w:shd w:val="clear" w:color="auto" w:fill="auto"/>
            <w:vAlign w:val="center"/>
            <w:hideMark/>
          </w:tcPr>
          <w:p w14:paraId="748AB339" w14:textId="36D523A7" w:rsidR="00964DCA" w:rsidRPr="00E22FB1" w:rsidRDefault="006F377D" w:rsidP="006E4CF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Pr>
                <w:rFonts w:ascii="Gotham Bold" w:eastAsia="Times New Roman" w:hAnsi="Gotham Bold"/>
                <w:b/>
                <w:bCs/>
                <w:sz w:val="22"/>
                <w:szCs w:val="22"/>
                <w:bdr w:val="none" w:sz="0" w:space="0" w:color="auto"/>
                <w:lang w:eastAsia="es-MX"/>
              </w:rPr>
              <w:t>9</w:t>
            </w:r>
            <w:r w:rsidR="00082886">
              <w:rPr>
                <w:rFonts w:ascii="Gotham Bold" w:eastAsia="Times New Roman" w:hAnsi="Gotham Bold"/>
                <w:b/>
                <w:bCs/>
                <w:sz w:val="22"/>
                <w:szCs w:val="22"/>
                <w:bdr w:val="none" w:sz="0" w:space="0" w:color="auto"/>
                <w:lang w:eastAsia="es-MX"/>
              </w:rPr>
              <w:t>7,3</w:t>
            </w:r>
            <w:r w:rsidR="00964DCA" w:rsidRPr="00E22FB1">
              <w:rPr>
                <w:rFonts w:ascii="Gotham Bold" w:eastAsia="Times New Roman" w:hAnsi="Gotham Bold"/>
                <w:b/>
                <w:bCs/>
                <w:sz w:val="22"/>
                <w:szCs w:val="22"/>
                <w:bdr w:val="none" w:sz="0" w:space="0" w:color="auto"/>
                <w:lang w:eastAsia="es-MX"/>
              </w:rPr>
              <w:t>74,574.00</w:t>
            </w:r>
          </w:p>
        </w:tc>
      </w:tr>
      <w:tr w:rsidR="004A0326" w:rsidRPr="00E22FB1" w14:paraId="65025DB1" w14:textId="77777777" w:rsidTr="00FF4CF8">
        <w:trPr>
          <w:trHeight w:val="20"/>
        </w:trPr>
        <w:tc>
          <w:tcPr>
            <w:tcW w:w="296" w:type="pct"/>
            <w:tcBorders>
              <w:top w:val="nil"/>
              <w:left w:val="nil"/>
              <w:bottom w:val="nil"/>
              <w:right w:val="nil"/>
            </w:tcBorders>
            <w:shd w:val="clear" w:color="auto" w:fill="auto"/>
            <w:noWrap/>
            <w:vAlign w:val="bottom"/>
            <w:hideMark/>
          </w:tcPr>
          <w:p w14:paraId="158CEBD9"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5A40B102"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7ED37702"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Otros Asuntos Sociales  </w:t>
            </w:r>
          </w:p>
        </w:tc>
        <w:tc>
          <w:tcPr>
            <w:tcW w:w="1343" w:type="pct"/>
            <w:tcBorders>
              <w:top w:val="nil"/>
              <w:left w:val="nil"/>
              <w:bottom w:val="nil"/>
              <w:right w:val="nil"/>
            </w:tcBorders>
            <w:shd w:val="clear" w:color="auto" w:fill="auto"/>
            <w:vAlign w:val="center"/>
            <w:hideMark/>
          </w:tcPr>
          <w:p w14:paraId="11898D67" w14:textId="1B71F1FD" w:rsidR="00964DCA" w:rsidRPr="00E22FB1" w:rsidRDefault="006F377D"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Pr>
                <w:rFonts w:ascii="Gotham Book" w:eastAsia="Times New Roman" w:hAnsi="Gotham Book"/>
                <w:sz w:val="22"/>
                <w:szCs w:val="22"/>
                <w:bdr w:val="none" w:sz="0" w:space="0" w:color="auto"/>
                <w:lang w:eastAsia="es-MX"/>
              </w:rPr>
              <w:t>9</w:t>
            </w:r>
            <w:r w:rsidR="00082886">
              <w:rPr>
                <w:rFonts w:ascii="Gotham Book" w:eastAsia="Times New Roman" w:hAnsi="Gotham Book"/>
                <w:sz w:val="22"/>
                <w:szCs w:val="22"/>
                <w:bdr w:val="none" w:sz="0" w:space="0" w:color="auto"/>
                <w:lang w:eastAsia="es-MX"/>
              </w:rPr>
              <w:t>7,3</w:t>
            </w:r>
            <w:r w:rsidR="00964DCA" w:rsidRPr="00E22FB1">
              <w:rPr>
                <w:rFonts w:ascii="Gotham Book" w:eastAsia="Times New Roman" w:hAnsi="Gotham Book"/>
                <w:sz w:val="22"/>
                <w:szCs w:val="22"/>
                <w:bdr w:val="none" w:sz="0" w:space="0" w:color="auto"/>
                <w:lang w:eastAsia="es-MX"/>
              </w:rPr>
              <w:t>74,574.00</w:t>
            </w:r>
          </w:p>
        </w:tc>
      </w:tr>
      <w:tr w:rsidR="004A0326" w:rsidRPr="00E22FB1" w14:paraId="6FEA73F0" w14:textId="77777777" w:rsidTr="00FF4CF8">
        <w:trPr>
          <w:trHeight w:val="20"/>
        </w:trPr>
        <w:tc>
          <w:tcPr>
            <w:tcW w:w="3657" w:type="pct"/>
            <w:gridSpan w:val="6"/>
            <w:tcBorders>
              <w:top w:val="nil"/>
              <w:left w:val="nil"/>
              <w:bottom w:val="nil"/>
              <w:right w:val="nil"/>
            </w:tcBorders>
            <w:shd w:val="clear" w:color="auto" w:fill="auto"/>
            <w:noWrap/>
            <w:vAlign w:val="center"/>
            <w:hideMark/>
          </w:tcPr>
          <w:p w14:paraId="26D12EC3"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 xml:space="preserve">  Desarrollo económico  </w:t>
            </w:r>
          </w:p>
        </w:tc>
        <w:tc>
          <w:tcPr>
            <w:tcW w:w="1343" w:type="pct"/>
            <w:tcBorders>
              <w:top w:val="nil"/>
              <w:left w:val="nil"/>
              <w:bottom w:val="nil"/>
              <w:right w:val="nil"/>
            </w:tcBorders>
            <w:shd w:val="clear" w:color="auto" w:fill="auto"/>
            <w:vAlign w:val="center"/>
            <w:hideMark/>
          </w:tcPr>
          <w:p w14:paraId="41FBB20D" w14:textId="3E09E139" w:rsidR="00964DCA" w:rsidRPr="00E22FB1" w:rsidRDefault="00964DCA" w:rsidP="006F377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8</w:t>
            </w:r>
            <w:r w:rsidR="006F377D">
              <w:rPr>
                <w:rFonts w:ascii="Gotham Bold" w:eastAsia="Times New Roman" w:hAnsi="Gotham Bold"/>
                <w:b/>
                <w:bCs/>
                <w:sz w:val="22"/>
                <w:szCs w:val="22"/>
                <w:bdr w:val="none" w:sz="0" w:space="0" w:color="auto"/>
                <w:lang w:eastAsia="es-MX"/>
              </w:rPr>
              <w:t>76,8</w:t>
            </w:r>
            <w:r w:rsidRPr="00E22FB1">
              <w:rPr>
                <w:rFonts w:ascii="Gotham Bold" w:eastAsia="Times New Roman" w:hAnsi="Gotham Bold"/>
                <w:b/>
                <w:bCs/>
                <w:sz w:val="22"/>
                <w:szCs w:val="22"/>
                <w:bdr w:val="none" w:sz="0" w:space="0" w:color="auto"/>
                <w:lang w:eastAsia="es-MX"/>
              </w:rPr>
              <w:t>85,394.00</w:t>
            </w:r>
          </w:p>
        </w:tc>
      </w:tr>
      <w:tr w:rsidR="004A0326" w:rsidRPr="00E22FB1" w14:paraId="74BC023C" w14:textId="77777777" w:rsidTr="00FF4CF8">
        <w:trPr>
          <w:trHeight w:val="20"/>
        </w:trPr>
        <w:tc>
          <w:tcPr>
            <w:tcW w:w="296" w:type="pct"/>
            <w:tcBorders>
              <w:top w:val="nil"/>
              <w:left w:val="nil"/>
              <w:bottom w:val="nil"/>
              <w:right w:val="nil"/>
            </w:tcBorders>
            <w:shd w:val="clear" w:color="auto" w:fill="auto"/>
            <w:noWrap/>
            <w:vAlign w:val="bottom"/>
            <w:hideMark/>
          </w:tcPr>
          <w:p w14:paraId="106EA884"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p>
        </w:tc>
        <w:tc>
          <w:tcPr>
            <w:tcW w:w="3361" w:type="pct"/>
            <w:gridSpan w:val="5"/>
            <w:tcBorders>
              <w:top w:val="nil"/>
              <w:left w:val="nil"/>
              <w:bottom w:val="nil"/>
              <w:right w:val="nil"/>
            </w:tcBorders>
            <w:shd w:val="clear" w:color="auto" w:fill="auto"/>
            <w:noWrap/>
            <w:vAlign w:val="center"/>
            <w:hideMark/>
          </w:tcPr>
          <w:p w14:paraId="004379D8"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 xml:space="preserve">  Asuntos económicos, comerciales y laborales en general  </w:t>
            </w:r>
          </w:p>
        </w:tc>
        <w:tc>
          <w:tcPr>
            <w:tcW w:w="1343" w:type="pct"/>
            <w:tcBorders>
              <w:top w:val="nil"/>
              <w:left w:val="nil"/>
              <w:bottom w:val="nil"/>
              <w:right w:val="nil"/>
            </w:tcBorders>
            <w:shd w:val="clear" w:color="auto" w:fill="auto"/>
            <w:vAlign w:val="center"/>
            <w:hideMark/>
          </w:tcPr>
          <w:p w14:paraId="37A5F530" w14:textId="77777777" w:rsidR="00964DCA" w:rsidRPr="00E22FB1" w:rsidRDefault="00964DCA" w:rsidP="006E4CF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6,935,874.00</w:t>
            </w:r>
          </w:p>
        </w:tc>
      </w:tr>
      <w:tr w:rsidR="004A0326" w:rsidRPr="00E22FB1" w14:paraId="691A6228" w14:textId="77777777" w:rsidTr="00FF4CF8">
        <w:trPr>
          <w:trHeight w:val="20"/>
        </w:trPr>
        <w:tc>
          <w:tcPr>
            <w:tcW w:w="296" w:type="pct"/>
            <w:tcBorders>
              <w:top w:val="nil"/>
              <w:left w:val="nil"/>
              <w:bottom w:val="nil"/>
              <w:right w:val="nil"/>
            </w:tcBorders>
            <w:shd w:val="clear" w:color="auto" w:fill="auto"/>
            <w:noWrap/>
            <w:vAlign w:val="bottom"/>
            <w:hideMark/>
          </w:tcPr>
          <w:p w14:paraId="6BAEB12E"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27D01571"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74D360E5"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Asuntos Económicos y Comerciales en General  </w:t>
            </w:r>
          </w:p>
        </w:tc>
        <w:tc>
          <w:tcPr>
            <w:tcW w:w="1343" w:type="pct"/>
            <w:tcBorders>
              <w:top w:val="nil"/>
              <w:left w:val="nil"/>
              <w:bottom w:val="nil"/>
              <w:right w:val="nil"/>
            </w:tcBorders>
            <w:shd w:val="clear" w:color="auto" w:fill="auto"/>
            <w:vAlign w:val="center"/>
            <w:hideMark/>
          </w:tcPr>
          <w:p w14:paraId="6C393104"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6,935,874.00</w:t>
            </w:r>
          </w:p>
        </w:tc>
      </w:tr>
      <w:tr w:rsidR="004A0326" w:rsidRPr="00E22FB1" w14:paraId="0B098786" w14:textId="77777777" w:rsidTr="00FF4CF8">
        <w:trPr>
          <w:trHeight w:val="20"/>
        </w:trPr>
        <w:tc>
          <w:tcPr>
            <w:tcW w:w="296" w:type="pct"/>
            <w:tcBorders>
              <w:top w:val="nil"/>
              <w:left w:val="nil"/>
              <w:bottom w:val="nil"/>
              <w:right w:val="nil"/>
            </w:tcBorders>
            <w:shd w:val="clear" w:color="auto" w:fill="auto"/>
            <w:noWrap/>
            <w:vAlign w:val="bottom"/>
            <w:hideMark/>
          </w:tcPr>
          <w:p w14:paraId="3434948A"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60333D36"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28C01A9C"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Asuntos Laborales Generales  </w:t>
            </w:r>
          </w:p>
        </w:tc>
        <w:tc>
          <w:tcPr>
            <w:tcW w:w="1343" w:type="pct"/>
            <w:tcBorders>
              <w:top w:val="nil"/>
              <w:left w:val="nil"/>
              <w:bottom w:val="nil"/>
              <w:right w:val="nil"/>
            </w:tcBorders>
            <w:shd w:val="clear" w:color="auto" w:fill="auto"/>
            <w:vAlign w:val="center"/>
            <w:hideMark/>
          </w:tcPr>
          <w:p w14:paraId="6CC98BEA" w14:textId="4EDD1871"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0</w:t>
            </w:r>
            <w:r w:rsidR="00E22FB1">
              <w:rPr>
                <w:rFonts w:ascii="Gotham Book" w:eastAsia="Times New Roman" w:hAnsi="Gotham Book"/>
                <w:sz w:val="22"/>
                <w:szCs w:val="22"/>
                <w:bdr w:val="none" w:sz="0" w:space="0" w:color="auto"/>
                <w:lang w:eastAsia="es-MX"/>
              </w:rPr>
              <w:t>.00</w:t>
            </w:r>
          </w:p>
        </w:tc>
      </w:tr>
      <w:tr w:rsidR="004A0326" w:rsidRPr="00E22FB1" w14:paraId="30537E2F" w14:textId="77777777" w:rsidTr="00FF4CF8">
        <w:trPr>
          <w:trHeight w:val="20"/>
        </w:trPr>
        <w:tc>
          <w:tcPr>
            <w:tcW w:w="296" w:type="pct"/>
            <w:tcBorders>
              <w:top w:val="nil"/>
              <w:left w:val="nil"/>
              <w:bottom w:val="nil"/>
              <w:right w:val="nil"/>
            </w:tcBorders>
            <w:shd w:val="clear" w:color="auto" w:fill="auto"/>
            <w:noWrap/>
            <w:vAlign w:val="bottom"/>
            <w:hideMark/>
          </w:tcPr>
          <w:p w14:paraId="07A0C85F"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sz w:val="22"/>
                <w:szCs w:val="22"/>
                <w:bdr w:val="none" w:sz="0" w:space="0" w:color="auto"/>
                <w:lang w:eastAsia="es-MX"/>
              </w:rPr>
            </w:pPr>
          </w:p>
        </w:tc>
        <w:tc>
          <w:tcPr>
            <w:tcW w:w="3361" w:type="pct"/>
            <w:gridSpan w:val="5"/>
            <w:tcBorders>
              <w:top w:val="nil"/>
              <w:left w:val="nil"/>
              <w:bottom w:val="nil"/>
              <w:right w:val="nil"/>
            </w:tcBorders>
            <w:shd w:val="clear" w:color="auto" w:fill="auto"/>
            <w:noWrap/>
            <w:vAlign w:val="center"/>
            <w:hideMark/>
          </w:tcPr>
          <w:p w14:paraId="3E3389D4"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 xml:space="preserve">  Agropecuaria, Silvicultura, Pesca y Caza  </w:t>
            </w:r>
          </w:p>
        </w:tc>
        <w:tc>
          <w:tcPr>
            <w:tcW w:w="1343" w:type="pct"/>
            <w:tcBorders>
              <w:top w:val="nil"/>
              <w:left w:val="nil"/>
              <w:bottom w:val="nil"/>
              <w:right w:val="nil"/>
            </w:tcBorders>
            <w:shd w:val="clear" w:color="auto" w:fill="auto"/>
            <w:vAlign w:val="center"/>
            <w:hideMark/>
          </w:tcPr>
          <w:p w14:paraId="5A3B4F06" w14:textId="7CD4BE17" w:rsidR="00964DCA" w:rsidRPr="00E22FB1" w:rsidRDefault="00964DCA" w:rsidP="006F377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2</w:t>
            </w:r>
            <w:r w:rsidR="006F377D">
              <w:rPr>
                <w:rFonts w:ascii="Gotham Bold" w:eastAsia="Times New Roman" w:hAnsi="Gotham Bold"/>
                <w:b/>
                <w:bCs/>
                <w:sz w:val="22"/>
                <w:szCs w:val="22"/>
                <w:bdr w:val="none" w:sz="0" w:space="0" w:color="auto"/>
                <w:lang w:eastAsia="es-MX"/>
              </w:rPr>
              <w:t>33</w:t>
            </w:r>
            <w:r w:rsidRPr="00E22FB1">
              <w:rPr>
                <w:rFonts w:ascii="Gotham Bold" w:eastAsia="Times New Roman" w:hAnsi="Gotham Bold"/>
                <w:b/>
                <w:bCs/>
                <w:sz w:val="22"/>
                <w:szCs w:val="22"/>
                <w:bdr w:val="none" w:sz="0" w:space="0" w:color="auto"/>
                <w:lang w:eastAsia="es-MX"/>
              </w:rPr>
              <w:t>,167,647.00</w:t>
            </w:r>
          </w:p>
        </w:tc>
      </w:tr>
      <w:tr w:rsidR="004A0326" w:rsidRPr="00E22FB1" w14:paraId="7902EDA3" w14:textId="77777777" w:rsidTr="00FF4CF8">
        <w:trPr>
          <w:trHeight w:val="20"/>
        </w:trPr>
        <w:tc>
          <w:tcPr>
            <w:tcW w:w="296" w:type="pct"/>
            <w:tcBorders>
              <w:top w:val="nil"/>
              <w:left w:val="nil"/>
              <w:bottom w:val="nil"/>
              <w:right w:val="nil"/>
            </w:tcBorders>
            <w:shd w:val="clear" w:color="auto" w:fill="auto"/>
            <w:noWrap/>
            <w:vAlign w:val="bottom"/>
            <w:hideMark/>
          </w:tcPr>
          <w:p w14:paraId="0E1CA539"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7BFB2E81"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6E3410E8"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Agropecuaria  </w:t>
            </w:r>
          </w:p>
        </w:tc>
        <w:tc>
          <w:tcPr>
            <w:tcW w:w="1343" w:type="pct"/>
            <w:tcBorders>
              <w:top w:val="nil"/>
              <w:left w:val="nil"/>
              <w:bottom w:val="nil"/>
              <w:right w:val="nil"/>
            </w:tcBorders>
            <w:shd w:val="clear" w:color="auto" w:fill="auto"/>
            <w:vAlign w:val="center"/>
            <w:hideMark/>
          </w:tcPr>
          <w:p w14:paraId="5E7992D5" w14:textId="36BB733F" w:rsidR="00964DCA" w:rsidRPr="00E22FB1" w:rsidRDefault="006F377D"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Pr>
                <w:rFonts w:ascii="Gotham Book" w:eastAsia="Times New Roman" w:hAnsi="Gotham Book"/>
                <w:sz w:val="22"/>
                <w:szCs w:val="22"/>
                <w:bdr w:val="none" w:sz="0" w:space="0" w:color="auto"/>
                <w:lang w:eastAsia="es-MX"/>
              </w:rPr>
              <w:t>210</w:t>
            </w:r>
            <w:r w:rsidR="00964DCA" w:rsidRPr="00E22FB1">
              <w:rPr>
                <w:rFonts w:ascii="Gotham Book" w:eastAsia="Times New Roman" w:hAnsi="Gotham Book"/>
                <w:sz w:val="22"/>
                <w:szCs w:val="22"/>
                <w:bdr w:val="none" w:sz="0" w:space="0" w:color="auto"/>
                <w:lang w:eastAsia="es-MX"/>
              </w:rPr>
              <w:t>,481,850.00</w:t>
            </w:r>
          </w:p>
        </w:tc>
      </w:tr>
      <w:tr w:rsidR="004A0326" w:rsidRPr="00E22FB1" w14:paraId="59887C0E" w14:textId="77777777" w:rsidTr="00FF4CF8">
        <w:trPr>
          <w:trHeight w:val="20"/>
        </w:trPr>
        <w:tc>
          <w:tcPr>
            <w:tcW w:w="296" w:type="pct"/>
            <w:tcBorders>
              <w:top w:val="nil"/>
              <w:left w:val="nil"/>
              <w:bottom w:val="nil"/>
              <w:right w:val="nil"/>
            </w:tcBorders>
            <w:shd w:val="clear" w:color="auto" w:fill="auto"/>
            <w:noWrap/>
            <w:vAlign w:val="bottom"/>
            <w:hideMark/>
          </w:tcPr>
          <w:p w14:paraId="00637483"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02798775"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0B4E3A06"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Silvicultura  </w:t>
            </w:r>
          </w:p>
        </w:tc>
        <w:tc>
          <w:tcPr>
            <w:tcW w:w="1343" w:type="pct"/>
            <w:tcBorders>
              <w:top w:val="nil"/>
              <w:left w:val="nil"/>
              <w:bottom w:val="nil"/>
              <w:right w:val="nil"/>
            </w:tcBorders>
            <w:shd w:val="clear" w:color="auto" w:fill="auto"/>
            <w:vAlign w:val="center"/>
            <w:hideMark/>
          </w:tcPr>
          <w:p w14:paraId="5314A19A" w14:textId="12FF7F52"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0</w:t>
            </w:r>
            <w:r w:rsidR="00E22FB1">
              <w:rPr>
                <w:rFonts w:ascii="Gotham Book" w:eastAsia="Times New Roman" w:hAnsi="Gotham Book"/>
                <w:sz w:val="22"/>
                <w:szCs w:val="22"/>
                <w:bdr w:val="none" w:sz="0" w:space="0" w:color="auto"/>
                <w:lang w:eastAsia="es-MX"/>
              </w:rPr>
              <w:t>.00</w:t>
            </w:r>
          </w:p>
        </w:tc>
      </w:tr>
      <w:tr w:rsidR="004A0326" w:rsidRPr="00E22FB1" w14:paraId="39733F56" w14:textId="77777777" w:rsidTr="00FF4CF8">
        <w:trPr>
          <w:trHeight w:val="20"/>
        </w:trPr>
        <w:tc>
          <w:tcPr>
            <w:tcW w:w="296" w:type="pct"/>
            <w:tcBorders>
              <w:top w:val="nil"/>
              <w:left w:val="nil"/>
              <w:bottom w:val="nil"/>
              <w:right w:val="nil"/>
            </w:tcBorders>
            <w:shd w:val="clear" w:color="auto" w:fill="auto"/>
            <w:noWrap/>
            <w:vAlign w:val="bottom"/>
            <w:hideMark/>
          </w:tcPr>
          <w:p w14:paraId="640C04D8"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3C22B18E"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1A025B52"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Acuacultura, Pesca y Caza  </w:t>
            </w:r>
          </w:p>
        </w:tc>
        <w:tc>
          <w:tcPr>
            <w:tcW w:w="1343" w:type="pct"/>
            <w:tcBorders>
              <w:top w:val="nil"/>
              <w:left w:val="nil"/>
              <w:bottom w:val="nil"/>
              <w:right w:val="nil"/>
            </w:tcBorders>
            <w:shd w:val="clear" w:color="auto" w:fill="auto"/>
            <w:vAlign w:val="center"/>
            <w:hideMark/>
          </w:tcPr>
          <w:p w14:paraId="67761E3F" w14:textId="6EC41F3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0</w:t>
            </w:r>
            <w:r w:rsidR="00E22FB1">
              <w:rPr>
                <w:rFonts w:ascii="Gotham Book" w:eastAsia="Times New Roman" w:hAnsi="Gotham Book"/>
                <w:sz w:val="22"/>
                <w:szCs w:val="22"/>
                <w:bdr w:val="none" w:sz="0" w:space="0" w:color="auto"/>
                <w:lang w:eastAsia="es-MX"/>
              </w:rPr>
              <w:t>.00</w:t>
            </w:r>
          </w:p>
        </w:tc>
      </w:tr>
      <w:tr w:rsidR="004A0326" w:rsidRPr="00E22FB1" w14:paraId="231C7FD4" w14:textId="77777777" w:rsidTr="00FF4CF8">
        <w:trPr>
          <w:trHeight w:val="20"/>
        </w:trPr>
        <w:tc>
          <w:tcPr>
            <w:tcW w:w="296" w:type="pct"/>
            <w:tcBorders>
              <w:top w:val="nil"/>
              <w:left w:val="nil"/>
              <w:bottom w:val="nil"/>
              <w:right w:val="nil"/>
            </w:tcBorders>
            <w:shd w:val="clear" w:color="auto" w:fill="auto"/>
            <w:noWrap/>
            <w:vAlign w:val="bottom"/>
            <w:hideMark/>
          </w:tcPr>
          <w:p w14:paraId="1551A807"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78A7C997"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57ED96C5"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Agroindustrial  </w:t>
            </w:r>
          </w:p>
        </w:tc>
        <w:tc>
          <w:tcPr>
            <w:tcW w:w="1343" w:type="pct"/>
            <w:tcBorders>
              <w:top w:val="nil"/>
              <w:left w:val="nil"/>
              <w:bottom w:val="nil"/>
              <w:right w:val="nil"/>
            </w:tcBorders>
            <w:shd w:val="clear" w:color="auto" w:fill="auto"/>
            <w:vAlign w:val="center"/>
            <w:hideMark/>
          </w:tcPr>
          <w:p w14:paraId="50BDF994"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12,819,852.00</w:t>
            </w:r>
          </w:p>
        </w:tc>
      </w:tr>
      <w:tr w:rsidR="004A0326" w:rsidRPr="00E22FB1" w14:paraId="7FC74158" w14:textId="77777777" w:rsidTr="00FF4CF8">
        <w:trPr>
          <w:trHeight w:val="20"/>
        </w:trPr>
        <w:tc>
          <w:tcPr>
            <w:tcW w:w="296" w:type="pct"/>
            <w:tcBorders>
              <w:top w:val="nil"/>
              <w:left w:val="nil"/>
              <w:bottom w:val="nil"/>
              <w:right w:val="nil"/>
            </w:tcBorders>
            <w:shd w:val="clear" w:color="auto" w:fill="auto"/>
            <w:noWrap/>
            <w:vAlign w:val="bottom"/>
            <w:hideMark/>
          </w:tcPr>
          <w:p w14:paraId="1760B26C"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73A99ADE"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4CA73B59"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Hidroagrícola  </w:t>
            </w:r>
          </w:p>
        </w:tc>
        <w:tc>
          <w:tcPr>
            <w:tcW w:w="1343" w:type="pct"/>
            <w:tcBorders>
              <w:top w:val="nil"/>
              <w:left w:val="nil"/>
              <w:bottom w:val="nil"/>
              <w:right w:val="nil"/>
            </w:tcBorders>
            <w:shd w:val="clear" w:color="auto" w:fill="auto"/>
            <w:vAlign w:val="center"/>
            <w:hideMark/>
          </w:tcPr>
          <w:p w14:paraId="469C932F"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9,865,945.00</w:t>
            </w:r>
          </w:p>
        </w:tc>
      </w:tr>
      <w:tr w:rsidR="004A0326" w:rsidRPr="00E22FB1" w14:paraId="2AA28B09" w14:textId="77777777" w:rsidTr="00FF4CF8">
        <w:trPr>
          <w:trHeight w:val="20"/>
        </w:trPr>
        <w:tc>
          <w:tcPr>
            <w:tcW w:w="296" w:type="pct"/>
            <w:tcBorders>
              <w:top w:val="nil"/>
              <w:left w:val="nil"/>
              <w:bottom w:val="nil"/>
              <w:right w:val="nil"/>
            </w:tcBorders>
            <w:shd w:val="clear" w:color="auto" w:fill="auto"/>
            <w:noWrap/>
            <w:vAlign w:val="bottom"/>
            <w:hideMark/>
          </w:tcPr>
          <w:p w14:paraId="1A22D3EB"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45289718"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41393A74"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Apoyo Financiero a la Banca y Seguro Agropecuario  </w:t>
            </w:r>
          </w:p>
        </w:tc>
        <w:tc>
          <w:tcPr>
            <w:tcW w:w="1343" w:type="pct"/>
            <w:tcBorders>
              <w:top w:val="nil"/>
              <w:left w:val="nil"/>
              <w:bottom w:val="nil"/>
              <w:right w:val="nil"/>
            </w:tcBorders>
            <w:shd w:val="clear" w:color="auto" w:fill="auto"/>
            <w:vAlign w:val="center"/>
            <w:hideMark/>
          </w:tcPr>
          <w:p w14:paraId="4B843999" w14:textId="74EE642F"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0</w:t>
            </w:r>
            <w:r w:rsidR="00E22FB1">
              <w:rPr>
                <w:rFonts w:ascii="Gotham Book" w:eastAsia="Times New Roman" w:hAnsi="Gotham Book"/>
                <w:sz w:val="22"/>
                <w:szCs w:val="22"/>
                <w:bdr w:val="none" w:sz="0" w:space="0" w:color="auto"/>
                <w:lang w:eastAsia="es-MX"/>
              </w:rPr>
              <w:t>.00</w:t>
            </w:r>
          </w:p>
        </w:tc>
      </w:tr>
      <w:tr w:rsidR="004A0326" w:rsidRPr="00E22FB1" w14:paraId="3F0F63D3" w14:textId="77777777" w:rsidTr="00FF4CF8">
        <w:trPr>
          <w:trHeight w:val="20"/>
        </w:trPr>
        <w:tc>
          <w:tcPr>
            <w:tcW w:w="296" w:type="pct"/>
            <w:tcBorders>
              <w:top w:val="nil"/>
              <w:left w:val="nil"/>
              <w:bottom w:val="nil"/>
              <w:right w:val="nil"/>
            </w:tcBorders>
            <w:shd w:val="clear" w:color="auto" w:fill="auto"/>
            <w:noWrap/>
            <w:vAlign w:val="bottom"/>
            <w:hideMark/>
          </w:tcPr>
          <w:p w14:paraId="38BC93B0"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sz w:val="22"/>
                <w:szCs w:val="22"/>
                <w:bdr w:val="none" w:sz="0" w:space="0" w:color="auto"/>
                <w:lang w:eastAsia="es-MX"/>
              </w:rPr>
            </w:pPr>
          </w:p>
        </w:tc>
        <w:tc>
          <w:tcPr>
            <w:tcW w:w="3361" w:type="pct"/>
            <w:gridSpan w:val="5"/>
            <w:tcBorders>
              <w:top w:val="nil"/>
              <w:left w:val="nil"/>
              <w:bottom w:val="nil"/>
              <w:right w:val="nil"/>
            </w:tcBorders>
            <w:shd w:val="clear" w:color="auto" w:fill="auto"/>
            <w:noWrap/>
            <w:vAlign w:val="center"/>
            <w:hideMark/>
          </w:tcPr>
          <w:p w14:paraId="357AA25A"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 xml:space="preserve">  Combustibles y Energía  </w:t>
            </w:r>
          </w:p>
        </w:tc>
        <w:tc>
          <w:tcPr>
            <w:tcW w:w="1343" w:type="pct"/>
            <w:tcBorders>
              <w:top w:val="nil"/>
              <w:left w:val="nil"/>
              <w:bottom w:val="nil"/>
              <w:right w:val="nil"/>
            </w:tcBorders>
            <w:shd w:val="clear" w:color="auto" w:fill="auto"/>
            <w:vAlign w:val="center"/>
            <w:hideMark/>
          </w:tcPr>
          <w:p w14:paraId="3CB32140" w14:textId="78864BCB" w:rsidR="00964DCA" w:rsidRPr="00E22FB1" w:rsidRDefault="00964DCA" w:rsidP="006E4CF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0</w:t>
            </w:r>
            <w:r w:rsidR="00E22FB1" w:rsidRPr="00E22FB1">
              <w:rPr>
                <w:rFonts w:ascii="Gotham Bold" w:eastAsia="Times New Roman" w:hAnsi="Gotham Bold"/>
                <w:sz w:val="22"/>
                <w:szCs w:val="22"/>
                <w:bdr w:val="none" w:sz="0" w:space="0" w:color="auto"/>
                <w:lang w:eastAsia="es-MX"/>
              </w:rPr>
              <w:t>.00</w:t>
            </w:r>
          </w:p>
        </w:tc>
      </w:tr>
      <w:tr w:rsidR="004A0326" w:rsidRPr="00E22FB1" w14:paraId="7F65F61D" w14:textId="77777777" w:rsidTr="00FF4CF8">
        <w:trPr>
          <w:trHeight w:val="20"/>
        </w:trPr>
        <w:tc>
          <w:tcPr>
            <w:tcW w:w="296" w:type="pct"/>
            <w:tcBorders>
              <w:top w:val="nil"/>
              <w:left w:val="nil"/>
              <w:bottom w:val="nil"/>
              <w:right w:val="nil"/>
            </w:tcBorders>
            <w:shd w:val="clear" w:color="auto" w:fill="auto"/>
            <w:noWrap/>
            <w:vAlign w:val="bottom"/>
            <w:hideMark/>
          </w:tcPr>
          <w:p w14:paraId="4C756BBF"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4FB34CE9"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2C9A6E46"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Carbón y Otros Combustibles Minerales Sólidos  </w:t>
            </w:r>
          </w:p>
        </w:tc>
        <w:tc>
          <w:tcPr>
            <w:tcW w:w="1343" w:type="pct"/>
            <w:tcBorders>
              <w:top w:val="nil"/>
              <w:left w:val="nil"/>
              <w:bottom w:val="nil"/>
              <w:right w:val="nil"/>
            </w:tcBorders>
            <w:shd w:val="clear" w:color="auto" w:fill="auto"/>
            <w:vAlign w:val="center"/>
            <w:hideMark/>
          </w:tcPr>
          <w:p w14:paraId="3B852EEC" w14:textId="53169A2A"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0</w:t>
            </w:r>
            <w:r w:rsidR="00E22FB1">
              <w:rPr>
                <w:rFonts w:ascii="Gotham Book" w:eastAsia="Times New Roman" w:hAnsi="Gotham Book"/>
                <w:sz w:val="22"/>
                <w:szCs w:val="22"/>
                <w:bdr w:val="none" w:sz="0" w:space="0" w:color="auto"/>
                <w:lang w:eastAsia="es-MX"/>
              </w:rPr>
              <w:t>.00</w:t>
            </w:r>
          </w:p>
        </w:tc>
      </w:tr>
      <w:tr w:rsidR="004A0326" w:rsidRPr="00E22FB1" w14:paraId="33A4A56E" w14:textId="77777777" w:rsidTr="00FF4CF8">
        <w:trPr>
          <w:trHeight w:val="20"/>
        </w:trPr>
        <w:tc>
          <w:tcPr>
            <w:tcW w:w="296" w:type="pct"/>
            <w:tcBorders>
              <w:top w:val="nil"/>
              <w:left w:val="nil"/>
              <w:bottom w:val="nil"/>
              <w:right w:val="nil"/>
            </w:tcBorders>
            <w:shd w:val="clear" w:color="auto" w:fill="auto"/>
            <w:noWrap/>
            <w:vAlign w:val="bottom"/>
            <w:hideMark/>
          </w:tcPr>
          <w:p w14:paraId="059FA356"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5849C3D4"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20EA6E97"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Petróleo y Gas Natural (Hidrocarburos)  </w:t>
            </w:r>
          </w:p>
        </w:tc>
        <w:tc>
          <w:tcPr>
            <w:tcW w:w="1343" w:type="pct"/>
            <w:tcBorders>
              <w:top w:val="nil"/>
              <w:left w:val="nil"/>
              <w:bottom w:val="nil"/>
              <w:right w:val="nil"/>
            </w:tcBorders>
            <w:shd w:val="clear" w:color="auto" w:fill="auto"/>
            <w:vAlign w:val="center"/>
            <w:hideMark/>
          </w:tcPr>
          <w:p w14:paraId="5CA150C6" w14:textId="25251AFF"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0</w:t>
            </w:r>
            <w:r w:rsidR="00E22FB1">
              <w:rPr>
                <w:rFonts w:ascii="Gotham Book" w:eastAsia="Times New Roman" w:hAnsi="Gotham Book"/>
                <w:sz w:val="22"/>
                <w:szCs w:val="22"/>
                <w:bdr w:val="none" w:sz="0" w:space="0" w:color="auto"/>
                <w:lang w:eastAsia="es-MX"/>
              </w:rPr>
              <w:t>.00</w:t>
            </w:r>
          </w:p>
        </w:tc>
      </w:tr>
      <w:tr w:rsidR="004A0326" w:rsidRPr="00E22FB1" w14:paraId="7719FED4" w14:textId="77777777" w:rsidTr="00FF4CF8">
        <w:trPr>
          <w:trHeight w:val="20"/>
        </w:trPr>
        <w:tc>
          <w:tcPr>
            <w:tcW w:w="296" w:type="pct"/>
            <w:tcBorders>
              <w:top w:val="nil"/>
              <w:left w:val="nil"/>
              <w:bottom w:val="nil"/>
              <w:right w:val="nil"/>
            </w:tcBorders>
            <w:shd w:val="clear" w:color="auto" w:fill="auto"/>
            <w:noWrap/>
            <w:vAlign w:val="bottom"/>
            <w:hideMark/>
          </w:tcPr>
          <w:p w14:paraId="4E6B3D35"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031808B4"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4C128AD3"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Combustibles Nucleares  </w:t>
            </w:r>
          </w:p>
        </w:tc>
        <w:tc>
          <w:tcPr>
            <w:tcW w:w="1343" w:type="pct"/>
            <w:tcBorders>
              <w:top w:val="nil"/>
              <w:left w:val="nil"/>
              <w:bottom w:val="nil"/>
              <w:right w:val="nil"/>
            </w:tcBorders>
            <w:shd w:val="clear" w:color="auto" w:fill="auto"/>
            <w:vAlign w:val="center"/>
            <w:hideMark/>
          </w:tcPr>
          <w:p w14:paraId="7E64ABA6" w14:textId="1B896508"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0</w:t>
            </w:r>
            <w:r w:rsidR="00E22FB1">
              <w:rPr>
                <w:rFonts w:ascii="Gotham Book" w:eastAsia="Times New Roman" w:hAnsi="Gotham Book"/>
                <w:sz w:val="22"/>
                <w:szCs w:val="22"/>
                <w:bdr w:val="none" w:sz="0" w:space="0" w:color="auto"/>
                <w:lang w:eastAsia="es-MX"/>
              </w:rPr>
              <w:t>.00</w:t>
            </w:r>
          </w:p>
        </w:tc>
      </w:tr>
      <w:tr w:rsidR="004A0326" w:rsidRPr="00E22FB1" w14:paraId="69629D23" w14:textId="77777777" w:rsidTr="00FF4CF8">
        <w:trPr>
          <w:trHeight w:val="20"/>
        </w:trPr>
        <w:tc>
          <w:tcPr>
            <w:tcW w:w="296" w:type="pct"/>
            <w:tcBorders>
              <w:top w:val="nil"/>
              <w:left w:val="nil"/>
              <w:bottom w:val="nil"/>
              <w:right w:val="nil"/>
            </w:tcBorders>
            <w:shd w:val="clear" w:color="auto" w:fill="auto"/>
            <w:noWrap/>
            <w:vAlign w:val="bottom"/>
            <w:hideMark/>
          </w:tcPr>
          <w:p w14:paraId="3B521136"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566B2ABE"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6853AAF7"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Otros Combustibles  </w:t>
            </w:r>
          </w:p>
        </w:tc>
        <w:tc>
          <w:tcPr>
            <w:tcW w:w="1343" w:type="pct"/>
            <w:tcBorders>
              <w:top w:val="nil"/>
              <w:left w:val="nil"/>
              <w:bottom w:val="nil"/>
              <w:right w:val="nil"/>
            </w:tcBorders>
            <w:shd w:val="clear" w:color="auto" w:fill="auto"/>
            <w:vAlign w:val="center"/>
            <w:hideMark/>
          </w:tcPr>
          <w:p w14:paraId="6CD2ADCE" w14:textId="00F5A6D2"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0</w:t>
            </w:r>
            <w:r w:rsidR="00E22FB1">
              <w:rPr>
                <w:rFonts w:ascii="Gotham Book" w:eastAsia="Times New Roman" w:hAnsi="Gotham Book"/>
                <w:sz w:val="22"/>
                <w:szCs w:val="22"/>
                <w:bdr w:val="none" w:sz="0" w:space="0" w:color="auto"/>
                <w:lang w:eastAsia="es-MX"/>
              </w:rPr>
              <w:t>.00</w:t>
            </w:r>
          </w:p>
        </w:tc>
      </w:tr>
      <w:tr w:rsidR="004A0326" w:rsidRPr="00E22FB1" w14:paraId="064BDADB" w14:textId="77777777" w:rsidTr="00FF4CF8">
        <w:trPr>
          <w:trHeight w:val="20"/>
        </w:trPr>
        <w:tc>
          <w:tcPr>
            <w:tcW w:w="296" w:type="pct"/>
            <w:tcBorders>
              <w:top w:val="nil"/>
              <w:left w:val="nil"/>
              <w:bottom w:val="nil"/>
              <w:right w:val="nil"/>
            </w:tcBorders>
            <w:shd w:val="clear" w:color="auto" w:fill="auto"/>
            <w:noWrap/>
            <w:vAlign w:val="bottom"/>
            <w:hideMark/>
          </w:tcPr>
          <w:p w14:paraId="073337BD"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52EDEFFA"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0D1C2B01"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Electricidad  </w:t>
            </w:r>
          </w:p>
        </w:tc>
        <w:tc>
          <w:tcPr>
            <w:tcW w:w="1343" w:type="pct"/>
            <w:tcBorders>
              <w:top w:val="nil"/>
              <w:left w:val="nil"/>
              <w:bottom w:val="nil"/>
              <w:right w:val="nil"/>
            </w:tcBorders>
            <w:shd w:val="clear" w:color="auto" w:fill="auto"/>
            <w:vAlign w:val="center"/>
            <w:hideMark/>
          </w:tcPr>
          <w:p w14:paraId="0CAA8F65" w14:textId="6B0D81A1"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0</w:t>
            </w:r>
            <w:r w:rsidR="00E22FB1">
              <w:rPr>
                <w:rFonts w:ascii="Gotham Book" w:eastAsia="Times New Roman" w:hAnsi="Gotham Book"/>
                <w:sz w:val="22"/>
                <w:szCs w:val="22"/>
                <w:bdr w:val="none" w:sz="0" w:space="0" w:color="auto"/>
                <w:lang w:eastAsia="es-MX"/>
              </w:rPr>
              <w:t>.00</w:t>
            </w:r>
          </w:p>
        </w:tc>
      </w:tr>
      <w:tr w:rsidR="004A0326" w:rsidRPr="00E22FB1" w14:paraId="3DC073BC" w14:textId="77777777" w:rsidTr="00FF4CF8">
        <w:trPr>
          <w:trHeight w:val="20"/>
        </w:trPr>
        <w:tc>
          <w:tcPr>
            <w:tcW w:w="296" w:type="pct"/>
            <w:tcBorders>
              <w:top w:val="nil"/>
              <w:left w:val="nil"/>
              <w:bottom w:val="nil"/>
              <w:right w:val="nil"/>
            </w:tcBorders>
            <w:shd w:val="clear" w:color="auto" w:fill="auto"/>
            <w:noWrap/>
            <w:vAlign w:val="bottom"/>
            <w:hideMark/>
          </w:tcPr>
          <w:p w14:paraId="2717A9C6"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51D8DCD5"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079CB14C"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Energía no Eléctrica  </w:t>
            </w:r>
          </w:p>
        </w:tc>
        <w:tc>
          <w:tcPr>
            <w:tcW w:w="1343" w:type="pct"/>
            <w:tcBorders>
              <w:top w:val="nil"/>
              <w:left w:val="nil"/>
              <w:bottom w:val="nil"/>
              <w:right w:val="nil"/>
            </w:tcBorders>
            <w:shd w:val="clear" w:color="auto" w:fill="auto"/>
            <w:vAlign w:val="center"/>
            <w:hideMark/>
          </w:tcPr>
          <w:p w14:paraId="214A62E3" w14:textId="0032F84D"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0</w:t>
            </w:r>
            <w:r w:rsidR="00E22FB1">
              <w:rPr>
                <w:rFonts w:ascii="Gotham Book" w:eastAsia="Times New Roman" w:hAnsi="Gotham Book"/>
                <w:sz w:val="22"/>
                <w:szCs w:val="22"/>
                <w:bdr w:val="none" w:sz="0" w:space="0" w:color="auto"/>
                <w:lang w:eastAsia="es-MX"/>
              </w:rPr>
              <w:t>.00</w:t>
            </w:r>
          </w:p>
        </w:tc>
      </w:tr>
      <w:tr w:rsidR="004A0326" w:rsidRPr="00E22FB1" w14:paraId="674A96F1" w14:textId="77777777" w:rsidTr="00FF4CF8">
        <w:trPr>
          <w:trHeight w:val="20"/>
        </w:trPr>
        <w:tc>
          <w:tcPr>
            <w:tcW w:w="296" w:type="pct"/>
            <w:tcBorders>
              <w:top w:val="nil"/>
              <w:left w:val="nil"/>
              <w:bottom w:val="nil"/>
              <w:right w:val="nil"/>
            </w:tcBorders>
            <w:shd w:val="clear" w:color="auto" w:fill="auto"/>
            <w:noWrap/>
            <w:vAlign w:val="bottom"/>
            <w:hideMark/>
          </w:tcPr>
          <w:p w14:paraId="1B24C1E6"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sz w:val="22"/>
                <w:szCs w:val="22"/>
                <w:bdr w:val="none" w:sz="0" w:space="0" w:color="auto"/>
                <w:lang w:eastAsia="es-MX"/>
              </w:rPr>
            </w:pPr>
          </w:p>
        </w:tc>
        <w:tc>
          <w:tcPr>
            <w:tcW w:w="3361" w:type="pct"/>
            <w:gridSpan w:val="5"/>
            <w:tcBorders>
              <w:top w:val="nil"/>
              <w:left w:val="nil"/>
              <w:bottom w:val="nil"/>
              <w:right w:val="nil"/>
            </w:tcBorders>
            <w:shd w:val="clear" w:color="auto" w:fill="auto"/>
            <w:noWrap/>
            <w:vAlign w:val="center"/>
            <w:hideMark/>
          </w:tcPr>
          <w:p w14:paraId="6C2F5CC8"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 xml:space="preserve">  Minería, manufacturas y construcción  </w:t>
            </w:r>
          </w:p>
        </w:tc>
        <w:tc>
          <w:tcPr>
            <w:tcW w:w="1343" w:type="pct"/>
            <w:tcBorders>
              <w:top w:val="nil"/>
              <w:left w:val="nil"/>
              <w:bottom w:val="nil"/>
              <w:right w:val="nil"/>
            </w:tcBorders>
            <w:shd w:val="clear" w:color="auto" w:fill="auto"/>
            <w:vAlign w:val="center"/>
            <w:hideMark/>
          </w:tcPr>
          <w:p w14:paraId="700768C1" w14:textId="77777777" w:rsidR="00964DCA" w:rsidRPr="00E22FB1" w:rsidRDefault="00964DCA" w:rsidP="006E4CF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23,102,758.00</w:t>
            </w:r>
          </w:p>
        </w:tc>
      </w:tr>
      <w:tr w:rsidR="004A0326" w:rsidRPr="00E22FB1" w14:paraId="2408C40A" w14:textId="77777777" w:rsidTr="00FF4CF8">
        <w:trPr>
          <w:trHeight w:val="20"/>
        </w:trPr>
        <w:tc>
          <w:tcPr>
            <w:tcW w:w="296" w:type="pct"/>
            <w:tcBorders>
              <w:top w:val="nil"/>
              <w:left w:val="nil"/>
              <w:bottom w:val="nil"/>
              <w:right w:val="nil"/>
            </w:tcBorders>
            <w:shd w:val="clear" w:color="auto" w:fill="auto"/>
            <w:noWrap/>
            <w:vAlign w:val="bottom"/>
            <w:hideMark/>
          </w:tcPr>
          <w:p w14:paraId="338D8BDF"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583BA833"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03B0A398"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Extracción de Recursos Minerales excepto los Combustibles Minerales  </w:t>
            </w:r>
          </w:p>
        </w:tc>
        <w:tc>
          <w:tcPr>
            <w:tcW w:w="1343" w:type="pct"/>
            <w:tcBorders>
              <w:top w:val="nil"/>
              <w:left w:val="nil"/>
              <w:bottom w:val="nil"/>
              <w:right w:val="nil"/>
            </w:tcBorders>
            <w:shd w:val="clear" w:color="auto" w:fill="auto"/>
            <w:vAlign w:val="center"/>
            <w:hideMark/>
          </w:tcPr>
          <w:p w14:paraId="2A80A363" w14:textId="3E6C55E6"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0</w:t>
            </w:r>
            <w:r w:rsidR="00E22FB1">
              <w:rPr>
                <w:rFonts w:ascii="Gotham Book" w:eastAsia="Times New Roman" w:hAnsi="Gotham Book"/>
                <w:sz w:val="22"/>
                <w:szCs w:val="22"/>
                <w:bdr w:val="none" w:sz="0" w:space="0" w:color="auto"/>
                <w:lang w:eastAsia="es-MX"/>
              </w:rPr>
              <w:t>.00</w:t>
            </w:r>
          </w:p>
        </w:tc>
      </w:tr>
      <w:tr w:rsidR="004A0326" w:rsidRPr="00E22FB1" w14:paraId="260A0F05" w14:textId="77777777" w:rsidTr="00FF4CF8">
        <w:trPr>
          <w:trHeight w:val="20"/>
        </w:trPr>
        <w:tc>
          <w:tcPr>
            <w:tcW w:w="296" w:type="pct"/>
            <w:tcBorders>
              <w:top w:val="nil"/>
              <w:left w:val="nil"/>
              <w:bottom w:val="nil"/>
              <w:right w:val="nil"/>
            </w:tcBorders>
            <w:shd w:val="clear" w:color="auto" w:fill="auto"/>
            <w:noWrap/>
            <w:vAlign w:val="bottom"/>
            <w:hideMark/>
          </w:tcPr>
          <w:p w14:paraId="7F557A83"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0D49ED5A"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68234F9D"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Manufacturas  </w:t>
            </w:r>
          </w:p>
        </w:tc>
        <w:tc>
          <w:tcPr>
            <w:tcW w:w="1343" w:type="pct"/>
            <w:tcBorders>
              <w:top w:val="nil"/>
              <w:left w:val="nil"/>
              <w:bottom w:val="nil"/>
              <w:right w:val="nil"/>
            </w:tcBorders>
            <w:shd w:val="clear" w:color="auto" w:fill="auto"/>
            <w:vAlign w:val="center"/>
            <w:hideMark/>
          </w:tcPr>
          <w:p w14:paraId="2DB22389" w14:textId="5D282DAC"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0</w:t>
            </w:r>
            <w:r w:rsidR="00E22FB1">
              <w:rPr>
                <w:rFonts w:ascii="Gotham Book" w:eastAsia="Times New Roman" w:hAnsi="Gotham Book"/>
                <w:sz w:val="22"/>
                <w:szCs w:val="22"/>
                <w:bdr w:val="none" w:sz="0" w:space="0" w:color="auto"/>
                <w:lang w:eastAsia="es-MX"/>
              </w:rPr>
              <w:t>.00</w:t>
            </w:r>
          </w:p>
        </w:tc>
      </w:tr>
      <w:tr w:rsidR="004A0326" w:rsidRPr="00E22FB1" w14:paraId="0FF7232B" w14:textId="77777777" w:rsidTr="00FF4CF8">
        <w:trPr>
          <w:trHeight w:val="20"/>
        </w:trPr>
        <w:tc>
          <w:tcPr>
            <w:tcW w:w="296" w:type="pct"/>
            <w:tcBorders>
              <w:top w:val="nil"/>
              <w:left w:val="nil"/>
              <w:bottom w:val="nil"/>
              <w:right w:val="nil"/>
            </w:tcBorders>
            <w:shd w:val="clear" w:color="auto" w:fill="auto"/>
            <w:noWrap/>
            <w:vAlign w:val="bottom"/>
            <w:hideMark/>
          </w:tcPr>
          <w:p w14:paraId="6AEEFAE5"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6D1C195A"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6A057CC4"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Construcción  </w:t>
            </w:r>
          </w:p>
        </w:tc>
        <w:tc>
          <w:tcPr>
            <w:tcW w:w="1343" w:type="pct"/>
            <w:tcBorders>
              <w:top w:val="nil"/>
              <w:left w:val="nil"/>
              <w:bottom w:val="nil"/>
              <w:right w:val="nil"/>
            </w:tcBorders>
            <w:shd w:val="clear" w:color="auto" w:fill="auto"/>
            <w:vAlign w:val="center"/>
            <w:hideMark/>
          </w:tcPr>
          <w:p w14:paraId="6F905AC5"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23,102,758.00</w:t>
            </w:r>
          </w:p>
        </w:tc>
      </w:tr>
      <w:tr w:rsidR="004A0326" w:rsidRPr="00E22FB1" w14:paraId="54F1BF0E" w14:textId="77777777" w:rsidTr="00FF4CF8">
        <w:trPr>
          <w:trHeight w:val="20"/>
        </w:trPr>
        <w:tc>
          <w:tcPr>
            <w:tcW w:w="296" w:type="pct"/>
            <w:tcBorders>
              <w:top w:val="nil"/>
              <w:left w:val="nil"/>
              <w:bottom w:val="nil"/>
              <w:right w:val="nil"/>
            </w:tcBorders>
            <w:shd w:val="clear" w:color="auto" w:fill="auto"/>
            <w:noWrap/>
            <w:vAlign w:val="bottom"/>
            <w:hideMark/>
          </w:tcPr>
          <w:p w14:paraId="170CD5CE"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sz w:val="22"/>
                <w:szCs w:val="22"/>
                <w:bdr w:val="none" w:sz="0" w:space="0" w:color="auto"/>
                <w:lang w:eastAsia="es-MX"/>
              </w:rPr>
            </w:pPr>
          </w:p>
        </w:tc>
        <w:tc>
          <w:tcPr>
            <w:tcW w:w="3361" w:type="pct"/>
            <w:gridSpan w:val="5"/>
            <w:tcBorders>
              <w:top w:val="nil"/>
              <w:left w:val="nil"/>
              <w:bottom w:val="nil"/>
              <w:right w:val="nil"/>
            </w:tcBorders>
            <w:shd w:val="clear" w:color="auto" w:fill="auto"/>
            <w:noWrap/>
            <w:vAlign w:val="center"/>
            <w:hideMark/>
          </w:tcPr>
          <w:p w14:paraId="6273079E"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 xml:space="preserve">  Transporte  </w:t>
            </w:r>
          </w:p>
        </w:tc>
        <w:tc>
          <w:tcPr>
            <w:tcW w:w="1343" w:type="pct"/>
            <w:tcBorders>
              <w:top w:val="nil"/>
              <w:left w:val="nil"/>
              <w:bottom w:val="nil"/>
              <w:right w:val="nil"/>
            </w:tcBorders>
            <w:shd w:val="clear" w:color="auto" w:fill="auto"/>
            <w:vAlign w:val="center"/>
            <w:hideMark/>
          </w:tcPr>
          <w:p w14:paraId="71F812AF" w14:textId="77777777" w:rsidR="00964DCA" w:rsidRPr="00E22FB1" w:rsidRDefault="00964DCA" w:rsidP="006E4CF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325,869,040.00</w:t>
            </w:r>
          </w:p>
        </w:tc>
      </w:tr>
      <w:tr w:rsidR="004A0326" w:rsidRPr="00E22FB1" w14:paraId="540BE121" w14:textId="77777777" w:rsidTr="00FF4CF8">
        <w:trPr>
          <w:trHeight w:val="20"/>
        </w:trPr>
        <w:tc>
          <w:tcPr>
            <w:tcW w:w="296" w:type="pct"/>
            <w:tcBorders>
              <w:top w:val="nil"/>
              <w:left w:val="nil"/>
              <w:bottom w:val="nil"/>
              <w:right w:val="nil"/>
            </w:tcBorders>
            <w:shd w:val="clear" w:color="auto" w:fill="auto"/>
            <w:noWrap/>
            <w:vAlign w:val="bottom"/>
            <w:hideMark/>
          </w:tcPr>
          <w:p w14:paraId="593B631C"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56562002"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4116C9B6"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Transporte por Carretera  </w:t>
            </w:r>
          </w:p>
        </w:tc>
        <w:tc>
          <w:tcPr>
            <w:tcW w:w="1343" w:type="pct"/>
            <w:tcBorders>
              <w:top w:val="nil"/>
              <w:left w:val="nil"/>
              <w:bottom w:val="nil"/>
              <w:right w:val="nil"/>
            </w:tcBorders>
            <w:shd w:val="clear" w:color="auto" w:fill="auto"/>
            <w:vAlign w:val="center"/>
            <w:hideMark/>
          </w:tcPr>
          <w:p w14:paraId="224534EB"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314,742,465.00</w:t>
            </w:r>
          </w:p>
        </w:tc>
      </w:tr>
      <w:tr w:rsidR="004A0326" w:rsidRPr="00E22FB1" w14:paraId="0A279513" w14:textId="77777777" w:rsidTr="00FF4CF8">
        <w:trPr>
          <w:trHeight w:val="20"/>
        </w:trPr>
        <w:tc>
          <w:tcPr>
            <w:tcW w:w="296" w:type="pct"/>
            <w:tcBorders>
              <w:top w:val="nil"/>
              <w:left w:val="nil"/>
              <w:bottom w:val="nil"/>
              <w:right w:val="nil"/>
            </w:tcBorders>
            <w:shd w:val="clear" w:color="auto" w:fill="auto"/>
            <w:noWrap/>
            <w:vAlign w:val="bottom"/>
            <w:hideMark/>
          </w:tcPr>
          <w:p w14:paraId="66C88CF2"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36D41793"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01993F51"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Transporte por Agua y Puertos  </w:t>
            </w:r>
          </w:p>
        </w:tc>
        <w:tc>
          <w:tcPr>
            <w:tcW w:w="1343" w:type="pct"/>
            <w:tcBorders>
              <w:top w:val="nil"/>
              <w:left w:val="nil"/>
              <w:bottom w:val="nil"/>
              <w:right w:val="nil"/>
            </w:tcBorders>
            <w:shd w:val="clear" w:color="auto" w:fill="auto"/>
            <w:vAlign w:val="center"/>
            <w:hideMark/>
          </w:tcPr>
          <w:p w14:paraId="6F1EC2E4" w14:textId="696D14E5"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0</w:t>
            </w:r>
            <w:r w:rsidR="00E22FB1">
              <w:rPr>
                <w:rFonts w:ascii="Gotham Book" w:eastAsia="Times New Roman" w:hAnsi="Gotham Book"/>
                <w:sz w:val="22"/>
                <w:szCs w:val="22"/>
                <w:bdr w:val="none" w:sz="0" w:space="0" w:color="auto"/>
                <w:lang w:eastAsia="es-MX"/>
              </w:rPr>
              <w:t>.00</w:t>
            </w:r>
          </w:p>
        </w:tc>
      </w:tr>
      <w:tr w:rsidR="004A0326" w:rsidRPr="00E22FB1" w14:paraId="545D812A" w14:textId="77777777" w:rsidTr="00FF4CF8">
        <w:trPr>
          <w:trHeight w:val="20"/>
        </w:trPr>
        <w:tc>
          <w:tcPr>
            <w:tcW w:w="296" w:type="pct"/>
            <w:tcBorders>
              <w:top w:val="nil"/>
              <w:left w:val="nil"/>
              <w:bottom w:val="nil"/>
              <w:right w:val="nil"/>
            </w:tcBorders>
            <w:shd w:val="clear" w:color="auto" w:fill="auto"/>
            <w:noWrap/>
            <w:vAlign w:val="bottom"/>
            <w:hideMark/>
          </w:tcPr>
          <w:p w14:paraId="2B8EBCAA"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1DE89988"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7F56ACBA"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Transporte por Ferrocarril  </w:t>
            </w:r>
          </w:p>
        </w:tc>
        <w:tc>
          <w:tcPr>
            <w:tcW w:w="1343" w:type="pct"/>
            <w:tcBorders>
              <w:top w:val="nil"/>
              <w:left w:val="nil"/>
              <w:bottom w:val="nil"/>
              <w:right w:val="nil"/>
            </w:tcBorders>
            <w:shd w:val="clear" w:color="auto" w:fill="auto"/>
            <w:vAlign w:val="center"/>
            <w:hideMark/>
          </w:tcPr>
          <w:p w14:paraId="3B2D4FDC" w14:textId="18C7873C"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0</w:t>
            </w:r>
            <w:r w:rsidR="00E22FB1">
              <w:rPr>
                <w:rFonts w:ascii="Gotham Book" w:eastAsia="Times New Roman" w:hAnsi="Gotham Book"/>
                <w:sz w:val="22"/>
                <w:szCs w:val="22"/>
                <w:bdr w:val="none" w:sz="0" w:space="0" w:color="auto"/>
                <w:lang w:eastAsia="es-MX"/>
              </w:rPr>
              <w:t>.00</w:t>
            </w:r>
          </w:p>
        </w:tc>
      </w:tr>
      <w:tr w:rsidR="004A0326" w:rsidRPr="00E22FB1" w14:paraId="51CC8619" w14:textId="77777777" w:rsidTr="00FF4CF8">
        <w:trPr>
          <w:trHeight w:val="20"/>
        </w:trPr>
        <w:tc>
          <w:tcPr>
            <w:tcW w:w="296" w:type="pct"/>
            <w:tcBorders>
              <w:top w:val="nil"/>
              <w:left w:val="nil"/>
              <w:bottom w:val="nil"/>
              <w:right w:val="nil"/>
            </w:tcBorders>
            <w:shd w:val="clear" w:color="auto" w:fill="auto"/>
            <w:noWrap/>
            <w:vAlign w:val="bottom"/>
            <w:hideMark/>
          </w:tcPr>
          <w:p w14:paraId="223104B9"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4D8EE63A"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7E2321AC"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Transporte Aéreo  </w:t>
            </w:r>
          </w:p>
        </w:tc>
        <w:tc>
          <w:tcPr>
            <w:tcW w:w="1343" w:type="pct"/>
            <w:tcBorders>
              <w:top w:val="nil"/>
              <w:left w:val="nil"/>
              <w:bottom w:val="nil"/>
              <w:right w:val="nil"/>
            </w:tcBorders>
            <w:shd w:val="clear" w:color="auto" w:fill="auto"/>
            <w:vAlign w:val="center"/>
            <w:hideMark/>
          </w:tcPr>
          <w:p w14:paraId="24CFC530" w14:textId="399BCDCE"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0</w:t>
            </w:r>
            <w:r w:rsidR="00E22FB1">
              <w:rPr>
                <w:rFonts w:ascii="Gotham Book" w:eastAsia="Times New Roman" w:hAnsi="Gotham Book"/>
                <w:sz w:val="22"/>
                <w:szCs w:val="22"/>
                <w:bdr w:val="none" w:sz="0" w:space="0" w:color="auto"/>
                <w:lang w:eastAsia="es-MX"/>
              </w:rPr>
              <w:t>.00</w:t>
            </w:r>
          </w:p>
        </w:tc>
      </w:tr>
      <w:tr w:rsidR="004A0326" w:rsidRPr="00E22FB1" w14:paraId="63916A6D" w14:textId="77777777" w:rsidTr="00FF4CF8">
        <w:trPr>
          <w:trHeight w:val="20"/>
        </w:trPr>
        <w:tc>
          <w:tcPr>
            <w:tcW w:w="296" w:type="pct"/>
            <w:tcBorders>
              <w:top w:val="nil"/>
              <w:left w:val="nil"/>
              <w:bottom w:val="nil"/>
              <w:right w:val="nil"/>
            </w:tcBorders>
            <w:shd w:val="clear" w:color="auto" w:fill="auto"/>
            <w:noWrap/>
            <w:vAlign w:val="bottom"/>
            <w:hideMark/>
          </w:tcPr>
          <w:p w14:paraId="2E4147BF"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196A3BFC"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1B8C04F8"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Transporte por Oleoductos y Gasoducto y Otros Sistemas de Transporte  </w:t>
            </w:r>
          </w:p>
        </w:tc>
        <w:tc>
          <w:tcPr>
            <w:tcW w:w="1343" w:type="pct"/>
            <w:tcBorders>
              <w:top w:val="nil"/>
              <w:left w:val="nil"/>
              <w:bottom w:val="nil"/>
              <w:right w:val="nil"/>
            </w:tcBorders>
            <w:shd w:val="clear" w:color="auto" w:fill="auto"/>
            <w:vAlign w:val="center"/>
            <w:hideMark/>
          </w:tcPr>
          <w:p w14:paraId="65A77070" w14:textId="29333CD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0</w:t>
            </w:r>
            <w:r w:rsidR="00E22FB1">
              <w:rPr>
                <w:rFonts w:ascii="Gotham Book" w:eastAsia="Times New Roman" w:hAnsi="Gotham Book"/>
                <w:sz w:val="22"/>
                <w:szCs w:val="22"/>
                <w:bdr w:val="none" w:sz="0" w:space="0" w:color="auto"/>
                <w:lang w:eastAsia="es-MX"/>
              </w:rPr>
              <w:t>.00</w:t>
            </w:r>
          </w:p>
        </w:tc>
      </w:tr>
      <w:tr w:rsidR="004A0326" w:rsidRPr="00E22FB1" w14:paraId="59B2BF02" w14:textId="77777777" w:rsidTr="00FF4CF8">
        <w:trPr>
          <w:trHeight w:val="20"/>
        </w:trPr>
        <w:tc>
          <w:tcPr>
            <w:tcW w:w="296" w:type="pct"/>
            <w:tcBorders>
              <w:top w:val="nil"/>
              <w:left w:val="nil"/>
              <w:bottom w:val="nil"/>
              <w:right w:val="nil"/>
            </w:tcBorders>
            <w:shd w:val="clear" w:color="auto" w:fill="auto"/>
            <w:noWrap/>
            <w:vAlign w:val="bottom"/>
            <w:hideMark/>
          </w:tcPr>
          <w:p w14:paraId="5CACCD75"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6C52F6FD"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45DA40EB"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Otros Relacionados con Transporte  </w:t>
            </w:r>
          </w:p>
        </w:tc>
        <w:tc>
          <w:tcPr>
            <w:tcW w:w="1343" w:type="pct"/>
            <w:tcBorders>
              <w:top w:val="nil"/>
              <w:left w:val="nil"/>
              <w:bottom w:val="nil"/>
              <w:right w:val="nil"/>
            </w:tcBorders>
            <w:shd w:val="clear" w:color="auto" w:fill="auto"/>
            <w:vAlign w:val="center"/>
            <w:hideMark/>
          </w:tcPr>
          <w:p w14:paraId="60F95EB2" w14:textId="7BD9D1EA"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11,126,575.00</w:t>
            </w:r>
          </w:p>
        </w:tc>
      </w:tr>
      <w:tr w:rsidR="004A0326" w:rsidRPr="00E22FB1" w14:paraId="0C6AD729" w14:textId="77777777" w:rsidTr="00FF4CF8">
        <w:trPr>
          <w:trHeight w:val="20"/>
        </w:trPr>
        <w:tc>
          <w:tcPr>
            <w:tcW w:w="296" w:type="pct"/>
            <w:tcBorders>
              <w:top w:val="nil"/>
              <w:left w:val="nil"/>
              <w:bottom w:val="nil"/>
              <w:right w:val="nil"/>
            </w:tcBorders>
            <w:shd w:val="clear" w:color="auto" w:fill="auto"/>
            <w:noWrap/>
            <w:vAlign w:val="bottom"/>
            <w:hideMark/>
          </w:tcPr>
          <w:p w14:paraId="3956A298"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sz w:val="22"/>
                <w:szCs w:val="22"/>
                <w:bdr w:val="none" w:sz="0" w:space="0" w:color="auto"/>
                <w:lang w:eastAsia="es-MX"/>
              </w:rPr>
            </w:pPr>
          </w:p>
        </w:tc>
        <w:tc>
          <w:tcPr>
            <w:tcW w:w="3361" w:type="pct"/>
            <w:gridSpan w:val="5"/>
            <w:tcBorders>
              <w:top w:val="nil"/>
              <w:left w:val="nil"/>
              <w:bottom w:val="nil"/>
              <w:right w:val="nil"/>
            </w:tcBorders>
            <w:shd w:val="clear" w:color="auto" w:fill="auto"/>
            <w:noWrap/>
            <w:vAlign w:val="center"/>
            <w:hideMark/>
          </w:tcPr>
          <w:p w14:paraId="4BA86627"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 xml:space="preserve">  Comunicaciones  </w:t>
            </w:r>
          </w:p>
        </w:tc>
        <w:tc>
          <w:tcPr>
            <w:tcW w:w="1343" w:type="pct"/>
            <w:tcBorders>
              <w:top w:val="nil"/>
              <w:left w:val="nil"/>
              <w:bottom w:val="nil"/>
              <w:right w:val="nil"/>
            </w:tcBorders>
            <w:shd w:val="clear" w:color="auto" w:fill="auto"/>
            <w:vAlign w:val="center"/>
            <w:hideMark/>
          </w:tcPr>
          <w:p w14:paraId="1663C435" w14:textId="619519E5" w:rsidR="00964DCA" w:rsidRPr="00E22FB1" w:rsidRDefault="00E22FB1" w:rsidP="006E4CF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0.00</w:t>
            </w:r>
          </w:p>
        </w:tc>
      </w:tr>
      <w:tr w:rsidR="004A0326" w:rsidRPr="00E22FB1" w14:paraId="2D267118" w14:textId="77777777" w:rsidTr="00FF4CF8">
        <w:trPr>
          <w:trHeight w:val="20"/>
        </w:trPr>
        <w:tc>
          <w:tcPr>
            <w:tcW w:w="296" w:type="pct"/>
            <w:tcBorders>
              <w:top w:val="nil"/>
              <w:left w:val="nil"/>
              <w:bottom w:val="nil"/>
              <w:right w:val="nil"/>
            </w:tcBorders>
            <w:shd w:val="clear" w:color="auto" w:fill="auto"/>
            <w:noWrap/>
            <w:vAlign w:val="bottom"/>
            <w:hideMark/>
          </w:tcPr>
          <w:p w14:paraId="79CCF251"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467916FE"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2E73FAFF"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Comunicaciones  </w:t>
            </w:r>
          </w:p>
        </w:tc>
        <w:tc>
          <w:tcPr>
            <w:tcW w:w="1343" w:type="pct"/>
            <w:tcBorders>
              <w:top w:val="nil"/>
              <w:left w:val="nil"/>
              <w:bottom w:val="nil"/>
              <w:right w:val="nil"/>
            </w:tcBorders>
            <w:shd w:val="clear" w:color="auto" w:fill="auto"/>
            <w:vAlign w:val="center"/>
            <w:hideMark/>
          </w:tcPr>
          <w:p w14:paraId="3270D19E" w14:textId="7A89D12E"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0</w:t>
            </w:r>
            <w:r w:rsidR="00E22FB1">
              <w:rPr>
                <w:rFonts w:ascii="Gotham Book" w:eastAsia="Times New Roman" w:hAnsi="Gotham Book"/>
                <w:sz w:val="22"/>
                <w:szCs w:val="22"/>
                <w:bdr w:val="none" w:sz="0" w:space="0" w:color="auto"/>
                <w:lang w:eastAsia="es-MX"/>
              </w:rPr>
              <w:t>.00</w:t>
            </w:r>
          </w:p>
        </w:tc>
      </w:tr>
      <w:tr w:rsidR="004A0326" w:rsidRPr="00E22FB1" w14:paraId="3D3A6A27" w14:textId="77777777" w:rsidTr="00FF4CF8">
        <w:trPr>
          <w:trHeight w:val="20"/>
        </w:trPr>
        <w:tc>
          <w:tcPr>
            <w:tcW w:w="296" w:type="pct"/>
            <w:tcBorders>
              <w:top w:val="nil"/>
              <w:left w:val="nil"/>
              <w:bottom w:val="nil"/>
              <w:right w:val="nil"/>
            </w:tcBorders>
            <w:shd w:val="clear" w:color="auto" w:fill="auto"/>
            <w:noWrap/>
            <w:vAlign w:val="bottom"/>
            <w:hideMark/>
          </w:tcPr>
          <w:p w14:paraId="36CD5F44"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sz w:val="22"/>
                <w:szCs w:val="22"/>
                <w:bdr w:val="none" w:sz="0" w:space="0" w:color="auto"/>
                <w:lang w:eastAsia="es-MX"/>
              </w:rPr>
            </w:pPr>
          </w:p>
        </w:tc>
        <w:tc>
          <w:tcPr>
            <w:tcW w:w="3361" w:type="pct"/>
            <w:gridSpan w:val="5"/>
            <w:tcBorders>
              <w:top w:val="nil"/>
              <w:left w:val="nil"/>
              <w:bottom w:val="nil"/>
              <w:right w:val="nil"/>
            </w:tcBorders>
            <w:shd w:val="clear" w:color="auto" w:fill="auto"/>
            <w:noWrap/>
            <w:vAlign w:val="center"/>
            <w:hideMark/>
          </w:tcPr>
          <w:p w14:paraId="7FCC7A5B"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 xml:space="preserve">  Turismo  </w:t>
            </w:r>
          </w:p>
        </w:tc>
        <w:tc>
          <w:tcPr>
            <w:tcW w:w="1343" w:type="pct"/>
            <w:tcBorders>
              <w:top w:val="nil"/>
              <w:left w:val="nil"/>
              <w:bottom w:val="nil"/>
              <w:right w:val="nil"/>
            </w:tcBorders>
            <w:shd w:val="clear" w:color="auto" w:fill="auto"/>
            <w:vAlign w:val="center"/>
            <w:hideMark/>
          </w:tcPr>
          <w:p w14:paraId="627F0046" w14:textId="604C69DA" w:rsidR="00964DCA" w:rsidRPr="00E22FB1" w:rsidRDefault="00964DCA" w:rsidP="006F377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8</w:t>
            </w:r>
            <w:r w:rsidR="006F377D">
              <w:rPr>
                <w:rFonts w:ascii="Gotham Bold" w:eastAsia="Times New Roman" w:hAnsi="Gotham Bold"/>
                <w:b/>
                <w:bCs/>
                <w:sz w:val="22"/>
                <w:szCs w:val="22"/>
                <w:bdr w:val="none" w:sz="0" w:space="0" w:color="auto"/>
                <w:lang w:eastAsia="es-MX"/>
              </w:rPr>
              <w:t>3</w:t>
            </w:r>
            <w:r w:rsidRPr="00E22FB1">
              <w:rPr>
                <w:rFonts w:ascii="Gotham Bold" w:eastAsia="Times New Roman" w:hAnsi="Gotham Bold"/>
                <w:b/>
                <w:bCs/>
                <w:sz w:val="22"/>
                <w:szCs w:val="22"/>
                <w:bdr w:val="none" w:sz="0" w:space="0" w:color="auto"/>
                <w:lang w:eastAsia="es-MX"/>
              </w:rPr>
              <w:t>,</w:t>
            </w:r>
            <w:r w:rsidR="006F377D">
              <w:rPr>
                <w:rFonts w:ascii="Gotham Bold" w:eastAsia="Times New Roman" w:hAnsi="Gotham Bold"/>
                <w:b/>
                <w:bCs/>
                <w:sz w:val="22"/>
                <w:szCs w:val="22"/>
                <w:bdr w:val="none" w:sz="0" w:space="0" w:color="auto"/>
                <w:lang w:eastAsia="es-MX"/>
              </w:rPr>
              <w:t>7</w:t>
            </w:r>
            <w:r w:rsidRPr="00E22FB1">
              <w:rPr>
                <w:rFonts w:ascii="Gotham Bold" w:eastAsia="Times New Roman" w:hAnsi="Gotham Bold"/>
                <w:b/>
                <w:bCs/>
                <w:sz w:val="22"/>
                <w:szCs w:val="22"/>
                <w:bdr w:val="none" w:sz="0" w:space="0" w:color="auto"/>
                <w:lang w:eastAsia="es-MX"/>
              </w:rPr>
              <w:t>25,776.00</w:t>
            </w:r>
          </w:p>
        </w:tc>
      </w:tr>
      <w:tr w:rsidR="004A0326" w:rsidRPr="00E22FB1" w14:paraId="7F05484E" w14:textId="77777777" w:rsidTr="00FF4CF8">
        <w:trPr>
          <w:trHeight w:val="20"/>
        </w:trPr>
        <w:tc>
          <w:tcPr>
            <w:tcW w:w="296" w:type="pct"/>
            <w:tcBorders>
              <w:top w:val="nil"/>
              <w:left w:val="nil"/>
              <w:bottom w:val="nil"/>
              <w:right w:val="nil"/>
            </w:tcBorders>
            <w:shd w:val="clear" w:color="auto" w:fill="auto"/>
            <w:noWrap/>
            <w:vAlign w:val="bottom"/>
            <w:hideMark/>
          </w:tcPr>
          <w:p w14:paraId="05072327"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7DDC3F7E"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057CCB0D"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Turismo  </w:t>
            </w:r>
          </w:p>
        </w:tc>
        <w:tc>
          <w:tcPr>
            <w:tcW w:w="1343" w:type="pct"/>
            <w:tcBorders>
              <w:top w:val="nil"/>
              <w:left w:val="nil"/>
              <w:bottom w:val="nil"/>
              <w:right w:val="nil"/>
            </w:tcBorders>
            <w:shd w:val="clear" w:color="auto" w:fill="auto"/>
            <w:vAlign w:val="center"/>
            <w:hideMark/>
          </w:tcPr>
          <w:p w14:paraId="1F865205" w14:textId="62F5BA9B" w:rsidR="00964DCA" w:rsidRPr="00E22FB1" w:rsidRDefault="00964DCA" w:rsidP="006F377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8</w:t>
            </w:r>
            <w:r w:rsidR="006F377D">
              <w:rPr>
                <w:rFonts w:ascii="Gotham Book" w:eastAsia="Times New Roman" w:hAnsi="Gotham Book"/>
                <w:sz w:val="22"/>
                <w:szCs w:val="22"/>
                <w:bdr w:val="none" w:sz="0" w:space="0" w:color="auto"/>
                <w:lang w:eastAsia="es-MX"/>
              </w:rPr>
              <w:t>3,7</w:t>
            </w:r>
            <w:r w:rsidRPr="00E22FB1">
              <w:rPr>
                <w:rFonts w:ascii="Gotham Book" w:eastAsia="Times New Roman" w:hAnsi="Gotham Book"/>
                <w:sz w:val="22"/>
                <w:szCs w:val="22"/>
                <w:bdr w:val="none" w:sz="0" w:space="0" w:color="auto"/>
                <w:lang w:eastAsia="es-MX"/>
              </w:rPr>
              <w:t>25,776.00</w:t>
            </w:r>
          </w:p>
        </w:tc>
      </w:tr>
      <w:tr w:rsidR="004A0326" w:rsidRPr="00E22FB1" w14:paraId="183782E4" w14:textId="77777777" w:rsidTr="00FF4CF8">
        <w:trPr>
          <w:trHeight w:val="20"/>
        </w:trPr>
        <w:tc>
          <w:tcPr>
            <w:tcW w:w="296" w:type="pct"/>
            <w:tcBorders>
              <w:top w:val="nil"/>
              <w:left w:val="nil"/>
              <w:bottom w:val="nil"/>
              <w:right w:val="nil"/>
            </w:tcBorders>
            <w:shd w:val="clear" w:color="auto" w:fill="auto"/>
            <w:noWrap/>
            <w:vAlign w:val="bottom"/>
            <w:hideMark/>
          </w:tcPr>
          <w:p w14:paraId="08B3C4E9"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7395D9C3"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56CFF3BE"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Hoteles y Restaurantes  </w:t>
            </w:r>
          </w:p>
        </w:tc>
        <w:tc>
          <w:tcPr>
            <w:tcW w:w="1343" w:type="pct"/>
            <w:tcBorders>
              <w:top w:val="nil"/>
              <w:left w:val="nil"/>
              <w:bottom w:val="nil"/>
              <w:right w:val="nil"/>
            </w:tcBorders>
            <w:shd w:val="clear" w:color="auto" w:fill="auto"/>
            <w:vAlign w:val="center"/>
            <w:hideMark/>
          </w:tcPr>
          <w:p w14:paraId="02C69B11"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0</w:t>
            </w:r>
          </w:p>
        </w:tc>
      </w:tr>
      <w:tr w:rsidR="004A0326" w:rsidRPr="00E22FB1" w14:paraId="3E41DDB0" w14:textId="77777777" w:rsidTr="00FF4CF8">
        <w:trPr>
          <w:trHeight w:val="20"/>
        </w:trPr>
        <w:tc>
          <w:tcPr>
            <w:tcW w:w="296" w:type="pct"/>
            <w:tcBorders>
              <w:top w:val="nil"/>
              <w:left w:val="nil"/>
              <w:bottom w:val="nil"/>
              <w:right w:val="nil"/>
            </w:tcBorders>
            <w:shd w:val="clear" w:color="auto" w:fill="auto"/>
            <w:noWrap/>
            <w:vAlign w:val="bottom"/>
            <w:hideMark/>
          </w:tcPr>
          <w:p w14:paraId="24A522A6"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sz w:val="22"/>
                <w:szCs w:val="22"/>
                <w:bdr w:val="none" w:sz="0" w:space="0" w:color="auto"/>
                <w:lang w:eastAsia="es-MX"/>
              </w:rPr>
            </w:pPr>
          </w:p>
        </w:tc>
        <w:tc>
          <w:tcPr>
            <w:tcW w:w="3361" w:type="pct"/>
            <w:gridSpan w:val="5"/>
            <w:tcBorders>
              <w:top w:val="nil"/>
              <w:left w:val="nil"/>
              <w:bottom w:val="nil"/>
              <w:right w:val="nil"/>
            </w:tcBorders>
            <w:shd w:val="clear" w:color="auto" w:fill="auto"/>
            <w:noWrap/>
            <w:vAlign w:val="center"/>
            <w:hideMark/>
          </w:tcPr>
          <w:p w14:paraId="6E2EFF29"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 xml:space="preserve">  Ciencia, Tecnología e Innovación  </w:t>
            </w:r>
          </w:p>
        </w:tc>
        <w:tc>
          <w:tcPr>
            <w:tcW w:w="1343" w:type="pct"/>
            <w:tcBorders>
              <w:top w:val="nil"/>
              <w:left w:val="nil"/>
              <w:bottom w:val="nil"/>
              <w:right w:val="nil"/>
            </w:tcBorders>
            <w:shd w:val="clear" w:color="auto" w:fill="auto"/>
            <w:vAlign w:val="center"/>
            <w:hideMark/>
          </w:tcPr>
          <w:p w14:paraId="1BFFC554" w14:textId="35C2CD57" w:rsidR="00964DCA" w:rsidRPr="00E22FB1" w:rsidRDefault="00964DCA" w:rsidP="006F377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E22FB1">
              <w:rPr>
                <w:rFonts w:ascii="Gotham Bold" w:eastAsia="Times New Roman" w:hAnsi="Gotham Bold"/>
                <w:b/>
                <w:bCs/>
                <w:sz w:val="22"/>
                <w:szCs w:val="22"/>
                <w:bdr w:val="none" w:sz="0" w:space="0" w:color="auto"/>
                <w:lang w:eastAsia="es-MX"/>
              </w:rPr>
              <w:t>11</w:t>
            </w:r>
            <w:r w:rsidR="006F377D">
              <w:rPr>
                <w:rFonts w:ascii="Gotham Bold" w:eastAsia="Times New Roman" w:hAnsi="Gotham Bold"/>
                <w:b/>
                <w:bCs/>
                <w:sz w:val="22"/>
                <w:szCs w:val="22"/>
                <w:bdr w:val="none" w:sz="0" w:space="0" w:color="auto"/>
                <w:lang w:eastAsia="es-MX"/>
              </w:rPr>
              <w:t>6</w:t>
            </w:r>
            <w:r w:rsidRPr="00E22FB1">
              <w:rPr>
                <w:rFonts w:ascii="Gotham Bold" w:eastAsia="Times New Roman" w:hAnsi="Gotham Bold"/>
                <w:b/>
                <w:bCs/>
                <w:sz w:val="22"/>
                <w:szCs w:val="22"/>
                <w:bdr w:val="none" w:sz="0" w:space="0" w:color="auto"/>
                <w:lang w:eastAsia="es-MX"/>
              </w:rPr>
              <w:t>,458,168.00</w:t>
            </w:r>
          </w:p>
        </w:tc>
      </w:tr>
      <w:tr w:rsidR="004A0326" w:rsidRPr="00E22FB1" w14:paraId="50720CAD" w14:textId="77777777" w:rsidTr="00FF4CF8">
        <w:trPr>
          <w:trHeight w:val="20"/>
        </w:trPr>
        <w:tc>
          <w:tcPr>
            <w:tcW w:w="296" w:type="pct"/>
            <w:tcBorders>
              <w:top w:val="nil"/>
              <w:left w:val="nil"/>
              <w:bottom w:val="nil"/>
              <w:right w:val="nil"/>
            </w:tcBorders>
            <w:shd w:val="clear" w:color="auto" w:fill="auto"/>
            <w:noWrap/>
            <w:vAlign w:val="bottom"/>
            <w:hideMark/>
          </w:tcPr>
          <w:p w14:paraId="7FE28F49"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319FE85E"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5EA239EF"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Investigación Científica  </w:t>
            </w:r>
          </w:p>
        </w:tc>
        <w:tc>
          <w:tcPr>
            <w:tcW w:w="1343" w:type="pct"/>
            <w:tcBorders>
              <w:top w:val="nil"/>
              <w:left w:val="nil"/>
              <w:bottom w:val="nil"/>
              <w:right w:val="nil"/>
            </w:tcBorders>
            <w:shd w:val="clear" w:color="auto" w:fill="auto"/>
            <w:vAlign w:val="center"/>
            <w:hideMark/>
          </w:tcPr>
          <w:p w14:paraId="10957339" w14:textId="275EF881"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0</w:t>
            </w:r>
            <w:r w:rsidR="00E22FB1">
              <w:rPr>
                <w:rFonts w:ascii="Gotham Book" w:eastAsia="Times New Roman" w:hAnsi="Gotham Book"/>
                <w:sz w:val="22"/>
                <w:szCs w:val="22"/>
                <w:bdr w:val="none" w:sz="0" w:space="0" w:color="auto"/>
                <w:lang w:eastAsia="es-MX"/>
              </w:rPr>
              <w:t>.00</w:t>
            </w:r>
          </w:p>
        </w:tc>
      </w:tr>
      <w:tr w:rsidR="004A0326" w:rsidRPr="00E22FB1" w14:paraId="4F9D6829" w14:textId="77777777" w:rsidTr="00FF4CF8">
        <w:trPr>
          <w:trHeight w:val="20"/>
        </w:trPr>
        <w:tc>
          <w:tcPr>
            <w:tcW w:w="296" w:type="pct"/>
            <w:tcBorders>
              <w:top w:val="nil"/>
              <w:left w:val="nil"/>
              <w:bottom w:val="nil"/>
              <w:right w:val="nil"/>
            </w:tcBorders>
            <w:shd w:val="clear" w:color="auto" w:fill="auto"/>
            <w:noWrap/>
            <w:vAlign w:val="bottom"/>
            <w:hideMark/>
          </w:tcPr>
          <w:p w14:paraId="425D20D0"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09C0AED9"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400061CC"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Desarrollo Tecnológico  </w:t>
            </w:r>
          </w:p>
        </w:tc>
        <w:tc>
          <w:tcPr>
            <w:tcW w:w="1343" w:type="pct"/>
            <w:tcBorders>
              <w:top w:val="nil"/>
              <w:left w:val="nil"/>
              <w:bottom w:val="nil"/>
              <w:right w:val="nil"/>
            </w:tcBorders>
            <w:shd w:val="clear" w:color="auto" w:fill="auto"/>
            <w:vAlign w:val="center"/>
            <w:hideMark/>
          </w:tcPr>
          <w:p w14:paraId="69B493F7" w14:textId="017025BD"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0</w:t>
            </w:r>
            <w:r w:rsidR="00E22FB1">
              <w:rPr>
                <w:rFonts w:ascii="Gotham Book" w:eastAsia="Times New Roman" w:hAnsi="Gotham Book"/>
                <w:sz w:val="22"/>
                <w:szCs w:val="22"/>
                <w:bdr w:val="none" w:sz="0" w:space="0" w:color="auto"/>
                <w:lang w:eastAsia="es-MX"/>
              </w:rPr>
              <w:t>.00</w:t>
            </w:r>
          </w:p>
        </w:tc>
      </w:tr>
      <w:tr w:rsidR="004A0326" w:rsidRPr="00E22FB1" w14:paraId="1349CCBB" w14:textId="77777777" w:rsidTr="00FF4CF8">
        <w:trPr>
          <w:trHeight w:val="20"/>
        </w:trPr>
        <w:tc>
          <w:tcPr>
            <w:tcW w:w="296" w:type="pct"/>
            <w:tcBorders>
              <w:top w:val="nil"/>
              <w:left w:val="nil"/>
              <w:bottom w:val="nil"/>
              <w:right w:val="nil"/>
            </w:tcBorders>
            <w:shd w:val="clear" w:color="auto" w:fill="auto"/>
            <w:noWrap/>
            <w:vAlign w:val="bottom"/>
            <w:hideMark/>
          </w:tcPr>
          <w:p w14:paraId="64B1C947"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1383A793"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3CC072C4"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Servicios Científicos y Tecnológicos  </w:t>
            </w:r>
          </w:p>
        </w:tc>
        <w:tc>
          <w:tcPr>
            <w:tcW w:w="1343" w:type="pct"/>
            <w:tcBorders>
              <w:top w:val="nil"/>
              <w:left w:val="nil"/>
              <w:bottom w:val="nil"/>
              <w:right w:val="nil"/>
            </w:tcBorders>
            <w:shd w:val="clear" w:color="auto" w:fill="auto"/>
            <w:vAlign w:val="center"/>
            <w:hideMark/>
          </w:tcPr>
          <w:p w14:paraId="3DFFA42B" w14:textId="42EE30D5" w:rsidR="00964DCA" w:rsidRPr="00E22FB1" w:rsidRDefault="00964DCA" w:rsidP="006F377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11</w:t>
            </w:r>
            <w:r w:rsidR="006F377D">
              <w:rPr>
                <w:rFonts w:ascii="Gotham Book" w:eastAsia="Times New Roman" w:hAnsi="Gotham Book"/>
                <w:sz w:val="22"/>
                <w:szCs w:val="22"/>
                <w:bdr w:val="none" w:sz="0" w:space="0" w:color="auto"/>
                <w:lang w:eastAsia="es-MX"/>
              </w:rPr>
              <w:t>6</w:t>
            </w:r>
            <w:r w:rsidRPr="00E22FB1">
              <w:rPr>
                <w:rFonts w:ascii="Gotham Book" w:eastAsia="Times New Roman" w:hAnsi="Gotham Book"/>
                <w:sz w:val="22"/>
                <w:szCs w:val="22"/>
                <w:bdr w:val="none" w:sz="0" w:space="0" w:color="auto"/>
                <w:lang w:eastAsia="es-MX"/>
              </w:rPr>
              <w:t>,458,168.00</w:t>
            </w:r>
          </w:p>
        </w:tc>
      </w:tr>
      <w:tr w:rsidR="004A0326" w:rsidRPr="00E22FB1" w14:paraId="1D3126B7" w14:textId="77777777" w:rsidTr="00FF4CF8">
        <w:trPr>
          <w:trHeight w:val="20"/>
        </w:trPr>
        <w:tc>
          <w:tcPr>
            <w:tcW w:w="296" w:type="pct"/>
            <w:tcBorders>
              <w:top w:val="nil"/>
              <w:left w:val="nil"/>
              <w:bottom w:val="nil"/>
              <w:right w:val="nil"/>
            </w:tcBorders>
            <w:shd w:val="clear" w:color="auto" w:fill="auto"/>
            <w:noWrap/>
            <w:vAlign w:val="bottom"/>
            <w:hideMark/>
          </w:tcPr>
          <w:p w14:paraId="113FE3E0"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5B15B5DB"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6AEE7636"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Innovación  </w:t>
            </w:r>
          </w:p>
        </w:tc>
        <w:tc>
          <w:tcPr>
            <w:tcW w:w="1343" w:type="pct"/>
            <w:tcBorders>
              <w:top w:val="nil"/>
              <w:left w:val="nil"/>
              <w:bottom w:val="nil"/>
              <w:right w:val="nil"/>
            </w:tcBorders>
            <w:shd w:val="clear" w:color="auto" w:fill="auto"/>
            <w:vAlign w:val="center"/>
            <w:hideMark/>
          </w:tcPr>
          <w:p w14:paraId="5939E5C9" w14:textId="466471F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0</w:t>
            </w:r>
            <w:r w:rsidR="00E22FB1">
              <w:rPr>
                <w:rFonts w:ascii="Gotham Book" w:eastAsia="Times New Roman" w:hAnsi="Gotham Book"/>
                <w:sz w:val="22"/>
                <w:szCs w:val="22"/>
                <w:bdr w:val="none" w:sz="0" w:space="0" w:color="auto"/>
                <w:lang w:eastAsia="es-MX"/>
              </w:rPr>
              <w:t>.00</w:t>
            </w:r>
          </w:p>
        </w:tc>
      </w:tr>
      <w:tr w:rsidR="004A0326" w:rsidRPr="006B1B64" w14:paraId="706BB558" w14:textId="77777777" w:rsidTr="00FF4CF8">
        <w:trPr>
          <w:trHeight w:val="20"/>
        </w:trPr>
        <w:tc>
          <w:tcPr>
            <w:tcW w:w="296" w:type="pct"/>
            <w:tcBorders>
              <w:top w:val="nil"/>
              <w:left w:val="nil"/>
              <w:bottom w:val="nil"/>
              <w:right w:val="nil"/>
            </w:tcBorders>
            <w:shd w:val="clear" w:color="auto" w:fill="auto"/>
            <w:noWrap/>
            <w:vAlign w:val="bottom"/>
            <w:hideMark/>
          </w:tcPr>
          <w:p w14:paraId="01A6F408" w14:textId="77777777" w:rsidR="00964DCA" w:rsidRPr="006B1B64"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sz w:val="22"/>
                <w:szCs w:val="22"/>
                <w:bdr w:val="none" w:sz="0" w:space="0" w:color="auto"/>
                <w:lang w:eastAsia="es-MX"/>
              </w:rPr>
            </w:pPr>
          </w:p>
        </w:tc>
        <w:tc>
          <w:tcPr>
            <w:tcW w:w="3361" w:type="pct"/>
            <w:gridSpan w:val="5"/>
            <w:tcBorders>
              <w:top w:val="nil"/>
              <w:left w:val="nil"/>
              <w:bottom w:val="nil"/>
              <w:right w:val="nil"/>
            </w:tcBorders>
            <w:shd w:val="clear" w:color="auto" w:fill="auto"/>
            <w:noWrap/>
            <w:vAlign w:val="center"/>
            <w:hideMark/>
          </w:tcPr>
          <w:p w14:paraId="7CEC7732" w14:textId="77777777" w:rsidR="00964DCA" w:rsidRPr="006B1B64"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ld" w:eastAsia="Times New Roman" w:hAnsi="Gotham Bold"/>
                <w:b/>
                <w:bCs/>
                <w:sz w:val="22"/>
                <w:szCs w:val="22"/>
                <w:bdr w:val="none" w:sz="0" w:space="0" w:color="auto"/>
                <w:lang w:eastAsia="es-MX"/>
              </w:rPr>
            </w:pPr>
            <w:r w:rsidRPr="006B1B64">
              <w:rPr>
                <w:rFonts w:ascii="Gotham Bold" w:eastAsia="Times New Roman" w:hAnsi="Gotham Bold"/>
                <w:b/>
                <w:bCs/>
                <w:sz w:val="22"/>
                <w:szCs w:val="22"/>
                <w:bdr w:val="none" w:sz="0" w:space="0" w:color="auto"/>
                <w:lang w:eastAsia="es-MX"/>
              </w:rPr>
              <w:t xml:space="preserve">  Otras industrias y otros asuntos económicos  </w:t>
            </w:r>
          </w:p>
        </w:tc>
        <w:tc>
          <w:tcPr>
            <w:tcW w:w="1343" w:type="pct"/>
            <w:tcBorders>
              <w:top w:val="nil"/>
              <w:left w:val="nil"/>
              <w:bottom w:val="nil"/>
              <w:right w:val="nil"/>
            </w:tcBorders>
            <w:shd w:val="clear" w:color="auto" w:fill="auto"/>
            <w:vAlign w:val="center"/>
            <w:hideMark/>
          </w:tcPr>
          <w:p w14:paraId="16A5C463" w14:textId="77777777" w:rsidR="00964DCA" w:rsidRPr="006B1B64" w:rsidRDefault="00964DCA" w:rsidP="006E4CF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6B1B64">
              <w:rPr>
                <w:rFonts w:ascii="Gotham Bold" w:eastAsia="Times New Roman" w:hAnsi="Gotham Bold"/>
                <w:b/>
                <w:bCs/>
                <w:sz w:val="22"/>
                <w:szCs w:val="22"/>
                <w:bdr w:val="none" w:sz="0" w:space="0" w:color="auto"/>
                <w:lang w:eastAsia="es-MX"/>
              </w:rPr>
              <w:t>87,626,131.00</w:t>
            </w:r>
          </w:p>
        </w:tc>
      </w:tr>
      <w:tr w:rsidR="004A0326" w:rsidRPr="00E22FB1" w14:paraId="6DC22304" w14:textId="77777777" w:rsidTr="00FF4CF8">
        <w:trPr>
          <w:trHeight w:val="20"/>
        </w:trPr>
        <w:tc>
          <w:tcPr>
            <w:tcW w:w="296" w:type="pct"/>
            <w:tcBorders>
              <w:top w:val="nil"/>
              <w:left w:val="nil"/>
              <w:bottom w:val="nil"/>
              <w:right w:val="nil"/>
            </w:tcBorders>
            <w:shd w:val="clear" w:color="auto" w:fill="auto"/>
            <w:noWrap/>
            <w:vAlign w:val="bottom"/>
            <w:hideMark/>
          </w:tcPr>
          <w:p w14:paraId="6F18F7B0"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2BE30B8E"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403F20BA"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Comercio, Distribución, Almacenamiento y Depósito  </w:t>
            </w:r>
          </w:p>
        </w:tc>
        <w:tc>
          <w:tcPr>
            <w:tcW w:w="1343" w:type="pct"/>
            <w:tcBorders>
              <w:top w:val="nil"/>
              <w:left w:val="nil"/>
              <w:bottom w:val="nil"/>
              <w:right w:val="nil"/>
            </w:tcBorders>
            <w:shd w:val="clear" w:color="auto" w:fill="auto"/>
            <w:vAlign w:val="center"/>
            <w:hideMark/>
          </w:tcPr>
          <w:p w14:paraId="50D746C0" w14:textId="1674F450"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0</w:t>
            </w:r>
            <w:r w:rsidR="00E22FB1">
              <w:rPr>
                <w:rFonts w:ascii="Gotham Book" w:eastAsia="Times New Roman" w:hAnsi="Gotham Book"/>
                <w:sz w:val="22"/>
                <w:szCs w:val="22"/>
                <w:bdr w:val="none" w:sz="0" w:space="0" w:color="auto"/>
                <w:lang w:eastAsia="es-MX"/>
              </w:rPr>
              <w:t>.00</w:t>
            </w:r>
          </w:p>
        </w:tc>
      </w:tr>
      <w:tr w:rsidR="004A0326" w:rsidRPr="00E22FB1" w14:paraId="71DE2D09" w14:textId="77777777" w:rsidTr="00FF4CF8">
        <w:trPr>
          <w:trHeight w:val="20"/>
        </w:trPr>
        <w:tc>
          <w:tcPr>
            <w:tcW w:w="296" w:type="pct"/>
            <w:tcBorders>
              <w:top w:val="nil"/>
              <w:left w:val="nil"/>
              <w:bottom w:val="nil"/>
              <w:right w:val="nil"/>
            </w:tcBorders>
            <w:shd w:val="clear" w:color="auto" w:fill="auto"/>
            <w:noWrap/>
            <w:vAlign w:val="bottom"/>
            <w:hideMark/>
          </w:tcPr>
          <w:p w14:paraId="4BC6468A"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108D002A"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0C4C118B"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Otras Industrias  </w:t>
            </w:r>
          </w:p>
        </w:tc>
        <w:tc>
          <w:tcPr>
            <w:tcW w:w="1343" w:type="pct"/>
            <w:tcBorders>
              <w:top w:val="nil"/>
              <w:left w:val="nil"/>
              <w:bottom w:val="nil"/>
              <w:right w:val="nil"/>
            </w:tcBorders>
            <w:shd w:val="clear" w:color="auto" w:fill="auto"/>
            <w:vAlign w:val="center"/>
            <w:hideMark/>
          </w:tcPr>
          <w:p w14:paraId="5D49C382"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2,214,233.00</w:t>
            </w:r>
          </w:p>
        </w:tc>
      </w:tr>
      <w:tr w:rsidR="004A0326" w:rsidRPr="00E22FB1" w14:paraId="53B95CC5" w14:textId="77777777" w:rsidTr="00FF4CF8">
        <w:trPr>
          <w:trHeight w:val="20"/>
        </w:trPr>
        <w:tc>
          <w:tcPr>
            <w:tcW w:w="296" w:type="pct"/>
            <w:tcBorders>
              <w:top w:val="nil"/>
              <w:left w:val="nil"/>
              <w:bottom w:val="nil"/>
              <w:right w:val="nil"/>
            </w:tcBorders>
            <w:shd w:val="clear" w:color="auto" w:fill="auto"/>
            <w:noWrap/>
            <w:vAlign w:val="bottom"/>
            <w:hideMark/>
          </w:tcPr>
          <w:p w14:paraId="7372B82A"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131013E1"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6AD75283"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Otros Asuntos Económicos  </w:t>
            </w:r>
          </w:p>
        </w:tc>
        <w:tc>
          <w:tcPr>
            <w:tcW w:w="1343" w:type="pct"/>
            <w:tcBorders>
              <w:top w:val="nil"/>
              <w:left w:val="nil"/>
              <w:bottom w:val="nil"/>
              <w:right w:val="nil"/>
            </w:tcBorders>
            <w:shd w:val="clear" w:color="auto" w:fill="auto"/>
            <w:vAlign w:val="center"/>
            <w:hideMark/>
          </w:tcPr>
          <w:p w14:paraId="61855922"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85,411,898.00</w:t>
            </w:r>
          </w:p>
        </w:tc>
      </w:tr>
      <w:tr w:rsidR="004A0326" w:rsidRPr="006B1B64" w14:paraId="67A721F4" w14:textId="77777777" w:rsidTr="00FF4CF8">
        <w:trPr>
          <w:trHeight w:val="20"/>
        </w:trPr>
        <w:tc>
          <w:tcPr>
            <w:tcW w:w="3657" w:type="pct"/>
            <w:gridSpan w:val="6"/>
            <w:tcBorders>
              <w:top w:val="nil"/>
              <w:left w:val="nil"/>
              <w:bottom w:val="nil"/>
              <w:right w:val="nil"/>
            </w:tcBorders>
            <w:shd w:val="clear" w:color="auto" w:fill="auto"/>
            <w:noWrap/>
            <w:vAlign w:val="center"/>
            <w:hideMark/>
          </w:tcPr>
          <w:p w14:paraId="0928CF3B" w14:textId="77777777" w:rsidR="00964DCA" w:rsidRPr="006B1B64"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ld" w:eastAsia="Times New Roman" w:hAnsi="Gotham Bold"/>
                <w:b/>
                <w:bCs/>
                <w:sz w:val="22"/>
                <w:szCs w:val="22"/>
                <w:bdr w:val="none" w:sz="0" w:space="0" w:color="auto"/>
                <w:lang w:eastAsia="es-MX"/>
              </w:rPr>
            </w:pPr>
            <w:r w:rsidRPr="006B1B64">
              <w:rPr>
                <w:rFonts w:ascii="Gotham Bold" w:eastAsia="Times New Roman" w:hAnsi="Gotham Bold"/>
                <w:b/>
                <w:bCs/>
                <w:sz w:val="22"/>
                <w:szCs w:val="22"/>
                <w:bdr w:val="none" w:sz="0" w:space="0" w:color="auto"/>
                <w:lang w:eastAsia="es-MX"/>
              </w:rPr>
              <w:t xml:space="preserve">  Otras no clasificadas en funciones anteriores  </w:t>
            </w:r>
          </w:p>
        </w:tc>
        <w:tc>
          <w:tcPr>
            <w:tcW w:w="1343" w:type="pct"/>
            <w:tcBorders>
              <w:top w:val="nil"/>
              <w:left w:val="nil"/>
              <w:bottom w:val="nil"/>
              <w:right w:val="nil"/>
            </w:tcBorders>
            <w:shd w:val="clear" w:color="auto" w:fill="auto"/>
            <w:vAlign w:val="center"/>
            <w:hideMark/>
          </w:tcPr>
          <w:p w14:paraId="7DA2BFDB" w14:textId="77777777" w:rsidR="00964DCA" w:rsidRPr="006B1B64"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6B1B64">
              <w:rPr>
                <w:rFonts w:ascii="Gotham Bold" w:eastAsia="Times New Roman" w:hAnsi="Gotham Bold"/>
                <w:b/>
                <w:bCs/>
                <w:sz w:val="22"/>
                <w:szCs w:val="22"/>
                <w:bdr w:val="none" w:sz="0" w:space="0" w:color="auto"/>
                <w:lang w:eastAsia="es-MX"/>
              </w:rPr>
              <w:t>6,370,016,002.00</w:t>
            </w:r>
          </w:p>
        </w:tc>
      </w:tr>
      <w:tr w:rsidR="004A0326" w:rsidRPr="006B1B64" w14:paraId="483DAD47" w14:textId="77777777" w:rsidTr="00FF4CF8">
        <w:trPr>
          <w:trHeight w:val="20"/>
        </w:trPr>
        <w:tc>
          <w:tcPr>
            <w:tcW w:w="296" w:type="pct"/>
            <w:tcBorders>
              <w:top w:val="nil"/>
              <w:left w:val="nil"/>
              <w:bottom w:val="nil"/>
              <w:right w:val="nil"/>
            </w:tcBorders>
            <w:shd w:val="clear" w:color="auto" w:fill="auto"/>
            <w:noWrap/>
            <w:vAlign w:val="bottom"/>
            <w:hideMark/>
          </w:tcPr>
          <w:p w14:paraId="11CE6EFA" w14:textId="77777777" w:rsidR="00964DCA" w:rsidRPr="006B1B64"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p>
        </w:tc>
        <w:tc>
          <w:tcPr>
            <w:tcW w:w="3361" w:type="pct"/>
            <w:gridSpan w:val="5"/>
            <w:tcBorders>
              <w:top w:val="nil"/>
              <w:left w:val="nil"/>
              <w:bottom w:val="nil"/>
              <w:right w:val="nil"/>
            </w:tcBorders>
            <w:shd w:val="clear" w:color="auto" w:fill="auto"/>
            <w:noWrap/>
            <w:vAlign w:val="center"/>
            <w:hideMark/>
          </w:tcPr>
          <w:p w14:paraId="37841E6C" w14:textId="77777777" w:rsidR="00964DCA" w:rsidRPr="006B1B64"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ld" w:eastAsia="Times New Roman" w:hAnsi="Gotham Bold"/>
                <w:b/>
                <w:bCs/>
                <w:sz w:val="22"/>
                <w:szCs w:val="22"/>
                <w:bdr w:val="none" w:sz="0" w:space="0" w:color="auto"/>
                <w:lang w:eastAsia="es-MX"/>
              </w:rPr>
            </w:pPr>
            <w:r w:rsidRPr="006B1B64">
              <w:rPr>
                <w:rFonts w:ascii="Gotham Bold" w:eastAsia="Times New Roman" w:hAnsi="Gotham Bold"/>
                <w:b/>
                <w:bCs/>
                <w:sz w:val="22"/>
                <w:szCs w:val="22"/>
                <w:bdr w:val="none" w:sz="0" w:space="0" w:color="auto"/>
                <w:lang w:eastAsia="es-MX"/>
              </w:rPr>
              <w:t xml:space="preserve">  Transacciones de la deuda pública / costo financiero de la deuda</w:t>
            </w:r>
          </w:p>
        </w:tc>
        <w:tc>
          <w:tcPr>
            <w:tcW w:w="1343" w:type="pct"/>
            <w:tcBorders>
              <w:top w:val="nil"/>
              <w:left w:val="nil"/>
              <w:bottom w:val="nil"/>
              <w:right w:val="nil"/>
            </w:tcBorders>
            <w:shd w:val="clear" w:color="auto" w:fill="auto"/>
            <w:vAlign w:val="center"/>
            <w:hideMark/>
          </w:tcPr>
          <w:p w14:paraId="628FF883" w14:textId="77777777" w:rsidR="00964DCA" w:rsidRPr="006B1B64" w:rsidRDefault="00964DCA" w:rsidP="006E4CF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6B1B64">
              <w:rPr>
                <w:rFonts w:ascii="Gotham Bold" w:eastAsia="Times New Roman" w:hAnsi="Gotham Bold"/>
                <w:b/>
                <w:bCs/>
                <w:sz w:val="22"/>
                <w:szCs w:val="22"/>
                <w:bdr w:val="none" w:sz="0" w:space="0" w:color="auto"/>
                <w:lang w:eastAsia="es-MX"/>
              </w:rPr>
              <w:t>1,018,253,597.00</w:t>
            </w:r>
          </w:p>
        </w:tc>
      </w:tr>
      <w:tr w:rsidR="004A0326" w:rsidRPr="00E22FB1" w14:paraId="2CEE30DA" w14:textId="77777777" w:rsidTr="00FF4CF8">
        <w:trPr>
          <w:trHeight w:val="20"/>
        </w:trPr>
        <w:tc>
          <w:tcPr>
            <w:tcW w:w="296" w:type="pct"/>
            <w:tcBorders>
              <w:top w:val="nil"/>
              <w:left w:val="nil"/>
              <w:bottom w:val="nil"/>
              <w:right w:val="nil"/>
            </w:tcBorders>
            <w:shd w:val="clear" w:color="auto" w:fill="auto"/>
            <w:noWrap/>
            <w:vAlign w:val="bottom"/>
            <w:hideMark/>
          </w:tcPr>
          <w:p w14:paraId="012D6805"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45FC3885"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781122B3"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Deuda Pública Interna  </w:t>
            </w:r>
          </w:p>
        </w:tc>
        <w:tc>
          <w:tcPr>
            <w:tcW w:w="1343" w:type="pct"/>
            <w:tcBorders>
              <w:top w:val="nil"/>
              <w:left w:val="nil"/>
              <w:bottom w:val="nil"/>
              <w:right w:val="nil"/>
            </w:tcBorders>
            <w:shd w:val="clear" w:color="auto" w:fill="auto"/>
            <w:vAlign w:val="center"/>
            <w:hideMark/>
          </w:tcPr>
          <w:p w14:paraId="446D3745"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1,018,253,597.00</w:t>
            </w:r>
          </w:p>
        </w:tc>
      </w:tr>
      <w:tr w:rsidR="004A0326" w:rsidRPr="00E22FB1" w14:paraId="48263A9C" w14:textId="77777777" w:rsidTr="00FF4CF8">
        <w:trPr>
          <w:trHeight w:val="20"/>
        </w:trPr>
        <w:tc>
          <w:tcPr>
            <w:tcW w:w="296" w:type="pct"/>
            <w:tcBorders>
              <w:top w:val="nil"/>
              <w:left w:val="nil"/>
              <w:bottom w:val="nil"/>
              <w:right w:val="nil"/>
            </w:tcBorders>
            <w:shd w:val="clear" w:color="auto" w:fill="auto"/>
            <w:noWrap/>
            <w:vAlign w:val="bottom"/>
            <w:hideMark/>
          </w:tcPr>
          <w:p w14:paraId="48D4EC6B"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2B7E9AD1"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33060484"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Deuda Pública Externa  </w:t>
            </w:r>
          </w:p>
        </w:tc>
        <w:tc>
          <w:tcPr>
            <w:tcW w:w="1343" w:type="pct"/>
            <w:tcBorders>
              <w:top w:val="nil"/>
              <w:left w:val="nil"/>
              <w:bottom w:val="nil"/>
              <w:right w:val="nil"/>
            </w:tcBorders>
            <w:shd w:val="clear" w:color="auto" w:fill="auto"/>
            <w:vAlign w:val="center"/>
            <w:hideMark/>
          </w:tcPr>
          <w:p w14:paraId="08E80576" w14:textId="1FCD6F5D"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0</w:t>
            </w:r>
            <w:r w:rsidR="00E22FB1">
              <w:rPr>
                <w:rFonts w:ascii="Gotham Book" w:eastAsia="Times New Roman" w:hAnsi="Gotham Book"/>
                <w:sz w:val="22"/>
                <w:szCs w:val="22"/>
                <w:bdr w:val="none" w:sz="0" w:space="0" w:color="auto"/>
                <w:lang w:eastAsia="es-MX"/>
              </w:rPr>
              <w:t>.00</w:t>
            </w:r>
          </w:p>
        </w:tc>
      </w:tr>
      <w:tr w:rsidR="004A0326" w:rsidRPr="006B1B64" w14:paraId="4023FC27" w14:textId="77777777" w:rsidTr="00FF4CF8">
        <w:trPr>
          <w:trHeight w:val="20"/>
        </w:trPr>
        <w:tc>
          <w:tcPr>
            <w:tcW w:w="296" w:type="pct"/>
            <w:tcBorders>
              <w:top w:val="nil"/>
              <w:left w:val="nil"/>
              <w:bottom w:val="nil"/>
              <w:right w:val="nil"/>
            </w:tcBorders>
            <w:shd w:val="clear" w:color="auto" w:fill="auto"/>
            <w:noWrap/>
            <w:vAlign w:val="bottom"/>
            <w:hideMark/>
          </w:tcPr>
          <w:p w14:paraId="7DA35C18" w14:textId="77777777" w:rsidR="00964DCA" w:rsidRPr="006B1B64"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sz w:val="22"/>
                <w:szCs w:val="22"/>
                <w:bdr w:val="none" w:sz="0" w:space="0" w:color="auto"/>
                <w:lang w:eastAsia="es-MX"/>
              </w:rPr>
            </w:pPr>
          </w:p>
        </w:tc>
        <w:tc>
          <w:tcPr>
            <w:tcW w:w="3361" w:type="pct"/>
            <w:gridSpan w:val="5"/>
            <w:tcBorders>
              <w:top w:val="nil"/>
              <w:left w:val="nil"/>
              <w:bottom w:val="nil"/>
              <w:right w:val="nil"/>
            </w:tcBorders>
            <w:shd w:val="clear" w:color="auto" w:fill="auto"/>
            <w:noWrap/>
            <w:vAlign w:val="center"/>
            <w:hideMark/>
          </w:tcPr>
          <w:p w14:paraId="7F10F45C" w14:textId="77777777" w:rsidR="00964DCA" w:rsidRPr="006B1B64"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ld" w:eastAsia="Times New Roman" w:hAnsi="Gotham Bold"/>
                <w:b/>
                <w:bCs/>
                <w:sz w:val="22"/>
                <w:szCs w:val="22"/>
                <w:bdr w:val="none" w:sz="0" w:space="0" w:color="auto"/>
                <w:lang w:eastAsia="es-MX"/>
              </w:rPr>
            </w:pPr>
            <w:r w:rsidRPr="006B1B64">
              <w:rPr>
                <w:rFonts w:ascii="Gotham Bold" w:eastAsia="Times New Roman" w:hAnsi="Gotham Bold"/>
                <w:b/>
                <w:bCs/>
                <w:sz w:val="22"/>
                <w:szCs w:val="22"/>
                <w:bdr w:val="none" w:sz="0" w:space="0" w:color="auto"/>
                <w:lang w:eastAsia="es-MX"/>
              </w:rPr>
              <w:t xml:space="preserve">  Transferencias, participaciones y aportaciones entre diferentes niveles y órdenes de gobierno  </w:t>
            </w:r>
          </w:p>
        </w:tc>
        <w:tc>
          <w:tcPr>
            <w:tcW w:w="1343" w:type="pct"/>
            <w:tcBorders>
              <w:top w:val="nil"/>
              <w:left w:val="nil"/>
              <w:bottom w:val="nil"/>
              <w:right w:val="nil"/>
            </w:tcBorders>
            <w:shd w:val="clear" w:color="auto" w:fill="auto"/>
            <w:vAlign w:val="center"/>
            <w:hideMark/>
          </w:tcPr>
          <w:p w14:paraId="487B6023" w14:textId="77777777" w:rsidR="00964DCA" w:rsidRPr="006B1B64" w:rsidRDefault="00964DCA" w:rsidP="006E4CF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6B1B64">
              <w:rPr>
                <w:rFonts w:ascii="Gotham Bold" w:eastAsia="Times New Roman" w:hAnsi="Gotham Bold"/>
                <w:b/>
                <w:bCs/>
                <w:sz w:val="22"/>
                <w:szCs w:val="22"/>
                <w:bdr w:val="none" w:sz="0" w:space="0" w:color="auto"/>
                <w:lang w:eastAsia="es-MX"/>
              </w:rPr>
              <w:t>5,156,403,721.00</w:t>
            </w:r>
          </w:p>
        </w:tc>
      </w:tr>
      <w:tr w:rsidR="004A0326" w:rsidRPr="00E22FB1" w14:paraId="3AE1E3FA" w14:textId="77777777" w:rsidTr="00FF4CF8">
        <w:trPr>
          <w:trHeight w:val="20"/>
        </w:trPr>
        <w:tc>
          <w:tcPr>
            <w:tcW w:w="296" w:type="pct"/>
            <w:tcBorders>
              <w:top w:val="nil"/>
              <w:left w:val="nil"/>
              <w:bottom w:val="nil"/>
              <w:right w:val="nil"/>
            </w:tcBorders>
            <w:shd w:val="clear" w:color="auto" w:fill="auto"/>
            <w:noWrap/>
            <w:vAlign w:val="bottom"/>
            <w:hideMark/>
          </w:tcPr>
          <w:p w14:paraId="3F8D2B0D"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25B9651F"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5469101B"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Transferencia entre Diferentes Niveles y Órdenes de Gobierno  </w:t>
            </w:r>
          </w:p>
        </w:tc>
        <w:tc>
          <w:tcPr>
            <w:tcW w:w="1343" w:type="pct"/>
            <w:tcBorders>
              <w:top w:val="nil"/>
              <w:left w:val="nil"/>
              <w:bottom w:val="nil"/>
              <w:right w:val="nil"/>
            </w:tcBorders>
            <w:shd w:val="clear" w:color="auto" w:fill="auto"/>
            <w:vAlign w:val="center"/>
            <w:hideMark/>
          </w:tcPr>
          <w:p w14:paraId="5D9BBE56" w14:textId="27361582"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0</w:t>
            </w:r>
            <w:r w:rsidR="00E22FB1">
              <w:rPr>
                <w:rFonts w:ascii="Gotham Book" w:eastAsia="Times New Roman" w:hAnsi="Gotham Book"/>
                <w:sz w:val="22"/>
                <w:szCs w:val="22"/>
                <w:bdr w:val="none" w:sz="0" w:space="0" w:color="auto"/>
                <w:lang w:eastAsia="es-MX"/>
              </w:rPr>
              <w:t>.00</w:t>
            </w:r>
          </w:p>
        </w:tc>
      </w:tr>
      <w:tr w:rsidR="004A0326" w:rsidRPr="00E22FB1" w14:paraId="4043B760" w14:textId="77777777" w:rsidTr="00FF4CF8">
        <w:trPr>
          <w:trHeight w:val="20"/>
        </w:trPr>
        <w:tc>
          <w:tcPr>
            <w:tcW w:w="296" w:type="pct"/>
            <w:tcBorders>
              <w:top w:val="nil"/>
              <w:left w:val="nil"/>
              <w:bottom w:val="nil"/>
              <w:right w:val="nil"/>
            </w:tcBorders>
            <w:shd w:val="clear" w:color="auto" w:fill="auto"/>
            <w:noWrap/>
            <w:vAlign w:val="bottom"/>
            <w:hideMark/>
          </w:tcPr>
          <w:p w14:paraId="06F3B588"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4E87CF5D"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4B2AFC06"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Participaciones entre Diferentes Niveles y Órdenes de Gobierno  </w:t>
            </w:r>
          </w:p>
        </w:tc>
        <w:tc>
          <w:tcPr>
            <w:tcW w:w="1343" w:type="pct"/>
            <w:tcBorders>
              <w:top w:val="nil"/>
              <w:left w:val="nil"/>
              <w:bottom w:val="nil"/>
              <w:right w:val="nil"/>
            </w:tcBorders>
            <w:shd w:val="clear" w:color="auto" w:fill="auto"/>
            <w:vAlign w:val="center"/>
            <w:hideMark/>
          </w:tcPr>
          <w:p w14:paraId="4B1358D5"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3,068,664,428.00</w:t>
            </w:r>
          </w:p>
        </w:tc>
      </w:tr>
      <w:tr w:rsidR="004A0326" w:rsidRPr="00E22FB1" w14:paraId="61A98B3A" w14:textId="77777777" w:rsidTr="00FF4CF8">
        <w:trPr>
          <w:trHeight w:val="20"/>
        </w:trPr>
        <w:tc>
          <w:tcPr>
            <w:tcW w:w="296" w:type="pct"/>
            <w:tcBorders>
              <w:top w:val="nil"/>
              <w:left w:val="nil"/>
              <w:bottom w:val="nil"/>
              <w:right w:val="nil"/>
            </w:tcBorders>
            <w:shd w:val="clear" w:color="auto" w:fill="auto"/>
            <w:noWrap/>
            <w:vAlign w:val="bottom"/>
            <w:hideMark/>
          </w:tcPr>
          <w:p w14:paraId="00DEA91B"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790A325E"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173B3DE2"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Aportaciones entre Diferentes Órdenes de Gobierno  </w:t>
            </w:r>
          </w:p>
        </w:tc>
        <w:tc>
          <w:tcPr>
            <w:tcW w:w="1343" w:type="pct"/>
            <w:tcBorders>
              <w:top w:val="nil"/>
              <w:left w:val="nil"/>
              <w:bottom w:val="nil"/>
              <w:right w:val="nil"/>
            </w:tcBorders>
            <w:shd w:val="clear" w:color="auto" w:fill="auto"/>
            <w:vAlign w:val="center"/>
            <w:hideMark/>
          </w:tcPr>
          <w:p w14:paraId="56C1BE2C"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2,087,739,293.00</w:t>
            </w:r>
          </w:p>
        </w:tc>
      </w:tr>
      <w:tr w:rsidR="004A0326" w:rsidRPr="006B1B64" w14:paraId="6B7EEB87" w14:textId="77777777" w:rsidTr="00FF4CF8">
        <w:trPr>
          <w:trHeight w:val="20"/>
        </w:trPr>
        <w:tc>
          <w:tcPr>
            <w:tcW w:w="296" w:type="pct"/>
            <w:tcBorders>
              <w:top w:val="nil"/>
              <w:left w:val="nil"/>
              <w:bottom w:val="nil"/>
              <w:right w:val="nil"/>
            </w:tcBorders>
            <w:shd w:val="clear" w:color="auto" w:fill="auto"/>
            <w:noWrap/>
            <w:vAlign w:val="bottom"/>
            <w:hideMark/>
          </w:tcPr>
          <w:p w14:paraId="404F29D4" w14:textId="77777777" w:rsidR="00964DCA" w:rsidRPr="006B1B64"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sz w:val="22"/>
                <w:szCs w:val="22"/>
                <w:bdr w:val="none" w:sz="0" w:space="0" w:color="auto"/>
                <w:lang w:eastAsia="es-MX"/>
              </w:rPr>
            </w:pPr>
          </w:p>
        </w:tc>
        <w:tc>
          <w:tcPr>
            <w:tcW w:w="3361" w:type="pct"/>
            <w:gridSpan w:val="5"/>
            <w:tcBorders>
              <w:top w:val="nil"/>
              <w:left w:val="nil"/>
              <w:bottom w:val="nil"/>
              <w:right w:val="nil"/>
            </w:tcBorders>
            <w:shd w:val="clear" w:color="auto" w:fill="auto"/>
            <w:noWrap/>
            <w:vAlign w:val="center"/>
            <w:hideMark/>
          </w:tcPr>
          <w:p w14:paraId="38048A39" w14:textId="77777777" w:rsidR="00964DCA" w:rsidRPr="006B1B64"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ld" w:eastAsia="Times New Roman" w:hAnsi="Gotham Bold"/>
                <w:b/>
                <w:bCs/>
                <w:sz w:val="22"/>
                <w:szCs w:val="22"/>
                <w:bdr w:val="none" w:sz="0" w:space="0" w:color="auto"/>
                <w:lang w:eastAsia="es-MX"/>
              </w:rPr>
            </w:pPr>
            <w:r w:rsidRPr="006B1B64">
              <w:rPr>
                <w:rFonts w:ascii="Gotham Bold" w:eastAsia="Times New Roman" w:hAnsi="Gotham Bold"/>
                <w:b/>
                <w:bCs/>
                <w:sz w:val="22"/>
                <w:szCs w:val="22"/>
                <w:bdr w:val="none" w:sz="0" w:space="0" w:color="auto"/>
                <w:lang w:eastAsia="es-MX"/>
              </w:rPr>
              <w:t xml:space="preserve">  Saneamiento del sistema financiero  </w:t>
            </w:r>
          </w:p>
        </w:tc>
        <w:tc>
          <w:tcPr>
            <w:tcW w:w="1343" w:type="pct"/>
            <w:tcBorders>
              <w:top w:val="nil"/>
              <w:left w:val="nil"/>
              <w:bottom w:val="nil"/>
              <w:right w:val="nil"/>
            </w:tcBorders>
            <w:shd w:val="clear" w:color="auto" w:fill="auto"/>
            <w:vAlign w:val="center"/>
            <w:hideMark/>
          </w:tcPr>
          <w:p w14:paraId="21378F3D" w14:textId="60E3E415" w:rsidR="00964DCA" w:rsidRPr="006B1B64" w:rsidRDefault="00964DCA" w:rsidP="006E4CF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6B1B64">
              <w:rPr>
                <w:rFonts w:ascii="Gotham Bold" w:eastAsia="Times New Roman" w:hAnsi="Gotham Bold"/>
                <w:b/>
                <w:bCs/>
                <w:sz w:val="22"/>
                <w:szCs w:val="22"/>
                <w:bdr w:val="none" w:sz="0" w:space="0" w:color="auto"/>
                <w:lang w:eastAsia="es-MX"/>
              </w:rPr>
              <w:t>0</w:t>
            </w:r>
            <w:r w:rsidR="00E22FB1" w:rsidRPr="006B1B64">
              <w:rPr>
                <w:rFonts w:ascii="Gotham Bold" w:eastAsia="Times New Roman" w:hAnsi="Gotham Bold"/>
                <w:sz w:val="22"/>
                <w:szCs w:val="22"/>
                <w:bdr w:val="none" w:sz="0" w:space="0" w:color="auto"/>
                <w:lang w:eastAsia="es-MX"/>
              </w:rPr>
              <w:t>.00</w:t>
            </w:r>
          </w:p>
        </w:tc>
      </w:tr>
      <w:tr w:rsidR="004A0326" w:rsidRPr="00E22FB1" w14:paraId="3546B7EE" w14:textId="77777777" w:rsidTr="00FF4CF8">
        <w:trPr>
          <w:trHeight w:val="20"/>
        </w:trPr>
        <w:tc>
          <w:tcPr>
            <w:tcW w:w="296" w:type="pct"/>
            <w:tcBorders>
              <w:top w:val="nil"/>
              <w:left w:val="nil"/>
              <w:bottom w:val="nil"/>
              <w:right w:val="nil"/>
            </w:tcBorders>
            <w:shd w:val="clear" w:color="auto" w:fill="auto"/>
            <w:noWrap/>
            <w:vAlign w:val="bottom"/>
            <w:hideMark/>
          </w:tcPr>
          <w:p w14:paraId="7F1E881C"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515893EE"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4E2FF1BE"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Saneamiento del Sistema Financiero  </w:t>
            </w:r>
          </w:p>
        </w:tc>
        <w:tc>
          <w:tcPr>
            <w:tcW w:w="1343" w:type="pct"/>
            <w:tcBorders>
              <w:top w:val="nil"/>
              <w:left w:val="nil"/>
              <w:bottom w:val="nil"/>
              <w:right w:val="nil"/>
            </w:tcBorders>
            <w:shd w:val="clear" w:color="auto" w:fill="auto"/>
            <w:vAlign w:val="center"/>
            <w:hideMark/>
          </w:tcPr>
          <w:p w14:paraId="2059EF86" w14:textId="21B1DAE3"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0</w:t>
            </w:r>
            <w:r w:rsidR="00E22FB1">
              <w:rPr>
                <w:rFonts w:ascii="Gotham Book" w:eastAsia="Times New Roman" w:hAnsi="Gotham Book"/>
                <w:sz w:val="22"/>
                <w:szCs w:val="22"/>
                <w:bdr w:val="none" w:sz="0" w:space="0" w:color="auto"/>
                <w:lang w:eastAsia="es-MX"/>
              </w:rPr>
              <w:t>.00</w:t>
            </w:r>
          </w:p>
        </w:tc>
      </w:tr>
      <w:tr w:rsidR="004A0326" w:rsidRPr="00E22FB1" w14:paraId="2E85BF00" w14:textId="77777777" w:rsidTr="00FF4CF8">
        <w:trPr>
          <w:trHeight w:val="20"/>
        </w:trPr>
        <w:tc>
          <w:tcPr>
            <w:tcW w:w="296" w:type="pct"/>
            <w:tcBorders>
              <w:top w:val="nil"/>
              <w:left w:val="nil"/>
              <w:bottom w:val="nil"/>
              <w:right w:val="nil"/>
            </w:tcBorders>
            <w:shd w:val="clear" w:color="auto" w:fill="auto"/>
            <w:noWrap/>
            <w:vAlign w:val="bottom"/>
            <w:hideMark/>
          </w:tcPr>
          <w:p w14:paraId="750AED8A"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3F47BD4C"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3E35D152"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Apoyos IPAB  </w:t>
            </w:r>
          </w:p>
        </w:tc>
        <w:tc>
          <w:tcPr>
            <w:tcW w:w="1343" w:type="pct"/>
            <w:tcBorders>
              <w:top w:val="nil"/>
              <w:left w:val="nil"/>
              <w:bottom w:val="nil"/>
              <w:right w:val="nil"/>
            </w:tcBorders>
            <w:shd w:val="clear" w:color="auto" w:fill="auto"/>
            <w:vAlign w:val="center"/>
            <w:hideMark/>
          </w:tcPr>
          <w:p w14:paraId="31ABFFEC" w14:textId="3F270776"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0</w:t>
            </w:r>
            <w:r w:rsidR="00E22FB1">
              <w:rPr>
                <w:rFonts w:ascii="Gotham Book" w:eastAsia="Times New Roman" w:hAnsi="Gotham Book"/>
                <w:sz w:val="22"/>
                <w:szCs w:val="22"/>
                <w:bdr w:val="none" w:sz="0" w:space="0" w:color="auto"/>
                <w:lang w:eastAsia="es-MX"/>
              </w:rPr>
              <w:t>.00</w:t>
            </w:r>
          </w:p>
        </w:tc>
      </w:tr>
      <w:tr w:rsidR="004A0326" w:rsidRPr="00E22FB1" w14:paraId="0BB51587" w14:textId="77777777" w:rsidTr="00FF4CF8">
        <w:trPr>
          <w:trHeight w:val="20"/>
        </w:trPr>
        <w:tc>
          <w:tcPr>
            <w:tcW w:w="296" w:type="pct"/>
            <w:tcBorders>
              <w:top w:val="nil"/>
              <w:left w:val="nil"/>
              <w:bottom w:val="nil"/>
              <w:right w:val="nil"/>
            </w:tcBorders>
            <w:shd w:val="clear" w:color="auto" w:fill="auto"/>
            <w:noWrap/>
            <w:vAlign w:val="bottom"/>
            <w:hideMark/>
          </w:tcPr>
          <w:p w14:paraId="5BFD3AAA"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1CC07988"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1F030DDB"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Banca de Desarrollo  </w:t>
            </w:r>
          </w:p>
        </w:tc>
        <w:tc>
          <w:tcPr>
            <w:tcW w:w="1343" w:type="pct"/>
            <w:tcBorders>
              <w:top w:val="nil"/>
              <w:left w:val="nil"/>
              <w:bottom w:val="nil"/>
              <w:right w:val="nil"/>
            </w:tcBorders>
            <w:shd w:val="clear" w:color="auto" w:fill="auto"/>
            <w:vAlign w:val="center"/>
            <w:hideMark/>
          </w:tcPr>
          <w:p w14:paraId="53374DEB" w14:textId="57562144"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0</w:t>
            </w:r>
            <w:r w:rsidR="00E22FB1">
              <w:rPr>
                <w:rFonts w:ascii="Gotham Book" w:eastAsia="Times New Roman" w:hAnsi="Gotham Book"/>
                <w:sz w:val="22"/>
                <w:szCs w:val="22"/>
                <w:bdr w:val="none" w:sz="0" w:space="0" w:color="auto"/>
                <w:lang w:eastAsia="es-MX"/>
              </w:rPr>
              <w:t>.00</w:t>
            </w:r>
          </w:p>
        </w:tc>
      </w:tr>
      <w:tr w:rsidR="004A0326" w:rsidRPr="00E22FB1" w14:paraId="027B87E0" w14:textId="77777777" w:rsidTr="00FF4CF8">
        <w:trPr>
          <w:trHeight w:val="20"/>
        </w:trPr>
        <w:tc>
          <w:tcPr>
            <w:tcW w:w="296" w:type="pct"/>
            <w:tcBorders>
              <w:top w:val="nil"/>
              <w:left w:val="nil"/>
              <w:bottom w:val="nil"/>
              <w:right w:val="nil"/>
            </w:tcBorders>
            <w:shd w:val="clear" w:color="auto" w:fill="auto"/>
            <w:noWrap/>
            <w:vAlign w:val="bottom"/>
            <w:hideMark/>
          </w:tcPr>
          <w:p w14:paraId="3D0797C3"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6755E4C3"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6535ED45"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Apoyo a los Programas de reestructura en unidades de inversión (UDIS)  </w:t>
            </w:r>
          </w:p>
        </w:tc>
        <w:tc>
          <w:tcPr>
            <w:tcW w:w="1343" w:type="pct"/>
            <w:tcBorders>
              <w:top w:val="nil"/>
              <w:left w:val="nil"/>
              <w:bottom w:val="nil"/>
              <w:right w:val="nil"/>
            </w:tcBorders>
            <w:shd w:val="clear" w:color="auto" w:fill="auto"/>
            <w:vAlign w:val="center"/>
            <w:hideMark/>
          </w:tcPr>
          <w:p w14:paraId="60DC6780" w14:textId="1E472105"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0</w:t>
            </w:r>
            <w:r w:rsidR="00E22FB1">
              <w:rPr>
                <w:rFonts w:ascii="Gotham Book" w:eastAsia="Times New Roman" w:hAnsi="Gotham Book"/>
                <w:sz w:val="22"/>
                <w:szCs w:val="22"/>
                <w:bdr w:val="none" w:sz="0" w:space="0" w:color="auto"/>
                <w:lang w:eastAsia="es-MX"/>
              </w:rPr>
              <w:t>.00</w:t>
            </w:r>
          </w:p>
        </w:tc>
      </w:tr>
      <w:tr w:rsidR="004A0326" w:rsidRPr="006B1B64" w14:paraId="2C7E7521" w14:textId="77777777" w:rsidTr="00FF4CF8">
        <w:trPr>
          <w:trHeight w:val="20"/>
        </w:trPr>
        <w:tc>
          <w:tcPr>
            <w:tcW w:w="296" w:type="pct"/>
            <w:tcBorders>
              <w:top w:val="nil"/>
              <w:left w:val="nil"/>
              <w:bottom w:val="nil"/>
              <w:right w:val="nil"/>
            </w:tcBorders>
            <w:shd w:val="clear" w:color="auto" w:fill="auto"/>
            <w:noWrap/>
            <w:vAlign w:val="bottom"/>
            <w:hideMark/>
          </w:tcPr>
          <w:p w14:paraId="58183ED7" w14:textId="77777777" w:rsidR="00964DCA" w:rsidRPr="006B1B64"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sz w:val="22"/>
                <w:szCs w:val="22"/>
                <w:bdr w:val="none" w:sz="0" w:space="0" w:color="auto"/>
                <w:lang w:eastAsia="es-MX"/>
              </w:rPr>
            </w:pPr>
          </w:p>
        </w:tc>
        <w:tc>
          <w:tcPr>
            <w:tcW w:w="3361" w:type="pct"/>
            <w:gridSpan w:val="5"/>
            <w:tcBorders>
              <w:top w:val="nil"/>
              <w:left w:val="nil"/>
              <w:bottom w:val="nil"/>
              <w:right w:val="nil"/>
            </w:tcBorders>
            <w:shd w:val="clear" w:color="auto" w:fill="auto"/>
            <w:noWrap/>
            <w:vAlign w:val="center"/>
            <w:hideMark/>
          </w:tcPr>
          <w:p w14:paraId="352FAD3A" w14:textId="77777777" w:rsidR="00964DCA" w:rsidRPr="006B1B64"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ld" w:eastAsia="Times New Roman" w:hAnsi="Gotham Bold"/>
                <w:b/>
                <w:bCs/>
                <w:sz w:val="22"/>
                <w:szCs w:val="22"/>
                <w:bdr w:val="none" w:sz="0" w:space="0" w:color="auto"/>
                <w:lang w:eastAsia="es-MX"/>
              </w:rPr>
            </w:pPr>
            <w:r w:rsidRPr="006B1B64">
              <w:rPr>
                <w:rFonts w:ascii="Gotham Bold" w:eastAsia="Times New Roman" w:hAnsi="Gotham Bold"/>
                <w:b/>
                <w:bCs/>
                <w:sz w:val="22"/>
                <w:szCs w:val="22"/>
                <w:bdr w:val="none" w:sz="0" w:space="0" w:color="auto"/>
                <w:lang w:eastAsia="es-MX"/>
              </w:rPr>
              <w:t xml:space="preserve">  Adeudos de Ejercicios Fiscales Anteriores  </w:t>
            </w:r>
          </w:p>
        </w:tc>
        <w:tc>
          <w:tcPr>
            <w:tcW w:w="1343" w:type="pct"/>
            <w:tcBorders>
              <w:top w:val="nil"/>
              <w:left w:val="nil"/>
              <w:bottom w:val="nil"/>
              <w:right w:val="nil"/>
            </w:tcBorders>
            <w:shd w:val="clear" w:color="auto" w:fill="auto"/>
            <w:vAlign w:val="center"/>
            <w:hideMark/>
          </w:tcPr>
          <w:p w14:paraId="011562DD" w14:textId="77777777" w:rsidR="00964DCA" w:rsidRPr="006B1B64" w:rsidRDefault="00964DCA" w:rsidP="006E4CF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6B1B64">
              <w:rPr>
                <w:rFonts w:ascii="Gotham Bold" w:eastAsia="Times New Roman" w:hAnsi="Gotham Bold"/>
                <w:b/>
                <w:bCs/>
                <w:sz w:val="22"/>
                <w:szCs w:val="22"/>
                <w:bdr w:val="none" w:sz="0" w:space="0" w:color="auto"/>
                <w:lang w:eastAsia="es-MX"/>
              </w:rPr>
              <w:t>195,358,684.00</w:t>
            </w:r>
          </w:p>
        </w:tc>
      </w:tr>
      <w:tr w:rsidR="004A0326" w:rsidRPr="00E22FB1" w14:paraId="3B43AEF6" w14:textId="77777777" w:rsidTr="00FF4CF8">
        <w:trPr>
          <w:trHeight w:val="20"/>
        </w:trPr>
        <w:tc>
          <w:tcPr>
            <w:tcW w:w="296" w:type="pct"/>
            <w:tcBorders>
              <w:top w:val="nil"/>
              <w:left w:val="nil"/>
              <w:bottom w:val="nil"/>
              <w:right w:val="nil"/>
            </w:tcBorders>
            <w:shd w:val="clear" w:color="auto" w:fill="auto"/>
            <w:noWrap/>
            <w:vAlign w:val="bottom"/>
            <w:hideMark/>
          </w:tcPr>
          <w:p w14:paraId="0A60395A"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2884DFD1"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0C8B13E8" w14:textId="77777777" w:rsidR="00964DCA" w:rsidRPr="00E22FB1"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  Adeudos de Ejercicios Fiscales Anteriores  </w:t>
            </w:r>
          </w:p>
        </w:tc>
        <w:tc>
          <w:tcPr>
            <w:tcW w:w="1343" w:type="pct"/>
            <w:tcBorders>
              <w:top w:val="nil"/>
              <w:left w:val="nil"/>
              <w:bottom w:val="nil"/>
              <w:right w:val="nil"/>
            </w:tcBorders>
            <w:shd w:val="clear" w:color="auto" w:fill="auto"/>
            <w:vAlign w:val="center"/>
            <w:hideMark/>
          </w:tcPr>
          <w:p w14:paraId="4E87653D" w14:textId="77777777" w:rsidR="00964DCA" w:rsidRPr="00E22FB1"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195,358,684.00</w:t>
            </w:r>
          </w:p>
        </w:tc>
      </w:tr>
      <w:tr w:rsidR="006E4CF9" w:rsidRPr="006B1B64" w14:paraId="40A6423C" w14:textId="77777777" w:rsidTr="00FF4CF8">
        <w:trPr>
          <w:trHeight w:val="20"/>
        </w:trPr>
        <w:tc>
          <w:tcPr>
            <w:tcW w:w="296" w:type="pct"/>
            <w:tcBorders>
              <w:top w:val="nil"/>
              <w:left w:val="nil"/>
              <w:bottom w:val="nil"/>
              <w:right w:val="nil"/>
            </w:tcBorders>
            <w:shd w:val="clear" w:color="auto" w:fill="auto"/>
            <w:noWrap/>
            <w:vAlign w:val="bottom"/>
            <w:hideMark/>
          </w:tcPr>
          <w:p w14:paraId="2E9BF4C6" w14:textId="77777777" w:rsidR="00964DCA" w:rsidRPr="006B1B64"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sz w:val="22"/>
                <w:szCs w:val="22"/>
                <w:bdr w:val="none" w:sz="0" w:space="0" w:color="auto"/>
                <w:lang w:eastAsia="es-MX"/>
              </w:rPr>
            </w:pPr>
          </w:p>
        </w:tc>
        <w:tc>
          <w:tcPr>
            <w:tcW w:w="224" w:type="pct"/>
            <w:tcBorders>
              <w:top w:val="nil"/>
              <w:left w:val="nil"/>
              <w:bottom w:val="nil"/>
              <w:right w:val="nil"/>
            </w:tcBorders>
            <w:shd w:val="clear" w:color="auto" w:fill="auto"/>
            <w:noWrap/>
            <w:vAlign w:val="bottom"/>
            <w:hideMark/>
          </w:tcPr>
          <w:p w14:paraId="300A2EDD" w14:textId="77777777" w:rsidR="00964DCA" w:rsidRPr="006B1B64" w:rsidRDefault="00964DCA" w:rsidP="00964DCA">
            <w:pPr>
              <w:pBdr>
                <w:top w:val="none" w:sz="0" w:space="0" w:color="auto"/>
                <w:left w:val="none" w:sz="0" w:space="0" w:color="auto"/>
                <w:bottom w:val="none" w:sz="0" w:space="0" w:color="auto"/>
                <w:right w:val="none" w:sz="0" w:space="0" w:color="auto"/>
                <w:between w:val="none" w:sz="0" w:space="0" w:color="auto"/>
                <w:bar w:val="none" w:sz="0" w:color="auto"/>
              </w:pBdr>
              <w:rPr>
                <w:rFonts w:ascii="Gotham Bold" w:eastAsia="Times New Roman" w:hAnsi="Gotham Bold"/>
                <w:sz w:val="22"/>
                <w:szCs w:val="22"/>
                <w:bdr w:val="none" w:sz="0" w:space="0" w:color="auto"/>
                <w:lang w:eastAsia="es-MX"/>
              </w:rPr>
            </w:pPr>
          </w:p>
        </w:tc>
        <w:tc>
          <w:tcPr>
            <w:tcW w:w="3136" w:type="pct"/>
            <w:gridSpan w:val="4"/>
            <w:tcBorders>
              <w:top w:val="nil"/>
              <w:left w:val="nil"/>
              <w:bottom w:val="nil"/>
              <w:right w:val="nil"/>
            </w:tcBorders>
            <w:shd w:val="clear" w:color="auto" w:fill="auto"/>
            <w:vAlign w:val="center"/>
            <w:hideMark/>
          </w:tcPr>
          <w:p w14:paraId="11B4B372" w14:textId="77777777" w:rsidR="00964DCA" w:rsidRPr="006B1B64" w:rsidRDefault="00964DCA" w:rsidP="003079C5">
            <w:pPr>
              <w:pBdr>
                <w:top w:val="none" w:sz="0" w:space="0" w:color="auto"/>
                <w:left w:val="none" w:sz="0" w:space="0" w:color="auto"/>
                <w:bottom w:val="none" w:sz="0" w:space="0" w:color="auto"/>
                <w:right w:val="none" w:sz="0" w:space="0" w:color="auto"/>
                <w:between w:val="none" w:sz="0" w:space="0" w:color="auto"/>
                <w:bar w:val="none" w:sz="0" w:color="auto"/>
              </w:pBdr>
              <w:rPr>
                <w:rFonts w:ascii="Gotham Bold" w:eastAsia="Times New Roman" w:hAnsi="Gotham Bold"/>
                <w:b/>
                <w:bCs/>
                <w:sz w:val="22"/>
                <w:szCs w:val="22"/>
                <w:bdr w:val="none" w:sz="0" w:space="0" w:color="auto"/>
                <w:lang w:eastAsia="es-MX"/>
              </w:rPr>
            </w:pPr>
            <w:r w:rsidRPr="006B1B64">
              <w:rPr>
                <w:rFonts w:ascii="Gotham Bold" w:eastAsia="Times New Roman" w:hAnsi="Gotham Bold"/>
                <w:b/>
                <w:bCs/>
                <w:sz w:val="22"/>
                <w:szCs w:val="22"/>
                <w:bdr w:val="none" w:sz="0" w:space="0" w:color="auto"/>
                <w:lang w:eastAsia="es-MX"/>
              </w:rPr>
              <w:t xml:space="preserve">  TOTAL   </w:t>
            </w:r>
          </w:p>
        </w:tc>
        <w:tc>
          <w:tcPr>
            <w:tcW w:w="1343" w:type="pct"/>
            <w:tcBorders>
              <w:top w:val="nil"/>
              <w:left w:val="nil"/>
              <w:bottom w:val="nil"/>
              <w:right w:val="nil"/>
            </w:tcBorders>
            <w:shd w:val="clear" w:color="auto" w:fill="auto"/>
            <w:vAlign w:val="center"/>
            <w:hideMark/>
          </w:tcPr>
          <w:p w14:paraId="5C54EA1D" w14:textId="544A0B31" w:rsidR="00964DCA" w:rsidRPr="006B1B64" w:rsidRDefault="006F377D" w:rsidP="00964D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Pr>
                <w:rFonts w:ascii="Gotham Bold" w:eastAsia="Times New Roman" w:hAnsi="Gotham Bold"/>
                <w:b/>
                <w:bCs/>
                <w:sz w:val="22"/>
                <w:szCs w:val="22"/>
                <w:bdr w:val="none" w:sz="0" w:space="0" w:color="auto"/>
                <w:lang w:eastAsia="es-MX"/>
              </w:rPr>
              <w:t>29,96</w:t>
            </w:r>
            <w:r w:rsidR="00964DCA" w:rsidRPr="006B1B64">
              <w:rPr>
                <w:rFonts w:ascii="Gotham Bold" w:eastAsia="Times New Roman" w:hAnsi="Gotham Bold"/>
                <w:b/>
                <w:bCs/>
                <w:sz w:val="22"/>
                <w:szCs w:val="22"/>
                <w:bdr w:val="none" w:sz="0" w:space="0" w:color="auto"/>
                <w:lang w:eastAsia="es-MX"/>
              </w:rPr>
              <w:t>5,018,086.00</w:t>
            </w:r>
          </w:p>
        </w:tc>
      </w:tr>
    </w:tbl>
    <w:p w14:paraId="26DDC7BA" w14:textId="77777777" w:rsidR="00186668" w:rsidRPr="00E22FB1" w:rsidRDefault="00186668" w:rsidP="00CF569B">
      <w:pPr>
        <w:pStyle w:val="CuerpoA"/>
        <w:spacing w:line="276" w:lineRule="auto"/>
        <w:jc w:val="both"/>
        <w:rPr>
          <w:rFonts w:ascii="Gotham Book" w:eastAsia="Arial Unicode MS" w:hAnsi="Gotham Book" w:cs="Arial Unicode MS"/>
          <w:color w:val="auto"/>
          <w:sz w:val="22"/>
          <w:szCs w:val="22"/>
          <w:u w:color="000000"/>
          <w:lang w:val="es-MX"/>
        </w:rPr>
      </w:pPr>
    </w:p>
    <w:p w14:paraId="7FE95C22" w14:textId="61A76497" w:rsidR="00E663CB" w:rsidRPr="006B1B64" w:rsidRDefault="00E663CB" w:rsidP="00CF569B">
      <w:pPr>
        <w:pStyle w:val="CuerpoA"/>
        <w:widowControl w:val="0"/>
        <w:spacing w:line="276" w:lineRule="auto"/>
        <w:jc w:val="both"/>
        <w:rPr>
          <w:rFonts w:ascii="Gotham Bold" w:eastAsia="Arial Unicode MS" w:hAnsi="Gotham Bold" w:cs="Arial Unicode MS"/>
          <w:b/>
          <w:bCs/>
          <w:color w:val="auto"/>
          <w:sz w:val="22"/>
          <w:szCs w:val="22"/>
          <w:u w:color="000000"/>
          <w:lang w:val="es-MX"/>
        </w:rPr>
      </w:pPr>
      <w:r w:rsidRPr="006B1B64">
        <w:rPr>
          <w:rFonts w:ascii="Gotham Bold" w:eastAsia="Arial Unicode MS" w:hAnsi="Gotham Bold" w:cs="Arial Unicode MS"/>
          <w:b/>
          <w:bCs/>
          <w:color w:val="auto"/>
          <w:sz w:val="22"/>
          <w:szCs w:val="22"/>
          <w:u w:color="000000"/>
          <w:lang w:val="es-MX"/>
        </w:rPr>
        <w:t xml:space="preserve">Anexo </w:t>
      </w:r>
      <w:r w:rsidR="000D4C29" w:rsidRPr="006B1B64">
        <w:rPr>
          <w:rFonts w:ascii="Gotham Bold" w:eastAsia="Arial Unicode MS" w:hAnsi="Gotham Bold" w:cs="Arial Unicode MS"/>
          <w:b/>
          <w:bCs/>
          <w:color w:val="auto"/>
          <w:sz w:val="22"/>
          <w:szCs w:val="22"/>
          <w:u w:color="000000"/>
          <w:lang w:val="es-MX"/>
        </w:rPr>
        <w:t>5</w:t>
      </w:r>
      <w:r w:rsidR="00EA270F">
        <w:rPr>
          <w:rFonts w:ascii="Gotham Bold" w:eastAsia="Arial Unicode MS" w:hAnsi="Gotham Bold" w:cs="Arial Unicode MS"/>
          <w:b/>
          <w:bCs/>
          <w:color w:val="auto"/>
          <w:sz w:val="22"/>
          <w:szCs w:val="22"/>
          <w:u w:color="000000"/>
          <w:lang w:val="es-MX"/>
        </w:rPr>
        <w:t xml:space="preserve">. </w:t>
      </w:r>
      <w:r w:rsidR="00EA270F" w:rsidRPr="00EA270F">
        <w:rPr>
          <w:rFonts w:ascii="Gotham Bold" w:eastAsia="Arial Unicode MS" w:hAnsi="Gotham Bold" w:cs="Arial Unicode MS"/>
          <w:bCs/>
          <w:color w:val="auto"/>
          <w:sz w:val="22"/>
          <w:szCs w:val="22"/>
          <w:u w:color="000000"/>
          <w:lang w:val="es-MX"/>
        </w:rPr>
        <w:t>Clasificación Programática por Programas Presupuestarios.</w:t>
      </w:r>
    </w:p>
    <w:p w14:paraId="3E80E67E" w14:textId="72174317" w:rsidR="001B032E" w:rsidRPr="00E22FB1" w:rsidRDefault="001B032E" w:rsidP="00CF569B">
      <w:pPr>
        <w:pStyle w:val="CuerpoA"/>
        <w:widowControl w:val="0"/>
        <w:spacing w:line="276" w:lineRule="auto"/>
        <w:jc w:val="both"/>
        <w:rPr>
          <w:rFonts w:ascii="Gotham Book" w:eastAsia="Arial Unicode MS" w:hAnsi="Gotham Book" w:cs="Arial Unicode MS"/>
          <w:color w:val="auto"/>
          <w:sz w:val="22"/>
          <w:szCs w:val="22"/>
          <w:u w:color="000000"/>
          <w:lang w:val="es-MX"/>
        </w:rPr>
      </w:pPr>
    </w:p>
    <w:p w14:paraId="20FFDF94" w14:textId="3F339E6C" w:rsidR="00E663CB" w:rsidRPr="00E22FB1" w:rsidRDefault="00E663CB" w:rsidP="00CF569B">
      <w:pPr>
        <w:pStyle w:val="CuerpoA"/>
        <w:spacing w:line="276" w:lineRule="auto"/>
        <w:jc w:val="both"/>
        <w:rPr>
          <w:rFonts w:ascii="Gotham Book" w:eastAsia="Arial Unicode MS" w:hAnsi="Gotham Book" w:cs="Arial Unicode MS"/>
          <w:color w:val="auto"/>
          <w:sz w:val="22"/>
          <w:szCs w:val="22"/>
          <w:u w:color="000000"/>
          <w:lang w:val="es-MX"/>
        </w:rPr>
      </w:pPr>
      <w:r w:rsidRPr="006B1B64">
        <w:rPr>
          <w:rFonts w:ascii="Gotham Bold" w:eastAsia="Arial Unicode MS" w:hAnsi="Gotham Bold" w:cs="Arial Unicode MS"/>
          <w:b/>
          <w:bCs/>
          <w:color w:val="auto"/>
          <w:sz w:val="22"/>
          <w:szCs w:val="22"/>
          <w:u w:color="000000"/>
          <w:lang w:val="es-MX"/>
        </w:rPr>
        <w:t>Artículo 1</w:t>
      </w:r>
      <w:r w:rsidR="00B43F4A" w:rsidRPr="006B1B64">
        <w:rPr>
          <w:rFonts w:ascii="Gotham Bold" w:eastAsia="Arial Unicode MS" w:hAnsi="Gotham Bold" w:cs="Arial Unicode MS"/>
          <w:b/>
          <w:bCs/>
          <w:color w:val="auto"/>
          <w:sz w:val="22"/>
          <w:szCs w:val="22"/>
          <w:u w:color="000000"/>
          <w:lang w:val="es-MX"/>
        </w:rPr>
        <w:t>8</w:t>
      </w:r>
      <w:r w:rsidRPr="006B1B64">
        <w:rPr>
          <w:rFonts w:ascii="Gotham Bold" w:eastAsia="Arial Unicode MS" w:hAnsi="Gotham Bold" w:cs="Arial Unicode MS"/>
          <w:b/>
          <w:bCs/>
          <w:color w:val="auto"/>
          <w:sz w:val="22"/>
          <w:szCs w:val="22"/>
          <w:u w:color="000000"/>
          <w:lang w:val="es-MX"/>
        </w:rPr>
        <w:t>.</w:t>
      </w:r>
      <w:r w:rsidRPr="00E22FB1">
        <w:rPr>
          <w:rFonts w:ascii="Gotham Book" w:eastAsia="Arial Unicode MS" w:hAnsi="Gotham Book" w:cs="Arial Unicode MS"/>
          <w:color w:val="auto"/>
          <w:sz w:val="22"/>
          <w:szCs w:val="22"/>
          <w:u w:color="000000"/>
          <w:lang w:val="es-MX"/>
        </w:rPr>
        <w:t xml:space="preserve"> De acuerdo con la Clasificación Programática, el Presupuesto de Egresos del Estado de Zacatecas para el ejercicio fiscal 20</w:t>
      </w:r>
      <w:r w:rsidR="00232C53" w:rsidRPr="00E22FB1">
        <w:rPr>
          <w:rFonts w:ascii="Gotham Book" w:eastAsia="Arial Unicode MS" w:hAnsi="Gotham Book" w:cs="Arial Unicode MS"/>
          <w:color w:val="auto"/>
          <w:sz w:val="22"/>
          <w:szCs w:val="22"/>
          <w:u w:color="000000"/>
          <w:lang w:val="es-MX"/>
        </w:rPr>
        <w:t>20</w:t>
      </w:r>
      <w:r w:rsidRPr="00E22FB1">
        <w:rPr>
          <w:rFonts w:ascii="Gotham Book" w:eastAsia="Arial Unicode MS" w:hAnsi="Gotham Book" w:cs="Arial Unicode MS"/>
          <w:color w:val="auto"/>
          <w:sz w:val="22"/>
          <w:szCs w:val="22"/>
          <w:u w:color="000000"/>
          <w:lang w:val="es-MX"/>
        </w:rPr>
        <w:t>, se distribuye de la siguiente manera:</w:t>
      </w:r>
    </w:p>
    <w:p w14:paraId="6C3F420C" w14:textId="77777777" w:rsidR="00E663CB" w:rsidRPr="00E22FB1" w:rsidRDefault="00E663CB" w:rsidP="00CF569B">
      <w:pPr>
        <w:pStyle w:val="CuerpoA"/>
        <w:widowControl w:val="0"/>
        <w:spacing w:line="276" w:lineRule="auto"/>
        <w:ind w:left="70" w:hanging="70"/>
        <w:jc w:val="both"/>
        <w:rPr>
          <w:rFonts w:ascii="Gotham Book" w:eastAsia="Arial Unicode MS" w:hAnsi="Gotham Book" w:cs="Arial Unicode MS"/>
          <w:color w:val="auto"/>
          <w:sz w:val="22"/>
          <w:szCs w:val="22"/>
          <w:u w:color="000000"/>
          <w:lang w:val="es-MX"/>
        </w:rPr>
      </w:pPr>
    </w:p>
    <w:tbl>
      <w:tblPr>
        <w:tblW w:w="9498" w:type="dxa"/>
        <w:tblCellMar>
          <w:left w:w="70" w:type="dxa"/>
          <w:right w:w="70" w:type="dxa"/>
        </w:tblCellMar>
        <w:tblLook w:val="04A0" w:firstRow="1" w:lastRow="0" w:firstColumn="1" w:lastColumn="0" w:noHBand="0" w:noVBand="1"/>
      </w:tblPr>
      <w:tblGrid>
        <w:gridCol w:w="567"/>
        <w:gridCol w:w="5670"/>
        <w:gridCol w:w="284"/>
        <w:gridCol w:w="566"/>
        <w:gridCol w:w="2411"/>
      </w:tblGrid>
      <w:tr w:rsidR="004A0326" w:rsidRPr="00E22FB1" w14:paraId="2CD9F2B0" w14:textId="77777777" w:rsidTr="00AE6C6F">
        <w:trPr>
          <w:trHeight w:val="600"/>
        </w:trPr>
        <w:tc>
          <w:tcPr>
            <w:tcW w:w="6521" w:type="dxa"/>
            <w:gridSpan w:val="3"/>
            <w:tcBorders>
              <w:top w:val="single" w:sz="8" w:space="0" w:color="FF0000"/>
              <w:left w:val="nil"/>
              <w:bottom w:val="single" w:sz="8" w:space="0" w:color="00FF00"/>
              <w:right w:val="nil"/>
            </w:tcBorders>
            <w:shd w:val="clear" w:color="auto" w:fill="auto"/>
            <w:vAlign w:val="center"/>
            <w:hideMark/>
          </w:tcPr>
          <w:p w14:paraId="77467A8B" w14:textId="53396DB5" w:rsidR="00AE6C6F" w:rsidRPr="00E22FB1" w:rsidRDefault="00A1119F" w:rsidP="00AE6C6F">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Programas Presupuestarios</w:t>
            </w:r>
          </w:p>
        </w:tc>
        <w:tc>
          <w:tcPr>
            <w:tcW w:w="2977" w:type="dxa"/>
            <w:gridSpan w:val="2"/>
            <w:tcBorders>
              <w:top w:val="single" w:sz="8" w:space="0" w:color="FF0000"/>
              <w:left w:val="nil"/>
              <w:bottom w:val="single" w:sz="8" w:space="0" w:color="00FF00"/>
              <w:right w:val="nil"/>
            </w:tcBorders>
            <w:shd w:val="clear" w:color="auto" w:fill="auto"/>
            <w:vAlign w:val="center"/>
            <w:hideMark/>
          </w:tcPr>
          <w:p w14:paraId="65D80F90"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Asignación Presupuestal</w:t>
            </w:r>
          </w:p>
        </w:tc>
      </w:tr>
      <w:tr w:rsidR="004A0326" w:rsidRPr="006B1B64" w14:paraId="016AF1F6" w14:textId="77777777" w:rsidTr="00AE6C6F">
        <w:trPr>
          <w:trHeight w:val="600"/>
        </w:trPr>
        <w:tc>
          <w:tcPr>
            <w:tcW w:w="6237" w:type="dxa"/>
            <w:gridSpan w:val="2"/>
            <w:tcBorders>
              <w:top w:val="nil"/>
              <w:left w:val="nil"/>
              <w:bottom w:val="nil"/>
              <w:right w:val="nil"/>
            </w:tcBorders>
            <w:shd w:val="clear" w:color="auto" w:fill="auto"/>
            <w:vAlign w:val="center"/>
            <w:hideMark/>
          </w:tcPr>
          <w:p w14:paraId="72F1E60A" w14:textId="77777777" w:rsidR="00AE6C6F" w:rsidRPr="006B1B64"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rPr>
                <w:rFonts w:ascii="Gotham Bold" w:eastAsia="Times New Roman" w:hAnsi="Gotham Bold"/>
                <w:b/>
                <w:bCs/>
                <w:sz w:val="22"/>
                <w:szCs w:val="22"/>
                <w:bdr w:val="none" w:sz="0" w:space="0" w:color="auto"/>
                <w:lang w:eastAsia="es-MX"/>
              </w:rPr>
            </w:pPr>
            <w:r w:rsidRPr="006B1B64">
              <w:rPr>
                <w:rFonts w:ascii="Gotham Bold" w:eastAsia="Times New Roman" w:hAnsi="Gotham Bold"/>
                <w:b/>
                <w:bCs/>
                <w:sz w:val="22"/>
                <w:szCs w:val="22"/>
                <w:bdr w:val="none" w:sz="0" w:space="0" w:color="auto"/>
                <w:lang w:eastAsia="es-MX"/>
              </w:rPr>
              <w:t>Subsidios: Sector Social y Privado o Entidades Federativas y Municipios</w:t>
            </w:r>
          </w:p>
          <w:p w14:paraId="7395E9E8" w14:textId="018553F1" w:rsidR="00AE6C6F" w:rsidRPr="006B1B64"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rPr>
                <w:rFonts w:ascii="Gotham Bold" w:eastAsia="Times New Roman" w:hAnsi="Gotham Bold"/>
                <w:b/>
                <w:bCs/>
                <w:sz w:val="22"/>
                <w:szCs w:val="22"/>
                <w:bdr w:val="none" w:sz="0" w:space="0" w:color="auto"/>
                <w:lang w:eastAsia="es-MX"/>
              </w:rPr>
            </w:pPr>
            <w:r w:rsidRPr="006B1B64">
              <w:rPr>
                <w:rFonts w:ascii="Gotham Bold" w:eastAsia="Times New Roman" w:hAnsi="Gotham Bold"/>
                <w:b/>
                <w:bCs/>
                <w:sz w:val="22"/>
                <w:szCs w:val="22"/>
                <w:bdr w:val="none" w:sz="0" w:space="0" w:color="auto"/>
                <w:lang w:eastAsia="es-MX"/>
              </w:rPr>
              <w:t> </w:t>
            </w:r>
          </w:p>
        </w:tc>
        <w:tc>
          <w:tcPr>
            <w:tcW w:w="850" w:type="dxa"/>
            <w:gridSpan w:val="2"/>
            <w:tcBorders>
              <w:top w:val="nil"/>
              <w:left w:val="nil"/>
              <w:bottom w:val="nil"/>
              <w:right w:val="nil"/>
            </w:tcBorders>
            <w:shd w:val="clear" w:color="auto" w:fill="auto"/>
            <w:vAlign w:val="center"/>
            <w:hideMark/>
          </w:tcPr>
          <w:p w14:paraId="593B68CF" w14:textId="77777777" w:rsidR="00AE6C6F" w:rsidRPr="006B1B64"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rPr>
                <w:rFonts w:ascii="Gotham Bold" w:eastAsia="Times New Roman" w:hAnsi="Gotham Bold"/>
                <w:b/>
                <w:bCs/>
                <w:sz w:val="22"/>
                <w:szCs w:val="22"/>
                <w:bdr w:val="none" w:sz="0" w:space="0" w:color="auto"/>
                <w:lang w:eastAsia="es-MX"/>
              </w:rPr>
            </w:pPr>
            <w:r w:rsidRPr="006B1B64">
              <w:rPr>
                <w:rFonts w:ascii="Gotham Bold" w:eastAsia="Times New Roman" w:hAnsi="Gotham Bold"/>
                <w:b/>
                <w:bCs/>
                <w:sz w:val="22"/>
                <w:szCs w:val="22"/>
                <w:bdr w:val="none" w:sz="0" w:space="0" w:color="auto"/>
                <w:lang w:eastAsia="es-MX"/>
              </w:rPr>
              <w:t> </w:t>
            </w:r>
          </w:p>
        </w:tc>
        <w:tc>
          <w:tcPr>
            <w:tcW w:w="2411" w:type="dxa"/>
            <w:tcBorders>
              <w:top w:val="nil"/>
              <w:left w:val="nil"/>
              <w:bottom w:val="nil"/>
              <w:right w:val="nil"/>
            </w:tcBorders>
            <w:shd w:val="clear" w:color="auto" w:fill="auto"/>
            <w:vAlign w:val="center"/>
            <w:hideMark/>
          </w:tcPr>
          <w:p w14:paraId="5730AD08" w14:textId="3CF9BF86" w:rsidR="00AE6C6F" w:rsidRPr="006B1B64" w:rsidRDefault="00AE6C6F" w:rsidP="00136C9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6B1B64">
              <w:rPr>
                <w:rFonts w:ascii="Gotham Bold" w:eastAsia="Times New Roman" w:hAnsi="Gotham Bold"/>
                <w:b/>
                <w:bCs/>
                <w:sz w:val="22"/>
                <w:szCs w:val="22"/>
                <w:bdr w:val="none" w:sz="0" w:space="0" w:color="auto"/>
                <w:lang w:eastAsia="es-MX"/>
              </w:rPr>
              <w:t>99</w:t>
            </w:r>
            <w:r w:rsidR="00275DDF">
              <w:rPr>
                <w:rFonts w:ascii="Gotham Bold" w:eastAsia="Times New Roman" w:hAnsi="Gotham Bold"/>
                <w:b/>
                <w:bCs/>
                <w:sz w:val="22"/>
                <w:szCs w:val="22"/>
                <w:bdr w:val="none" w:sz="0" w:space="0" w:color="auto"/>
                <w:lang w:eastAsia="es-MX"/>
              </w:rPr>
              <w:t>7</w:t>
            </w:r>
            <w:r w:rsidRPr="006B1B64">
              <w:rPr>
                <w:rFonts w:ascii="Gotham Bold" w:eastAsia="Times New Roman" w:hAnsi="Gotham Bold"/>
                <w:b/>
                <w:bCs/>
                <w:sz w:val="22"/>
                <w:szCs w:val="22"/>
                <w:bdr w:val="none" w:sz="0" w:space="0" w:color="auto"/>
                <w:lang w:eastAsia="es-MX"/>
              </w:rPr>
              <w:t>,</w:t>
            </w:r>
            <w:r w:rsidR="00136C9C">
              <w:rPr>
                <w:rFonts w:ascii="Gotham Bold" w:eastAsia="Times New Roman" w:hAnsi="Gotham Bold"/>
                <w:b/>
                <w:bCs/>
                <w:sz w:val="22"/>
                <w:szCs w:val="22"/>
                <w:bdr w:val="none" w:sz="0" w:space="0" w:color="auto"/>
                <w:lang w:eastAsia="es-MX"/>
              </w:rPr>
              <w:t>114,852</w:t>
            </w:r>
            <w:r w:rsidRPr="006B1B64">
              <w:rPr>
                <w:rFonts w:ascii="Gotham Bold" w:eastAsia="Times New Roman" w:hAnsi="Gotham Bold"/>
                <w:b/>
                <w:bCs/>
                <w:sz w:val="22"/>
                <w:szCs w:val="22"/>
                <w:bdr w:val="none" w:sz="0" w:space="0" w:color="auto"/>
                <w:lang w:eastAsia="es-MX"/>
              </w:rPr>
              <w:t>.00</w:t>
            </w:r>
          </w:p>
        </w:tc>
      </w:tr>
      <w:tr w:rsidR="004A0326" w:rsidRPr="00E22FB1" w14:paraId="445537BE" w14:textId="77777777" w:rsidTr="00AE6C6F">
        <w:trPr>
          <w:trHeight w:val="300"/>
        </w:trPr>
        <w:tc>
          <w:tcPr>
            <w:tcW w:w="567" w:type="dxa"/>
            <w:tcBorders>
              <w:top w:val="nil"/>
              <w:left w:val="nil"/>
              <w:bottom w:val="nil"/>
              <w:right w:val="nil"/>
            </w:tcBorders>
            <w:shd w:val="clear" w:color="auto" w:fill="auto"/>
            <w:hideMark/>
          </w:tcPr>
          <w:p w14:paraId="7ED12CFA"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5670" w:type="dxa"/>
            <w:tcBorders>
              <w:top w:val="nil"/>
              <w:left w:val="nil"/>
              <w:bottom w:val="nil"/>
              <w:right w:val="nil"/>
            </w:tcBorders>
            <w:shd w:val="clear" w:color="auto" w:fill="auto"/>
            <w:vAlign w:val="center"/>
            <w:hideMark/>
          </w:tcPr>
          <w:p w14:paraId="39B75F05"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Otros Subsidios</w:t>
            </w:r>
          </w:p>
        </w:tc>
        <w:tc>
          <w:tcPr>
            <w:tcW w:w="850" w:type="dxa"/>
            <w:gridSpan w:val="2"/>
            <w:tcBorders>
              <w:top w:val="nil"/>
              <w:left w:val="nil"/>
              <w:bottom w:val="nil"/>
              <w:right w:val="nil"/>
            </w:tcBorders>
            <w:shd w:val="clear" w:color="auto" w:fill="auto"/>
            <w:vAlign w:val="center"/>
            <w:hideMark/>
          </w:tcPr>
          <w:p w14:paraId="4AC50CEC"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U</w:t>
            </w:r>
          </w:p>
        </w:tc>
        <w:tc>
          <w:tcPr>
            <w:tcW w:w="2411" w:type="dxa"/>
            <w:tcBorders>
              <w:top w:val="nil"/>
              <w:left w:val="nil"/>
              <w:bottom w:val="nil"/>
              <w:right w:val="nil"/>
            </w:tcBorders>
            <w:shd w:val="clear" w:color="auto" w:fill="auto"/>
            <w:vAlign w:val="center"/>
            <w:hideMark/>
          </w:tcPr>
          <w:p w14:paraId="048D85DE" w14:textId="1AF2BF19" w:rsidR="00AE6C6F" w:rsidRPr="00E22FB1" w:rsidRDefault="00AE6C6F" w:rsidP="00136C9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115,</w:t>
            </w:r>
            <w:r w:rsidR="00136C9C">
              <w:rPr>
                <w:rFonts w:ascii="Gotham Book" w:eastAsia="Times New Roman" w:hAnsi="Gotham Book"/>
                <w:sz w:val="22"/>
                <w:szCs w:val="22"/>
                <w:bdr w:val="none" w:sz="0" w:space="0" w:color="auto"/>
                <w:lang w:eastAsia="es-MX"/>
              </w:rPr>
              <w:t>720,628</w:t>
            </w:r>
            <w:r w:rsidRPr="00E22FB1">
              <w:rPr>
                <w:rFonts w:ascii="Gotham Book" w:eastAsia="Times New Roman" w:hAnsi="Gotham Book"/>
                <w:sz w:val="22"/>
                <w:szCs w:val="22"/>
                <w:bdr w:val="none" w:sz="0" w:space="0" w:color="auto"/>
                <w:lang w:eastAsia="es-MX"/>
              </w:rPr>
              <w:t>.00</w:t>
            </w:r>
          </w:p>
        </w:tc>
      </w:tr>
      <w:tr w:rsidR="004A0326" w:rsidRPr="00E22FB1" w14:paraId="79178555" w14:textId="77777777" w:rsidTr="00AE6C6F">
        <w:trPr>
          <w:trHeight w:val="300"/>
        </w:trPr>
        <w:tc>
          <w:tcPr>
            <w:tcW w:w="567" w:type="dxa"/>
            <w:tcBorders>
              <w:top w:val="nil"/>
              <w:left w:val="nil"/>
              <w:bottom w:val="nil"/>
              <w:right w:val="nil"/>
            </w:tcBorders>
            <w:shd w:val="clear" w:color="auto" w:fill="auto"/>
            <w:hideMark/>
          </w:tcPr>
          <w:p w14:paraId="1448404E"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5670" w:type="dxa"/>
            <w:tcBorders>
              <w:top w:val="nil"/>
              <w:left w:val="nil"/>
              <w:bottom w:val="nil"/>
              <w:right w:val="nil"/>
            </w:tcBorders>
            <w:shd w:val="clear" w:color="auto" w:fill="auto"/>
            <w:vAlign w:val="center"/>
            <w:hideMark/>
          </w:tcPr>
          <w:p w14:paraId="32D7A05E"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Sujetos a Reglas de Operación</w:t>
            </w:r>
          </w:p>
        </w:tc>
        <w:tc>
          <w:tcPr>
            <w:tcW w:w="850" w:type="dxa"/>
            <w:gridSpan w:val="2"/>
            <w:tcBorders>
              <w:top w:val="nil"/>
              <w:left w:val="nil"/>
              <w:bottom w:val="nil"/>
              <w:right w:val="nil"/>
            </w:tcBorders>
            <w:shd w:val="clear" w:color="auto" w:fill="auto"/>
            <w:vAlign w:val="center"/>
            <w:hideMark/>
          </w:tcPr>
          <w:p w14:paraId="152FFA30"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S</w:t>
            </w:r>
          </w:p>
        </w:tc>
        <w:tc>
          <w:tcPr>
            <w:tcW w:w="2411" w:type="dxa"/>
            <w:tcBorders>
              <w:top w:val="nil"/>
              <w:left w:val="nil"/>
              <w:bottom w:val="nil"/>
              <w:right w:val="nil"/>
            </w:tcBorders>
            <w:shd w:val="clear" w:color="auto" w:fill="auto"/>
            <w:vAlign w:val="center"/>
            <w:hideMark/>
          </w:tcPr>
          <w:p w14:paraId="6C9DB437" w14:textId="08EA1281" w:rsidR="00AE6C6F" w:rsidRPr="00E22FB1" w:rsidRDefault="00AE6C6F" w:rsidP="00275DD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88</w:t>
            </w:r>
            <w:r w:rsidR="00275DDF">
              <w:rPr>
                <w:rFonts w:ascii="Gotham Book" w:eastAsia="Times New Roman" w:hAnsi="Gotham Book"/>
                <w:sz w:val="22"/>
                <w:szCs w:val="22"/>
                <w:bdr w:val="none" w:sz="0" w:space="0" w:color="auto"/>
                <w:lang w:eastAsia="es-MX"/>
              </w:rPr>
              <w:t>1</w:t>
            </w:r>
            <w:r w:rsidRPr="00E22FB1">
              <w:rPr>
                <w:rFonts w:ascii="Gotham Book" w:eastAsia="Times New Roman" w:hAnsi="Gotham Book"/>
                <w:sz w:val="22"/>
                <w:szCs w:val="22"/>
                <w:bdr w:val="none" w:sz="0" w:space="0" w:color="auto"/>
                <w:lang w:eastAsia="es-MX"/>
              </w:rPr>
              <w:t>,394,224.00</w:t>
            </w:r>
          </w:p>
        </w:tc>
      </w:tr>
      <w:tr w:rsidR="004A0326" w:rsidRPr="00E22FB1" w14:paraId="2D12BE4C" w14:textId="77777777" w:rsidTr="00AE6C6F">
        <w:trPr>
          <w:trHeight w:val="300"/>
        </w:trPr>
        <w:tc>
          <w:tcPr>
            <w:tcW w:w="567" w:type="dxa"/>
            <w:tcBorders>
              <w:top w:val="nil"/>
              <w:left w:val="nil"/>
              <w:bottom w:val="nil"/>
              <w:right w:val="nil"/>
            </w:tcBorders>
            <w:shd w:val="clear" w:color="auto" w:fill="auto"/>
            <w:hideMark/>
          </w:tcPr>
          <w:p w14:paraId="166308B0"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5670" w:type="dxa"/>
            <w:tcBorders>
              <w:top w:val="nil"/>
              <w:left w:val="nil"/>
              <w:bottom w:val="nil"/>
              <w:right w:val="nil"/>
            </w:tcBorders>
            <w:shd w:val="clear" w:color="auto" w:fill="auto"/>
            <w:hideMark/>
          </w:tcPr>
          <w:p w14:paraId="705116AF"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850" w:type="dxa"/>
            <w:gridSpan w:val="2"/>
            <w:tcBorders>
              <w:top w:val="nil"/>
              <w:left w:val="nil"/>
              <w:bottom w:val="nil"/>
              <w:right w:val="nil"/>
            </w:tcBorders>
            <w:shd w:val="clear" w:color="auto" w:fill="auto"/>
            <w:hideMark/>
          </w:tcPr>
          <w:p w14:paraId="71E0341A"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411" w:type="dxa"/>
            <w:tcBorders>
              <w:top w:val="nil"/>
              <w:left w:val="nil"/>
              <w:bottom w:val="nil"/>
              <w:right w:val="nil"/>
            </w:tcBorders>
            <w:shd w:val="clear" w:color="auto" w:fill="auto"/>
            <w:hideMark/>
          </w:tcPr>
          <w:p w14:paraId="413BC574"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r>
      <w:tr w:rsidR="004A0326" w:rsidRPr="006B1B64" w14:paraId="059AEAB8" w14:textId="77777777" w:rsidTr="00AE6C6F">
        <w:trPr>
          <w:trHeight w:val="300"/>
        </w:trPr>
        <w:tc>
          <w:tcPr>
            <w:tcW w:w="6237" w:type="dxa"/>
            <w:gridSpan w:val="2"/>
            <w:tcBorders>
              <w:top w:val="nil"/>
              <w:left w:val="nil"/>
              <w:bottom w:val="nil"/>
              <w:right w:val="nil"/>
            </w:tcBorders>
            <w:shd w:val="clear" w:color="auto" w:fill="auto"/>
            <w:vAlign w:val="center"/>
            <w:hideMark/>
          </w:tcPr>
          <w:p w14:paraId="0348BA62" w14:textId="714F3D2A" w:rsidR="00AE6C6F" w:rsidRPr="006B1B64"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rPr>
                <w:rFonts w:ascii="Gotham Bold" w:eastAsia="Times New Roman" w:hAnsi="Gotham Bold"/>
                <w:b/>
                <w:bCs/>
                <w:sz w:val="22"/>
                <w:szCs w:val="22"/>
                <w:bdr w:val="none" w:sz="0" w:space="0" w:color="auto"/>
                <w:lang w:eastAsia="es-MX"/>
              </w:rPr>
            </w:pPr>
            <w:r w:rsidRPr="006B1B64">
              <w:rPr>
                <w:rFonts w:ascii="Gotham Bold" w:eastAsia="Times New Roman" w:hAnsi="Gotham Bold"/>
                <w:b/>
                <w:bCs/>
                <w:sz w:val="22"/>
                <w:szCs w:val="22"/>
                <w:bdr w:val="none" w:sz="0" w:space="0" w:color="auto"/>
                <w:lang w:eastAsia="es-MX"/>
              </w:rPr>
              <w:t>Desempeño de las Funciones</w:t>
            </w:r>
          </w:p>
        </w:tc>
        <w:tc>
          <w:tcPr>
            <w:tcW w:w="850" w:type="dxa"/>
            <w:gridSpan w:val="2"/>
            <w:tcBorders>
              <w:top w:val="nil"/>
              <w:left w:val="nil"/>
              <w:bottom w:val="nil"/>
              <w:right w:val="nil"/>
            </w:tcBorders>
            <w:shd w:val="clear" w:color="auto" w:fill="auto"/>
            <w:vAlign w:val="center"/>
            <w:hideMark/>
          </w:tcPr>
          <w:p w14:paraId="1822ECC3" w14:textId="77777777" w:rsidR="00AE6C6F" w:rsidRPr="006B1B64"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sz w:val="22"/>
                <w:szCs w:val="22"/>
                <w:bdr w:val="none" w:sz="0" w:space="0" w:color="auto"/>
                <w:lang w:eastAsia="es-MX"/>
              </w:rPr>
            </w:pPr>
          </w:p>
        </w:tc>
        <w:tc>
          <w:tcPr>
            <w:tcW w:w="2411" w:type="dxa"/>
            <w:tcBorders>
              <w:top w:val="nil"/>
              <w:left w:val="nil"/>
              <w:bottom w:val="nil"/>
              <w:right w:val="nil"/>
            </w:tcBorders>
            <w:shd w:val="clear" w:color="auto" w:fill="auto"/>
            <w:vAlign w:val="center"/>
            <w:hideMark/>
          </w:tcPr>
          <w:p w14:paraId="0EE1C04C" w14:textId="78932E28" w:rsidR="00AE6C6F" w:rsidRPr="006B1B64" w:rsidRDefault="00AE6C6F" w:rsidP="00275DD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6B1B64">
              <w:rPr>
                <w:rFonts w:ascii="Gotham Bold" w:eastAsia="Times New Roman" w:hAnsi="Gotham Bold"/>
                <w:b/>
                <w:bCs/>
                <w:sz w:val="22"/>
                <w:szCs w:val="22"/>
                <w:bdr w:val="none" w:sz="0" w:space="0" w:color="auto"/>
                <w:lang w:eastAsia="es-MX"/>
              </w:rPr>
              <w:t>18,</w:t>
            </w:r>
            <w:r w:rsidR="00275DDF">
              <w:rPr>
                <w:rFonts w:ascii="Gotham Bold" w:eastAsia="Times New Roman" w:hAnsi="Gotham Bold"/>
                <w:b/>
                <w:bCs/>
                <w:sz w:val="22"/>
                <w:szCs w:val="22"/>
                <w:bdr w:val="none" w:sz="0" w:space="0" w:color="auto"/>
                <w:lang w:eastAsia="es-MX"/>
              </w:rPr>
              <w:t>318</w:t>
            </w:r>
            <w:r w:rsidRPr="006B1B64">
              <w:rPr>
                <w:rFonts w:ascii="Gotham Bold" w:eastAsia="Times New Roman" w:hAnsi="Gotham Bold"/>
                <w:b/>
                <w:bCs/>
                <w:sz w:val="22"/>
                <w:szCs w:val="22"/>
                <w:bdr w:val="none" w:sz="0" w:space="0" w:color="auto"/>
                <w:lang w:eastAsia="es-MX"/>
              </w:rPr>
              <w:t>,</w:t>
            </w:r>
            <w:r w:rsidR="00275DDF">
              <w:rPr>
                <w:rFonts w:ascii="Gotham Bold" w:eastAsia="Times New Roman" w:hAnsi="Gotham Bold"/>
                <w:b/>
                <w:bCs/>
                <w:sz w:val="22"/>
                <w:szCs w:val="22"/>
                <w:bdr w:val="none" w:sz="0" w:space="0" w:color="auto"/>
                <w:lang w:eastAsia="es-MX"/>
              </w:rPr>
              <w:t>414,471</w:t>
            </w:r>
            <w:r w:rsidRPr="006B1B64">
              <w:rPr>
                <w:rFonts w:ascii="Gotham Bold" w:eastAsia="Times New Roman" w:hAnsi="Gotham Bold"/>
                <w:b/>
                <w:bCs/>
                <w:sz w:val="22"/>
                <w:szCs w:val="22"/>
                <w:bdr w:val="none" w:sz="0" w:space="0" w:color="auto"/>
                <w:lang w:eastAsia="es-MX"/>
              </w:rPr>
              <w:t>.00</w:t>
            </w:r>
          </w:p>
        </w:tc>
      </w:tr>
      <w:tr w:rsidR="004A0326" w:rsidRPr="00E22FB1" w14:paraId="2345B5DD" w14:textId="77777777" w:rsidTr="00AE6C6F">
        <w:trPr>
          <w:trHeight w:val="300"/>
        </w:trPr>
        <w:tc>
          <w:tcPr>
            <w:tcW w:w="567" w:type="dxa"/>
            <w:tcBorders>
              <w:top w:val="nil"/>
              <w:left w:val="nil"/>
              <w:bottom w:val="nil"/>
              <w:right w:val="nil"/>
            </w:tcBorders>
            <w:shd w:val="clear" w:color="auto" w:fill="auto"/>
            <w:hideMark/>
          </w:tcPr>
          <w:p w14:paraId="232B56C8"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5670" w:type="dxa"/>
            <w:tcBorders>
              <w:top w:val="nil"/>
              <w:left w:val="nil"/>
              <w:bottom w:val="nil"/>
              <w:right w:val="nil"/>
            </w:tcBorders>
            <w:shd w:val="clear" w:color="auto" w:fill="auto"/>
            <w:vAlign w:val="center"/>
            <w:hideMark/>
          </w:tcPr>
          <w:p w14:paraId="50AD0A80"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Específicos</w:t>
            </w:r>
          </w:p>
        </w:tc>
        <w:tc>
          <w:tcPr>
            <w:tcW w:w="850" w:type="dxa"/>
            <w:gridSpan w:val="2"/>
            <w:tcBorders>
              <w:top w:val="nil"/>
              <w:left w:val="nil"/>
              <w:bottom w:val="nil"/>
              <w:right w:val="nil"/>
            </w:tcBorders>
            <w:shd w:val="clear" w:color="auto" w:fill="auto"/>
            <w:vAlign w:val="center"/>
            <w:hideMark/>
          </w:tcPr>
          <w:p w14:paraId="1978B428"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R</w:t>
            </w:r>
          </w:p>
        </w:tc>
        <w:tc>
          <w:tcPr>
            <w:tcW w:w="2411" w:type="dxa"/>
            <w:tcBorders>
              <w:top w:val="nil"/>
              <w:left w:val="nil"/>
              <w:bottom w:val="nil"/>
              <w:right w:val="nil"/>
            </w:tcBorders>
            <w:shd w:val="clear" w:color="auto" w:fill="auto"/>
            <w:vAlign w:val="center"/>
            <w:hideMark/>
          </w:tcPr>
          <w:p w14:paraId="46A42C56" w14:textId="22DE8B78" w:rsidR="00AE6C6F" w:rsidRPr="00E22FB1" w:rsidRDefault="00AE6C6F" w:rsidP="00275DD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3,7</w:t>
            </w:r>
            <w:r w:rsidR="00275DDF">
              <w:rPr>
                <w:rFonts w:ascii="Gotham Book" w:eastAsia="Times New Roman" w:hAnsi="Gotham Book"/>
                <w:sz w:val="22"/>
                <w:szCs w:val="22"/>
                <w:bdr w:val="none" w:sz="0" w:space="0" w:color="auto"/>
                <w:lang w:eastAsia="es-MX"/>
              </w:rPr>
              <w:t>81,8</w:t>
            </w:r>
            <w:r w:rsidRPr="00E22FB1">
              <w:rPr>
                <w:rFonts w:ascii="Gotham Book" w:eastAsia="Times New Roman" w:hAnsi="Gotham Book"/>
                <w:sz w:val="22"/>
                <w:szCs w:val="22"/>
                <w:bdr w:val="none" w:sz="0" w:space="0" w:color="auto"/>
                <w:lang w:eastAsia="es-MX"/>
              </w:rPr>
              <w:t>75,875.00</w:t>
            </w:r>
          </w:p>
        </w:tc>
      </w:tr>
      <w:tr w:rsidR="004A0326" w:rsidRPr="00E22FB1" w14:paraId="30EF5C6A" w14:textId="77777777" w:rsidTr="00AE6C6F">
        <w:trPr>
          <w:trHeight w:val="300"/>
        </w:trPr>
        <w:tc>
          <w:tcPr>
            <w:tcW w:w="567" w:type="dxa"/>
            <w:tcBorders>
              <w:top w:val="nil"/>
              <w:left w:val="nil"/>
              <w:bottom w:val="nil"/>
              <w:right w:val="nil"/>
            </w:tcBorders>
            <w:shd w:val="clear" w:color="auto" w:fill="auto"/>
            <w:hideMark/>
          </w:tcPr>
          <w:p w14:paraId="445E91DD"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5670" w:type="dxa"/>
            <w:tcBorders>
              <w:top w:val="nil"/>
              <w:left w:val="nil"/>
              <w:bottom w:val="nil"/>
              <w:right w:val="nil"/>
            </w:tcBorders>
            <w:shd w:val="clear" w:color="auto" w:fill="auto"/>
            <w:vAlign w:val="center"/>
            <w:hideMark/>
          </w:tcPr>
          <w:p w14:paraId="7B0E960F"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Funciones de las Fuerzas Armadas (Únicamente Gobierno Federal)</w:t>
            </w:r>
          </w:p>
        </w:tc>
        <w:tc>
          <w:tcPr>
            <w:tcW w:w="850" w:type="dxa"/>
            <w:gridSpan w:val="2"/>
            <w:tcBorders>
              <w:top w:val="nil"/>
              <w:left w:val="nil"/>
              <w:bottom w:val="nil"/>
              <w:right w:val="nil"/>
            </w:tcBorders>
            <w:shd w:val="clear" w:color="auto" w:fill="auto"/>
            <w:vAlign w:val="center"/>
            <w:hideMark/>
          </w:tcPr>
          <w:p w14:paraId="799FC84A"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A</w:t>
            </w:r>
          </w:p>
        </w:tc>
        <w:tc>
          <w:tcPr>
            <w:tcW w:w="2411" w:type="dxa"/>
            <w:tcBorders>
              <w:top w:val="nil"/>
              <w:left w:val="nil"/>
              <w:bottom w:val="nil"/>
              <w:right w:val="nil"/>
            </w:tcBorders>
            <w:shd w:val="clear" w:color="auto" w:fill="auto"/>
            <w:vAlign w:val="center"/>
            <w:hideMark/>
          </w:tcPr>
          <w:p w14:paraId="01D3AF0E" w14:textId="4A62AA3A"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0</w:t>
            </w:r>
            <w:r w:rsidR="006B1B64">
              <w:rPr>
                <w:rFonts w:ascii="Gotham Book" w:eastAsia="Times New Roman" w:hAnsi="Gotham Book"/>
                <w:sz w:val="22"/>
                <w:szCs w:val="22"/>
                <w:bdr w:val="none" w:sz="0" w:space="0" w:color="auto"/>
                <w:lang w:eastAsia="es-MX"/>
              </w:rPr>
              <w:t>.00</w:t>
            </w:r>
          </w:p>
        </w:tc>
      </w:tr>
      <w:tr w:rsidR="004A0326" w:rsidRPr="00E22FB1" w14:paraId="0CC26FE3" w14:textId="77777777" w:rsidTr="00AE6C6F">
        <w:trPr>
          <w:trHeight w:val="300"/>
        </w:trPr>
        <w:tc>
          <w:tcPr>
            <w:tcW w:w="567" w:type="dxa"/>
            <w:tcBorders>
              <w:top w:val="nil"/>
              <w:left w:val="nil"/>
              <w:bottom w:val="nil"/>
              <w:right w:val="nil"/>
            </w:tcBorders>
            <w:shd w:val="clear" w:color="auto" w:fill="auto"/>
            <w:hideMark/>
          </w:tcPr>
          <w:p w14:paraId="69B92E6B"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5670" w:type="dxa"/>
            <w:tcBorders>
              <w:top w:val="nil"/>
              <w:left w:val="nil"/>
              <w:bottom w:val="nil"/>
              <w:right w:val="nil"/>
            </w:tcBorders>
            <w:shd w:val="clear" w:color="auto" w:fill="auto"/>
            <w:vAlign w:val="center"/>
            <w:hideMark/>
          </w:tcPr>
          <w:p w14:paraId="00369C89"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Planeación, seguimiento y evaluación de políticas públicas</w:t>
            </w:r>
          </w:p>
        </w:tc>
        <w:tc>
          <w:tcPr>
            <w:tcW w:w="850" w:type="dxa"/>
            <w:gridSpan w:val="2"/>
            <w:tcBorders>
              <w:top w:val="nil"/>
              <w:left w:val="nil"/>
              <w:bottom w:val="nil"/>
              <w:right w:val="nil"/>
            </w:tcBorders>
            <w:shd w:val="clear" w:color="auto" w:fill="auto"/>
            <w:vAlign w:val="center"/>
            <w:hideMark/>
          </w:tcPr>
          <w:p w14:paraId="4A1FE931"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P</w:t>
            </w:r>
          </w:p>
        </w:tc>
        <w:tc>
          <w:tcPr>
            <w:tcW w:w="2411" w:type="dxa"/>
            <w:tcBorders>
              <w:top w:val="nil"/>
              <w:left w:val="nil"/>
              <w:bottom w:val="nil"/>
              <w:right w:val="nil"/>
            </w:tcBorders>
            <w:shd w:val="clear" w:color="auto" w:fill="auto"/>
            <w:vAlign w:val="center"/>
            <w:hideMark/>
          </w:tcPr>
          <w:p w14:paraId="4541EA33"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22,815,907.00</w:t>
            </w:r>
          </w:p>
        </w:tc>
      </w:tr>
      <w:tr w:rsidR="004A0326" w:rsidRPr="00E22FB1" w14:paraId="69B4549C" w14:textId="77777777" w:rsidTr="00AE6C6F">
        <w:trPr>
          <w:trHeight w:val="300"/>
        </w:trPr>
        <w:tc>
          <w:tcPr>
            <w:tcW w:w="567" w:type="dxa"/>
            <w:tcBorders>
              <w:top w:val="nil"/>
              <w:left w:val="nil"/>
              <w:bottom w:val="nil"/>
              <w:right w:val="nil"/>
            </w:tcBorders>
            <w:shd w:val="clear" w:color="auto" w:fill="auto"/>
            <w:hideMark/>
          </w:tcPr>
          <w:p w14:paraId="1A4B0446"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5670" w:type="dxa"/>
            <w:tcBorders>
              <w:top w:val="nil"/>
              <w:left w:val="nil"/>
              <w:bottom w:val="nil"/>
              <w:right w:val="nil"/>
            </w:tcBorders>
            <w:shd w:val="clear" w:color="auto" w:fill="auto"/>
            <w:vAlign w:val="center"/>
            <w:hideMark/>
          </w:tcPr>
          <w:p w14:paraId="4AEFBCBB"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Prestación de Servicios Públicos</w:t>
            </w:r>
          </w:p>
        </w:tc>
        <w:tc>
          <w:tcPr>
            <w:tcW w:w="850" w:type="dxa"/>
            <w:gridSpan w:val="2"/>
            <w:tcBorders>
              <w:top w:val="nil"/>
              <w:left w:val="nil"/>
              <w:bottom w:val="nil"/>
              <w:right w:val="nil"/>
            </w:tcBorders>
            <w:shd w:val="clear" w:color="auto" w:fill="auto"/>
            <w:vAlign w:val="center"/>
            <w:hideMark/>
          </w:tcPr>
          <w:p w14:paraId="6A2840D3"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E</w:t>
            </w:r>
          </w:p>
        </w:tc>
        <w:tc>
          <w:tcPr>
            <w:tcW w:w="2411" w:type="dxa"/>
            <w:tcBorders>
              <w:top w:val="nil"/>
              <w:left w:val="nil"/>
              <w:bottom w:val="nil"/>
              <w:right w:val="nil"/>
            </w:tcBorders>
            <w:shd w:val="clear" w:color="auto" w:fill="auto"/>
            <w:vAlign w:val="center"/>
            <w:hideMark/>
          </w:tcPr>
          <w:p w14:paraId="254BD843" w14:textId="67BF80BB" w:rsidR="00AE6C6F" w:rsidRPr="00E22FB1" w:rsidRDefault="00AE6C6F" w:rsidP="00275DD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13,</w:t>
            </w:r>
            <w:r w:rsidR="00275DDF">
              <w:rPr>
                <w:rFonts w:ascii="Gotham Book" w:eastAsia="Times New Roman" w:hAnsi="Gotham Book"/>
                <w:sz w:val="22"/>
                <w:szCs w:val="22"/>
                <w:bdr w:val="none" w:sz="0" w:space="0" w:color="auto"/>
                <w:lang w:eastAsia="es-MX"/>
              </w:rPr>
              <w:t>700,026,567</w:t>
            </w:r>
            <w:r w:rsidRPr="00E22FB1">
              <w:rPr>
                <w:rFonts w:ascii="Gotham Book" w:eastAsia="Times New Roman" w:hAnsi="Gotham Book"/>
                <w:sz w:val="22"/>
                <w:szCs w:val="22"/>
                <w:bdr w:val="none" w:sz="0" w:space="0" w:color="auto"/>
                <w:lang w:eastAsia="es-MX"/>
              </w:rPr>
              <w:t>.00</w:t>
            </w:r>
          </w:p>
        </w:tc>
      </w:tr>
      <w:tr w:rsidR="004A0326" w:rsidRPr="00E22FB1" w14:paraId="71F2AE0A" w14:textId="77777777" w:rsidTr="00AE6C6F">
        <w:trPr>
          <w:trHeight w:val="300"/>
        </w:trPr>
        <w:tc>
          <w:tcPr>
            <w:tcW w:w="567" w:type="dxa"/>
            <w:tcBorders>
              <w:top w:val="nil"/>
              <w:left w:val="nil"/>
              <w:bottom w:val="nil"/>
              <w:right w:val="nil"/>
            </w:tcBorders>
            <w:shd w:val="clear" w:color="auto" w:fill="auto"/>
            <w:hideMark/>
          </w:tcPr>
          <w:p w14:paraId="461ECF72"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5670" w:type="dxa"/>
            <w:tcBorders>
              <w:top w:val="nil"/>
              <w:left w:val="nil"/>
              <w:bottom w:val="nil"/>
              <w:right w:val="nil"/>
            </w:tcBorders>
            <w:shd w:val="clear" w:color="auto" w:fill="auto"/>
            <w:vAlign w:val="center"/>
            <w:hideMark/>
          </w:tcPr>
          <w:p w14:paraId="27091C09"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Promoción y fomento</w:t>
            </w:r>
          </w:p>
        </w:tc>
        <w:tc>
          <w:tcPr>
            <w:tcW w:w="850" w:type="dxa"/>
            <w:gridSpan w:val="2"/>
            <w:tcBorders>
              <w:top w:val="nil"/>
              <w:left w:val="nil"/>
              <w:bottom w:val="nil"/>
              <w:right w:val="nil"/>
            </w:tcBorders>
            <w:shd w:val="clear" w:color="auto" w:fill="auto"/>
            <w:vAlign w:val="center"/>
            <w:hideMark/>
          </w:tcPr>
          <w:p w14:paraId="23855405"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F</w:t>
            </w:r>
          </w:p>
        </w:tc>
        <w:tc>
          <w:tcPr>
            <w:tcW w:w="2411" w:type="dxa"/>
            <w:tcBorders>
              <w:top w:val="nil"/>
              <w:left w:val="nil"/>
              <w:bottom w:val="nil"/>
              <w:right w:val="nil"/>
            </w:tcBorders>
            <w:shd w:val="clear" w:color="auto" w:fill="auto"/>
            <w:vAlign w:val="center"/>
            <w:hideMark/>
          </w:tcPr>
          <w:p w14:paraId="4CF519FC"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268,993,002.00</w:t>
            </w:r>
          </w:p>
        </w:tc>
      </w:tr>
      <w:tr w:rsidR="004A0326" w:rsidRPr="00E22FB1" w14:paraId="112AA616" w14:textId="77777777" w:rsidTr="00AE6C6F">
        <w:trPr>
          <w:trHeight w:val="300"/>
        </w:trPr>
        <w:tc>
          <w:tcPr>
            <w:tcW w:w="567" w:type="dxa"/>
            <w:tcBorders>
              <w:top w:val="nil"/>
              <w:left w:val="nil"/>
              <w:bottom w:val="nil"/>
              <w:right w:val="nil"/>
            </w:tcBorders>
            <w:shd w:val="clear" w:color="auto" w:fill="auto"/>
            <w:hideMark/>
          </w:tcPr>
          <w:p w14:paraId="060B9924"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5670" w:type="dxa"/>
            <w:tcBorders>
              <w:top w:val="nil"/>
              <w:left w:val="nil"/>
              <w:bottom w:val="nil"/>
              <w:right w:val="nil"/>
            </w:tcBorders>
            <w:shd w:val="clear" w:color="auto" w:fill="auto"/>
            <w:vAlign w:val="center"/>
            <w:hideMark/>
          </w:tcPr>
          <w:p w14:paraId="05FEB5F3"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Provisión de Bienes Públicos</w:t>
            </w:r>
          </w:p>
        </w:tc>
        <w:tc>
          <w:tcPr>
            <w:tcW w:w="850" w:type="dxa"/>
            <w:gridSpan w:val="2"/>
            <w:tcBorders>
              <w:top w:val="nil"/>
              <w:left w:val="nil"/>
              <w:bottom w:val="nil"/>
              <w:right w:val="nil"/>
            </w:tcBorders>
            <w:shd w:val="clear" w:color="auto" w:fill="auto"/>
            <w:vAlign w:val="center"/>
            <w:hideMark/>
          </w:tcPr>
          <w:p w14:paraId="1796E3C7"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B</w:t>
            </w:r>
          </w:p>
        </w:tc>
        <w:tc>
          <w:tcPr>
            <w:tcW w:w="2411" w:type="dxa"/>
            <w:tcBorders>
              <w:top w:val="nil"/>
              <w:left w:val="nil"/>
              <w:bottom w:val="nil"/>
              <w:right w:val="nil"/>
            </w:tcBorders>
            <w:shd w:val="clear" w:color="auto" w:fill="auto"/>
            <w:vAlign w:val="center"/>
            <w:hideMark/>
          </w:tcPr>
          <w:p w14:paraId="12ACFB20"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34,191,527.00</w:t>
            </w:r>
          </w:p>
        </w:tc>
      </w:tr>
      <w:tr w:rsidR="004A0326" w:rsidRPr="00E22FB1" w14:paraId="46A84416" w14:textId="77777777" w:rsidTr="00AE6C6F">
        <w:trPr>
          <w:trHeight w:val="300"/>
        </w:trPr>
        <w:tc>
          <w:tcPr>
            <w:tcW w:w="567" w:type="dxa"/>
            <w:tcBorders>
              <w:top w:val="nil"/>
              <w:left w:val="nil"/>
              <w:bottom w:val="nil"/>
              <w:right w:val="nil"/>
            </w:tcBorders>
            <w:shd w:val="clear" w:color="auto" w:fill="auto"/>
            <w:hideMark/>
          </w:tcPr>
          <w:p w14:paraId="2C325AF5"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5670" w:type="dxa"/>
            <w:tcBorders>
              <w:top w:val="nil"/>
              <w:left w:val="nil"/>
              <w:bottom w:val="nil"/>
              <w:right w:val="nil"/>
            </w:tcBorders>
            <w:shd w:val="clear" w:color="auto" w:fill="auto"/>
            <w:vAlign w:val="center"/>
            <w:hideMark/>
          </w:tcPr>
          <w:p w14:paraId="22D82EFD"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Proyectos de Inversión</w:t>
            </w:r>
          </w:p>
        </w:tc>
        <w:tc>
          <w:tcPr>
            <w:tcW w:w="850" w:type="dxa"/>
            <w:gridSpan w:val="2"/>
            <w:tcBorders>
              <w:top w:val="nil"/>
              <w:left w:val="nil"/>
              <w:bottom w:val="nil"/>
              <w:right w:val="nil"/>
            </w:tcBorders>
            <w:shd w:val="clear" w:color="auto" w:fill="auto"/>
            <w:vAlign w:val="center"/>
            <w:hideMark/>
          </w:tcPr>
          <w:p w14:paraId="5A8F6C69"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K</w:t>
            </w:r>
          </w:p>
        </w:tc>
        <w:tc>
          <w:tcPr>
            <w:tcW w:w="2411" w:type="dxa"/>
            <w:tcBorders>
              <w:top w:val="nil"/>
              <w:left w:val="nil"/>
              <w:bottom w:val="nil"/>
              <w:right w:val="nil"/>
            </w:tcBorders>
            <w:shd w:val="clear" w:color="auto" w:fill="auto"/>
            <w:vAlign w:val="center"/>
            <w:hideMark/>
          </w:tcPr>
          <w:p w14:paraId="4B3EE371"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474,062,284.00</w:t>
            </w:r>
          </w:p>
        </w:tc>
      </w:tr>
      <w:tr w:rsidR="004A0326" w:rsidRPr="00E22FB1" w14:paraId="7D612DD7" w14:textId="77777777" w:rsidTr="00AE6C6F">
        <w:trPr>
          <w:trHeight w:val="300"/>
        </w:trPr>
        <w:tc>
          <w:tcPr>
            <w:tcW w:w="567" w:type="dxa"/>
            <w:tcBorders>
              <w:top w:val="nil"/>
              <w:left w:val="nil"/>
              <w:bottom w:val="nil"/>
              <w:right w:val="nil"/>
            </w:tcBorders>
            <w:shd w:val="clear" w:color="auto" w:fill="auto"/>
            <w:hideMark/>
          </w:tcPr>
          <w:p w14:paraId="4048D842"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5670" w:type="dxa"/>
            <w:tcBorders>
              <w:top w:val="nil"/>
              <w:left w:val="nil"/>
              <w:bottom w:val="nil"/>
              <w:right w:val="nil"/>
            </w:tcBorders>
            <w:shd w:val="clear" w:color="auto" w:fill="auto"/>
            <w:vAlign w:val="center"/>
            <w:hideMark/>
          </w:tcPr>
          <w:p w14:paraId="459D34C4"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Regulación y supervisión</w:t>
            </w:r>
          </w:p>
        </w:tc>
        <w:tc>
          <w:tcPr>
            <w:tcW w:w="850" w:type="dxa"/>
            <w:gridSpan w:val="2"/>
            <w:tcBorders>
              <w:top w:val="nil"/>
              <w:left w:val="nil"/>
              <w:bottom w:val="nil"/>
              <w:right w:val="nil"/>
            </w:tcBorders>
            <w:shd w:val="clear" w:color="auto" w:fill="auto"/>
            <w:vAlign w:val="center"/>
            <w:hideMark/>
          </w:tcPr>
          <w:p w14:paraId="3AFE2669"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G</w:t>
            </w:r>
          </w:p>
        </w:tc>
        <w:tc>
          <w:tcPr>
            <w:tcW w:w="2411" w:type="dxa"/>
            <w:tcBorders>
              <w:top w:val="nil"/>
              <w:left w:val="nil"/>
              <w:bottom w:val="nil"/>
              <w:right w:val="nil"/>
            </w:tcBorders>
            <w:shd w:val="clear" w:color="auto" w:fill="auto"/>
            <w:vAlign w:val="center"/>
            <w:hideMark/>
          </w:tcPr>
          <w:p w14:paraId="43145081" w14:textId="1B36FCD4"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36,449,309.00</w:t>
            </w:r>
          </w:p>
        </w:tc>
      </w:tr>
      <w:tr w:rsidR="004A0326" w:rsidRPr="00E22FB1" w14:paraId="0E32B3FA" w14:textId="77777777" w:rsidTr="00AE6C6F">
        <w:trPr>
          <w:trHeight w:val="300"/>
        </w:trPr>
        <w:tc>
          <w:tcPr>
            <w:tcW w:w="567" w:type="dxa"/>
            <w:tcBorders>
              <w:top w:val="nil"/>
              <w:left w:val="nil"/>
              <w:bottom w:val="nil"/>
              <w:right w:val="nil"/>
            </w:tcBorders>
            <w:shd w:val="clear" w:color="auto" w:fill="auto"/>
            <w:hideMark/>
          </w:tcPr>
          <w:p w14:paraId="14288E2A"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5670" w:type="dxa"/>
            <w:tcBorders>
              <w:top w:val="nil"/>
              <w:left w:val="nil"/>
              <w:bottom w:val="nil"/>
              <w:right w:val="nil"/>
            </w:tcBorders>
            <w:shd w:val="clear" w:color="auto" w:fill="auto"/>
            <w:hideMark/>
          </w:tcPr>
          <w:p w14:paraId="72E29AE0"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850" w:type="dxa"/>
            <w:gridSpan w:val="2"/>
            <w:tcBorders>
              <w:top w:val="nil"/>
              <w:left w:val="nil"/>
              <w:bottom w:val="nil"/>
              <w:right w:val="nil"/>
            </w:tcBorders>
            <w:shd w:val="clear" w:color="auto" w:fill="auto"/>
            <w:hideMark/>
          </w:tcPr>
          <w:p w14:paraId="7A5C775C"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411" w:type="dxa"/>
            <w:tcBorders>
              <w:top w:val="nil"/>
              <w:left w:val="nil"/>
              <w:bottom w:val="nil"/>
              <w:right w:val="nil"/>
            </w:tcBorders>
            <w:shd w:val="clear" w:color="auto" w:fill="auto"/>
            <w:hideMark/>
          </w:tcPr>
          <w:p w14:paraId="485C0B84"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r>
      <w:tr w:rsidR="004A0326" w:rsidRPr="006B1B64" w14:paraId="6B8CCCFD" w14:textId="77777777" w:rsidTr="00AE6C6F">
        <w:trPr>
          <w:trHeight w:val="300"/>
        </w:trPr>
        <w:tc>
          <w:tcPr>
            <w:tcW w:w="6237" w:type="dxa"/>
            <w:gridSpan w:val="2"/>
            <w:tcBorders>
              <w:top w:val="nil"/>
              <w:left w:val="nil"/>
              <w:bottom w:val="nil"/>
              <w:right w:val="nil"/>
            </w:tcBorders>
            <w:shd w:val="clear" w:color="auto" w:fill="auto"/>
            <w:vAlign w:val="center"/>
            <w:hideMark/>
          </w:tcPr>
          <w:p w14:paraId="11298F46" w14:textId="6083C64D" w:rsidR="00AE6C6F" w:rsidRPr="006B1B64"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rPr>
                <w:rFonts w:ascii="Gotham Bold" w:eastAsia="Times New Roman" w:hAnsi="Gotham Bold"/>
                <w:b/>
                <w:bCs/>
                <w:sz w:val="22"/>
                <w:szCs w:val="22"/>
                <w:bdr w:val="none" w:sz="0" w:space="0" w:color="auto"/>
                <w:lang w:eastAsia="es-MX"/>
              </w:rPr>
            </w:pPr>
            <w:r w:rsidRPr="006B1B64">
              <w:rPr>
                <w:rFonts w:ascii="Gotham Bold" w:eastAsia="Times New Roman" w:hAnsi="Gotham Bold"/>
                <w:b/>
                <w:bCs/>
                <w:sz w:val="22"/>
                <w:szCs w:val="22"/>
                <w:bdr w:val="none" w:sz="0" w:space="0" w:color="auto"/>
                <w:lang w:eastAsia="es-MX"/>
              </w:rPr>
              <w:t>Administrativos y de Apoyo</w:t>
            </w:r>
          </w:p>
        </w:tc>
        <w:tc>
          <w:tcPr>
            <w:tcW w:w="850" w:type="dxa"/>
            <w:gridSpan w:val="2"/>
            <w:tcBorders>
              <w:top w:val="nil"/>
              <w:left w:val="nil"/>
              <w:bottom w:val="nil"/>
              <w:right w:val="nil"/>
            </w:tcBorders>
            <w:shd w:val="clear" w:color="auto" w:fill="auto"/>
            <w:vAlign w:val="center"/>
            <w:hideMark/>
          </w:tcPr>
          <w:p w14:paraId="026A2B7A" w14:textId="77777777" w:rsidR="00AE6C6F" w:rsidRPr="006B1B64"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sz w:val="22"/>
                <w:szCs w:val="22"/>
                <w:bdr w:val="none" w:sz="0" w:space="0" w:color="auto"/>
                <w:lang w:eastAsia="es-MX"/>
              </w:rPr>
            </w:pPr>
          </w:p>
        </w:tc>
        <w:tc>
          <w:tcPr>
            <w:tcW w:w="2411" w:type="dxa"/>
            <w:tcBorders>
              <w:top w:val="nil"/>
              <w:left w:val="nil"/>
              <w:bottom w:val="nil"/>
              <w:right w:val="nil"/>
            </w:tcBorders>
            <w:shd w:val="clear" w:color="auto" w:fill="auto"/>
            <w:vAlign w:val="center"/>
            <w:hideMark/>
          </w:tcPr>
          <w:p w14:paraId="3E129FE4" w14:textId="37EE503D" w:rsidR="00AE6C6F" w:rsidRPr="006B1B64" w:rsidRDefault="00AE6C6F" w:rsidP="00275DD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6B1B64">
              <w:rPr>
                <w:rFonts w:ascii="Gotham Bold" w:eastAsia="Times New Roman" w:hAnsi="Gotham Bold"/>
                <w:b/>
                <w:bCs/>
                <w:sz w:val="22"/>
                <w:szCs w:val="22"/>
                <w:bdr w:val="none" w:sz="0" w:space="0" w:color="auto"/>
                <w:lang w:eastAsia="es-MX"/>
              </w:rPr>
              <w:t>4,2</w:t>
            </w:r>
            <w:r w:rsidR="00275DDF">
              <w:rPr>
                <w:rFonts w:ascii="Gotham Bold" w:eastAsia="Times New Roman" w:hAnsi="Gotham Bold"/>
                <w:b/>
                <w:bCs/>
                <w:sz w:val="22"/>
                <w:szCs w:val="22"/>
                <w:bdr w:val="none" w:sz="0" w:space="0" w:color="auto"/>
                <w:lang w:eastAsia="es-MX"/>
              </w:rPr>
              <w:t>51</w:t>
            </w:r>
            <w:r w:rsidRPr="006B1B64">
              <w:rPr>
                <w:rFonts w:ascii="Gotham Bold" w:eastAsia="Times New Roman" w:hAnsi="Gotham Bold"/>
                <w:b/>
                <w:bCs/>
                <w:sz w:val="22"/>
                <w:szCs w:val="22"/>
                <w:bdr w:val="none" w:sz="0" w:space="0" w:color="auto"/>
                <w:lang w:eastAsia="es-MX"/>
              </w:rPr>
              <w:t>,</w:t>
            </w:r>
            <w:r w:rsidR="00275DDF">
              <w:rPr>
                <w:rFonts w:ascii="Gotham Bold" w:eastAsia="Times New Roman" w:hAnsi="Gotham Bold"/>
                <w:b/>
                <w:bCs/>
                <w:sz w:val="22"/>
                <w:szCs w:val="22"/>
                <w:bdr w:val="none" w:sz="0" w:space="0" w:color="auto"/>
                <w:lang w:eastAsia="es-MX"/>
              </w:rPr>
              <w:t>6</w:t>
            </w:r>
            <w:r w:rsidRPr="006B1B64">
              <w:rPr>
                <w:rFonts w:ascii="Gotham Bold" w:eastAsia="Times New Roman" w:hAnsi="Gotham Bold"/>
                <w:b/>
                <w:bCs/>
                <w:sz w:val="22"/>
                <w:szCs w:val="22"/>
                <w:bdr w:val="none" w:sz="0" w:space="0" w:color="auto"/>
                <w:lang w:eastAsia="es-MX"/>
              </w:rPr>
              <w:t>35,458.00</w:t>
            </w:r>
          </w:p>
        </w:tc>
      </w:tr>
      <w:tr w:rsidR="004A0326" w:rsidRPr="00E22FB1" w14:paraId="79CB36F3" w14:textId="77777777" w:rsidTr="00AE6C6F">
        <w:trPr>
          <w:trHeight w:val="300"/>
        </w:trPr>
        <w:tc>
          <w:tcPr>
            <w:tcW w:w="567" w:type="dxa"/>
            <w:tcBorders>
              <w:top w:val="nil"/>
              <w:left w:val="nil"/>
              <w:bottom w:val="nil"/>
              <w:right w:val="nil"/>
            </w:tcBorders>
            <w:shd w:val="clear" w:color="auto" w:fill="auto"/>
            <w:hideMark/>
          </w:tcPr>
          <w:p w14:paraId="13A0EA9E"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5670" w:type="dxa"/>
            <w:tcBorders>
              <w:top w:val="nil"/>
              <w:left w:val="nil"/>
              <w:bottom w:val="nil"/>
              <w:right w:val="nil"/>
            </w:tcBorders>
            <w:shd w:val="clear" w:color="auto" w:fill="auto"/>
            <w:vAlign w:val="center"/>
            <w:hideMark/>
          </w:tcPr>
          <w:p w14:paraId="1F5567AC"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Apoyo a la función pública y al mejoramiento de la gestión</w:t>
            </w:r>
          </w:p>
        </w:tc>
        <w:tc>
          <w:tcPr>
            <w:tcW w:w="850" w:type="dxa"/>
            <w:gridSpan w:val="2"/>
            <w:tcBorders>
              <w:top w:val="nil"/>
              <w:left w:val="nil"/>
              <w:bottom w:val="nil"/>
              <w:right w:val="nil"/>
            </w:tcBorders>
            <w:shd w:val="clear" w:color="auto" w:fill="auto"/>
            <w:vAlign w:val="center"/>
            <w:hideMark/>
          </w:tcPr>
          <w:p w14:paraId="2A76F4C6"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O</w:t>
            </w:r>
          </w:p>
        </w:tc>
        <w:tc>
          <w:tcPr>
            <w:tcW w:w="2411" w:type="dxa"/>
            <w:tcBorders>
              <w:top w:val="nil"/>
              <w:left w:val="nil"/>
              <w:bottom w:val="nil"/>
              <w:right w:val="nil"/>
            </w:tcBorders>
            <w:shd w:val="clear" w:color="auto" w:fill="auto"/>
            <w:vAlign w:val="center"/>
            <w:hideMark/>
          </w:tcPr>
          <w:p w14:paraId="309907C1"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67,659,354.00</w:t>
            </w:r>
          </w:p>
        </w:tc>
      </w:tr>
      <w:tr w:rsidR="004A0326" w:rsidRPr="00E22FB1" w14:paraId="4890B690" w14:textId="77777777" w:rsidTr="00AE6C6F">
        <w:trPr>
          <w:trHeight w:val="300"/>
        </w:trPr>
        <w:tc>
          <w:tcPr>
            <w:tcW w:w="567" w:type="dxa"/>
            <w:tcBorders>
              <w:top w:val="nil"/>
              <w:left w:val="nil"/>
              <w:bottom w:val="nil"/>
              <w:right w:val="nil"/>
            </w:tcBorders>
            <w:shd w:val="clear" w:color="auto" w:fill="auto"/>
            <w:hideMark/>
          </w:tcPr>
          <w:p w14:paraId="0407FF31"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5670" w:type="dxa"/>
            <w:tcBorders>
              <w:top w:val="nil"/>
              <w:left w:val="nil"/>
              <w:bottom w:val="nil"/>
              <w:right w:val="nil"/>
            </w:tcBorders>
            <w:shd w:val="clear" w:color="auto" w:fill="auto"/>
            <w:vAlign w:val="center"/>
            <w:hideMark/>
          </w:tcPr>
          <w:p w14:paraId="41D5B878"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Apoyo al proceso presupuestario y para mejorar la eficiencia institucional</w:t>
            </w:r>
          </w:p>
        </w:tc>
        <w:tc>
          <w:tcPr>
            <w:tcW w:w="850" w:type="dxa"/>
            <w:gridSpan w:val="2"/>
            <w:tcBorders>
              <w:top w:val="nil"/>
              <w:left w:val="nil"/>
              <w:bottom w:val="nil"/>
              <w:right w:val="nil"/>
            </w:tcBorders>
            <w:shd w:val="clear" w:color="auto" w:fill="auto"/>
            <w:vAlign w:val="center"/>
            <w:hideMark/>
          </w:tcPr>
          <w:p w14:paraId="3F1299E0"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w:t>
            </w:r>
          </w:p>
        </w:tc>
        <w:tc>
          <w:tcPr>
            <w:tcW w:w="2411" w:type="dxa"/>
            <w:tcBorders>
              <w:top w:val="nil"/>
              <w:left w:val="nil"/>
              <w:bottom w:val="nil"/>
              <w:right w:val="nil"/>
            </w:tcBorders>
            <w:shd w:val="clear" w:color="auto" w:fill="auto"/>
            <w:vAlign w:val="center"/>
            <w:hideMark/>
          </w:tcPr>
          <w:p w14:paraId="47A60EC0" w14:textId="631FD98D" w:rsidR="00AE6C6F" w:rsidRPr="00E22FB1" w:rsidRDefault="00AE6C6F" w:rsidP="00275DD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4,1</w:t>
            </w:r>
            <w:r w:rsidR="00275DDF">
              <w:rPr>
                <w:rFonts w:ascii="Gotham Book" w:eastAsia="Times New Roman" w:hAnsi="Gotham Book"/>
                <w:sz w:val="22"/>
                <w:szCs w:val="22"/>
                <w:bdr w:val="none" w:sz="0" w:space="0" w:color="auto"/>
                <w:lang w:eastAsia="es-MX"/>
              </w:rPr>
              <w:t>83</w:t>
            </w:r>
            <w:r w:rsidRPr="00E22FB1">
              <w:rPr>
                <w:rFonts w:ascii="Gotham Book" w:eastAsia="Times New Roman" w:hAnsi="Gotham Book"/>
                <w:sz w:val="22"/>
                <w:szCs w:val="22"/>
                <w:bdr w:val="none" w:sz="0" w:space="0" w:color="auto"/>
                <w:lang w:eastAsia="es-MX"/>
              </w:rPr>
              <w:t>,</w:t>
            </w:r>
            <w:r w:rsidR="00275DDF">
              <w:rPr>
                <w:rFonts w:ascii="Gotham Book" w:eastAsia="Times New Roman" w:hAnsi="Gotham Book"/>
                <w:sz w:val="22"/>
                <w:szCs w:val="22"/>
                <w:bdr w:val="none" w:sz="0" w:space="0" w:color="auto"/>
                <w:lang w:eastAsia="es-MX"/>
              </w:rPr>
              <w:t>9</w:t>
            </w:r>
            <w:r w:rsidRPr="00E22FB1">
              <w:rPr>
                <w:rFonts w:ascii="Gotham Book" w:eastAsia="Times New Roman" w:hAnsi="Gotham Book"/>
                <w:sz w:val="22"/>
                <w:szCs w:val="22"/>
                <w:bdr w:val="none" w:sz="0" w:space="0" w:color="auto"/>
                <w:lang w:eastAsia="es-MX"/>
              </w:rPr>
              <w:t>76,104.00</w:t>
            </w:r>
          </w:p>
        </w:tc>
      </w:tr>
      <w:tr w:rsidR="004A0326" w:rsidRPr="00E22FB1" w14:paraId="1E0F2F5D" w14:textId="77777777" w:rsidTr="00AE6C6F">
        <w:trPr>
          <w:trHeight w:val="300"/>
        </w:trPr>
        <w:tc>
          <w:tcPr>
            <w:tcW w:w="567" w:type="dxa"/>
            <w:tcBorders>
              <w:top w:val="nil"/>
              <w:left w:val="nil"/>
              <w:bottom w:val="nil"/>
              <w:right w:val="nil"/>
            </w:tcBorders>
            <w:shd w:val="clear" w:color="auto" w:fill="auto"/>
            <w:hideMark/>
          </w:tcPr>
          <w:p w14:paraId="72B891D8"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5670" w:type="dxa"/>
            <w:tcBorders>
              <w:top w:val="nil"/>
              <w:left w:val="nil"/>
              <w:bottom w:val="nil"/>
              <w:right w:val="nil"/>
            </w:tcBorders>
            <w:shd w:val="clear" w:color="auto" w:fill="auto"/>
            <w:vAlign w:val="center"/>
            <w:hideMark/>
          </w:tcPr>
          <w:p w14:paraId="2DBFFC03"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Operaciones ajenas</w:t>
            </w:r>
          </w:p>
        </w:tc>
        <w:tc>
          <w:tcPr>
            <w:tcW w:w="850" w:type="dxa"/>
            <w:gridSpan w:val="2"/>
            <w:tcBorders>
              <w:top w:val="nil"/>
              <w:left w:val="nil"/>
              <w:bottom w:val="nil"/>
              <w:right w:val="nil"/>
            </w:tcBorders>
            <w:shd w:val="clear" w:color="auto" w:fill="auto"/>
            <w:vAlign w:val="center"/>
            <w:hideMark/>
          </w:tcPr>
          <w:p w14:paraId="3933D256"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W</w:t>
            </w:r>
          </w:p>
        </w:tc>
        <w:tc>
          <w:tcPr>
            <w:tcW w:w="2411" w:type="dxa"/>
            <w:tcBorders>
              <w:top w:val="nil"/>
              <w:left w:val="nil"/>
              <w:bottom w:val="nil"/>
              <w:right w:val="nil"/>
            </w:tcBorders>
            <w:shd w:val="clear" w:color="auto" w:fill="auto"/>
            <w:vAlign w:val="center"/>
            <w:hideMark/>
          </w:tcPr>
          <w:p w14:paraId="1418FF84" w14:textId="46293D40"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0</w:t>
            </w:r>
            <w:r w:rsidR="006B1B64">
              <w:rPr>
                <w:rFonts w:ascii="Gotham Book" w:eastAsia="Times New Roman" w:hAnsi="Gotham Book"/>
                <w:sz w:val="22"/>
                <w:szCs w:val="22"/>
                <w:bdr w:val="none" w:sz="0" w:space="0" w:color="auto"/>
                <w:lang w:eastAsia="es-MX"/>
              </w:rPr>
              <w:t>.00</w:t>
            </w:r>
          </w:p>
        </w:tc>
      </w:tr>
      <w:tr w:rsidR="004A0326" w:rsidRPr="00E22FB1" w14:paraId="52BEF9B2" w14:textId="77777777" w:rsidTr="00AE6C6F">
        <w:trPr>
          <w:trHeight w:val="300"/>
        </w:trPr>
        <w:tc>
          <w:tcPr>
            <w:tcW w:w="567" w:type="dxa"/>
            <w:tcBorders>
              <w:top w:val="nil"/>
              <w:left w:val="nil"/>
              <w:bottom w:val="nil"/>
              <w:right w:val="nil"/>
            </w:tcBorders>
            <w:shd w:val="clear" w:color="auto" w:fill="auto"/>
            <w:hideMark/>
          </w:tcPr>
          <w:p w14:paraId="4798D668"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5670" w:type="dxa"/>
            <w:tcBorders>
              <w:top w:val="nil"/>
              <w:left w:val="nil"/>
              <w:bottom w:val="nil"/>
              <w:right w:val="nil"/>
            </w:tcBorders>
            <w:shd w:val="clear" w:color="auto" w:fill="auto"/>
            <w:hideMark/>
          </w:tcPr>
          <w:p w14:paraId="4D662288"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850" w:type="dxa"/>
            <w:gridSpan w:val="2"/>
            <w:tcBorders>
              <w:top w:val="nil"/>
              <w:left w:val="nil"/>
              <w:bottom w:val="nil"/>
              <w:right w:val="nil"/>
            </w:tcBorders>
            <w:shd w:val="clear" w:color="auto" w:fill="auto"/>
            <w:hideMark/>
          </w:tcPr>
          <w:p w14:paraId="62479192"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2411" w:type="dxa"/>
            <w:tcBorders>
              <w:top w:val="nil"/>
              <w:left w:val="nil"/>
              <w:bottom w:val="nil"/>
              <w:right w:val="nil"/>
            </w:tcBorders>
            <w:shd w:val="clear" w:color="auto" w:fill="auto"/>
            <w:hideMark/>
          </w:tcPr>
          <w:p w14:paraId="6EA889E5"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r>
      <w:tr w:rsidR="004A0326" w:rsidRPr="006B1B64" w14:paraId="595DC357" w14:textId="77777777" w:rsidTr="00AE6C6F">
        <w:trPr>
          <w:trHeight w:val="300"/>
        </w:trPr>
        <w:tc>
          <w:tcPr>
            <w:tcW w:w="6237" w:type="dxa"/>
            <w:gridSpan w:val="2"/>
            <w:tcBorders>
              <w:top w:val="nil"/>
              <w:left w:val="nil"/>
              <w:bottom w:val="nil"/>
              <w:right w:val="nil"/>
            </w:tcBorders>
            <w:shd w:val="clear" w:color="auto" w:fill="auto"/>
            <w:vAlign w:val="center"/>
            <w:hideMark/>
          </w:tcPr>
          <w:p w14:paraId="1468470E" w14:textId="4953648D" w:rsidR="00AE6C6F" w:rsidRPr="006B1B64"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rPr>
                <w:rFonts w:ascii="Gotham Bold" w:eastAsia="Times New Roman" w:hAnsi="Gotham Bold"/>
                <w:b/>
                <w:bCs/>
                <w:sz w:val="22"/>
                <w:szCs w:val="22"/>
                <w:bdr w:val="none" w:sz="0" w:space="0" w:color="auto"/>
                <w:lang w:eastAsia="es-MX"/>
              </w:rPr>
            </w:pPr>
            <w:r w:rsidRPr="006B1B64">
              <w:rPr>
                <w:rFonts w:ascii="Gotham Bold" w:eastAsia="Times New Roman" w:hAnsi="Gotham Bold"/>
                <w:b/>
                <w:bCs/>
                <w:sz w:val="22"/>
                <w:szCs w:val="22"/>
                <w:bdr w:val="none" w:sz="0" w:space="0" w:color="auto"/>
                <w:lang w:eastAsia="es-MX"/>
              </w:rPr>
              <w:t>Compromisos</w:t>
            </w:r>
          </w:p>
        </w:tc>
        <w:tc>
          <w:tcPr>
            <w:tcW w:w="850" w:type="dxa"/>
            <w:gridSpan w:val="2"/>
            <w:tcBorders>
              <w:top w:val="nil"/>
              <w:left w:val="nil"/>
              <w:bottom w:val="nil"/>
              <w:right w:val="nil"/>
            </w:tcBorders>
            <w:shd w:val="clear" w:color="auto" w:fill="auto"/>
            <w:vAlign w:val="center"/>
            <w:hideMark/>
          </w:tcPr>
          <w:p w14:paraId="7F7A95E9" w14:textId="77777777" w:rsidR="00AE6C6F" w:rsidRPr="006B1B64"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sz w:val="22"/>
                <w:szCs w:val="22"/>
                <w:bdr w:val="none" w:sz="0" w:space="0" w:color="auto"/>
                <w:lang w:eastAsia="es-MX"/>
              </w:rPr>
            </w:pPr>
          </w:p>
        </w:tc>
        <w:tc>
          <w:tcPr>
            <w:tcW w:w="2411" w:type="dxa"/>
            <w:tcBorders>
              <w:top w:val="nil"/>
              <w:left w:val="nil"/>
              <w:bottom w:val="nil"/>
              <w:right w:val="nil"/>
            </w:tcBorders>
            <w:shd w:val="clear" w:color="auto" w:fill="auto"/>
            <w:vAlign w:val="center"/>
            <w:hideMark/>
          </w:tcPr>
          <w:p w14:paraId="1CD603D5" w14:textId="77777777" w:rsidR="00AE6C6F" w:rsidRPr="006B1B64"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6B1B64">
              <w:rPr>
                <w:rFonts w:ascii="Gotham Bold" w:eastAsia="Times New Roman" w:hAnsi="Gotham Bold"/>
                <w:b/>
                <w:bCs/>
                <w:sz w:val="22"/>
                <w:szCs w:val="22"/>
                <w:bdr w:val="none" w:sz="0" w:space="0" w:color="auto"/>
                <w:lang w:eastAsia="es-MX"/>
              </w:rPr>
              <w:t>27,837,303.00</w:t>
            </w:r>
          </w:p>
        </w:tc>
      </w:tr>
      <w:tr w:rsidR="004A0326" w:rsidRPr="00E22FB1" w14:paraId="76B199CC" w14:textId="77777777" w:rsidTr="00AE6C6F">
        <w:trPr>
          <w:trHeight w:val="300"/>
        </w:trPr>
        <w:tc>
          <w:tcPr>
            <w:tcW w:w="567" w:type="dxa"/>
            <w:tcBorders>
              <w:top w:val="nil"/>
              <w:left w:val="nil"/>
              <w:bottom w:val="nil"/>
              <w:right w:val="nil"/>
            </w:tcBorders>
            <w:shd w:val="clear" w:color="auto" w:fill="auto"/>
            <w:hideMark/>
          </w:tcPr>
          <w:p w14:paraId="7D1BCCF3"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5670" w:type="dxa"/>
            <w:tcBorders>
              <w:top w:val="nil"/>
              <w:left w:val="nil"/>
              <w:bottom w:val="nil"/>
              <w:right w:val="nil"/>
            </w:tcBorders>
            <w:shd w:val="clear" w:color="auto" w:fill="auto"/>
            <w:vAlign w:val="center"/>
            <w:hideMark/>
          </w:tcPr>
          <w:p w14:paraId="2E927925"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Desastres Naturales</w:t>
            </w:r>
          </w:p>
        </w:tc>
        <w:tc>
          <w:tcPr>
            <w:tcW w:w="850" w:type="dxa"/>
            <w:gridSpan w:val="2"/>
            <w:tcBorders>
              <w:top w:val="nil"/>
              <w:left w:val="nil"/>
              <w:bottom w:val="nil"/>
              <w:right w:val="nil"/>
            </w:tcBorders>
            <w:shd w:val="clear" w:color="auto" w:fill="auto"/>
            <w:vAlign w:val="center"/>
            <w:hideMark/>
          </w:tcPr>
          <w:p w14:paraId="443E4573"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N</w:t>
            </w:r>
          </w:p>
        </w:tc>
        <w:tc>
          <w:tcPr>
            <w:tcW w:w="2411" w:type="dxa"/>
            <w:tcBorders>
              <w:top w:val="nil"/>
              <w:left w:val="nil"/>
              <w:bottom w:val="nil"/>
              <w:right w:val="nil"/>
            </w:tcBorders>
            <w:shd w:val="clear" w:color="auto" w:fill="auto"/>
            <w:vAlign w:val="center"/>
            <w:hideMark/>
          </w:tcPr>
          <w:p w14:paraId="23FB31C8"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27,837,303.00</w:t>
            </w:r>
          </w:p>
        </w:tc>
      </w:tr>
      <w:tr w:rsidR="004A0326" w:rsidRPr="00E22FB1" w14:paraId="607CA518" w14:textId="77777777" w:rsidTr="00AE6C6F">
        <w:trPr>
          <w:trHeight w:val="300"/>
        </w:trPr>
        <w:tc>
          <w:tcPr>
            <w:tcW w:w="567" w:type="dxa"/>
            <w:tcBorders>
              <w:top w:val="nil"/>
              <w:left w:val="nil"/>
              <w:bottom w:val="nil"/>
              <w:right w:val="nil"/>
            </w:tcBorders>
            <w:shd w:val="clear" w:color="auto" w:fill="auto"/>
            <w:hideMark/>
          </w:tcPr>
          <w:p w14:paraId="166626A4"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5670" w:type="dxa"/>
            <w:tcBorders>
              <w:top w:val="nil"/>
              <w:left w:val="nil"/>
              <w:bottom w:val="nil"/>
              <w:right w:val="nil"/>
            </w:tcBorders>
            <w:shd w:val="clear" w:color="auto" w:fill="auto"/>
            <w:vAlign w:val="center"/>
            <w:hideMark/>
          </w:tcPr>
          <w:p w14:paraId="67E51B0C"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Obligaciones de cumplimiento de resolución jurisdiccional</w:t>
            </w:r>
          </w:p>
        </w:tc>
        <w:tc>
          <w:tcPr>
            <w:tcW w:w="850" w:type="dxa"/>
            <w:gridSpan w:val="2"/>
            <w:tcBorders>
              <w:top w:val="nil"/>
              <w:left w:val="nil"/>
              <w:bottom w:val="nil"/>
              <w:right w:val="nil"/>
            </w:tcBorders>
            <w:shd w:val="clear" w:color="auto" w:fill="auto"/>
            <w:vAlign w:val="center"/>
            <w:hideMark/>
          </w:tcPr>
          <w:p w14:paraId="5B4B8169"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L</w:t>
            </w:r>
          </w:p>
        </w:tc>
        <w:tc>
          <w:tcPr>
            <w:tcW w:w="2411" w:type="dxa"/>
            <w:tcBorders>
              <w:top w:val="nil"/>
              <w:left w:val="nil"/>
              <w:bottom w:val="nil"/>
              <w:right w:val="nil"/>
            </w:tcBorders>
            <w:shd w:val="clear" w:color="auto" w:fill="auto"/>
            <w:vAlign w:val="center"/>
            <w:hideMark/>
          </w:tcPr>
          <w:p w14:paraId="7AB0821E"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$0.00</w:t>
            </w:r>
          </w:p>
        </w:tc>
      </w:tr>
      <w:tr w:rsidR="004A0326" w:rsidRPr="00E22FB1" w14:paraId="2FC6A20F" w14:textId="77777777" w:rsidTr="00AE6C6F">
        <w:trPr>
          <w:trHeight w:val="300"/>
        </w:trPr>
        <w:tc>
          <w:tcPr>
            <w:tcW w:w="567" w:type="dxa"/>
            <w:tcBorders>
              <w:top w:val="nil"/>
              <w:left w:val="nil"/>
              <w:bottom w:val="nil"/>
              <w:right w:val="nil"/>
            </w:tcBorders>
            <w:shd w:val="clear" w:color="auto" w:fill="auto"/>
            <w:hideMark/>
          </w:tcPr>
          <w:p w14:paraId="28D66EA6"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5670" w:type="dxa"/>
            <w:tcBorders>
              <w:top w:val="nil"/>
              <w:left w:val="nil"/>
              <w:bottom w:val="nil"/>
              <w:right w:val="nil"/>
            </w:tcBorders>
            <w:shd w:val="clear" w:color="auto" w:fill="auto"/>
            <w:hideMark/>
          </w:tcPr>
          <w:p w14:paraId="455FA37B"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850" w:type="dxa"/>
            <w:gridSpan w:val="2"/>
            <w:tcBorders>
              <w:top w:val="nil"/>
              <w:left w:val="nil"/>
              <w:bottom w:val="nil"/>
              <w:right w:val="nil"/>
            </w:tcBorders>
            <w:shd w:val="clear" w:color="auto" w:fill="auto"/>
            <w:hideMark/>
          </w:tcPr>
          <w:p w14:paraId="010F82F9"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411" w:type="dxa"/>
            <w:tcBorders>
              <w:top w:val="nil"/>
              <w:left w:val="nil"/>
              <w:bottom w:val="nil"/>
              <w:right w:val="nil"/>
            </w:tcBorders>
            <w:shd w:val="clear" w:color="auto" w:fill="auto"/>
            <w:hideMark/>
          </w:tcPr>
          <w:p w14:paraId="4B204367"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r>
      <w:tr w:rsidR="004A0326" w:rsidRPr="006B1B64" w14:paraId="410E9B19" w14:textId="77777777" w:rsidTr="00AE6C6F">
        <w:trPr>
          <w:trHeight w:val="300"/>
        </w:trPr>
        <w:tc>
          <w:tcPr>
            <w:tcW w:w="6237" w:type="dxa"/>
            <w:gridSpan w:val="2"/>
            <w:tcBorders>
              <w:top w:val="nil"/>
              <w:left w:val="nil"/>
              <w:bottom w:val="nil"/>
              <w:right w:val="nil"/>
            </w:tcBorders>
            <w:shd w:val="clear" w:color="auto" w:fill="auto"/>
            <w:vAlign w:val="center"/>
            <w:hideMark/>
          </w:tcPr>
          <w:p w14:paraId="30A8D449" w14:textId="7E989360" w:rsidR="00AE6C6F" w:rsidRPr="006B1B64"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rPr>
                <w:rFonts w:ascii="Gotham Bold" w:eastAsia="Times New Roman" w:hAnsi="Gotham Bold"/>
                <w:b/>
                <w:bCs/>
                <w:sz w:val="22"/>
                <w:szCs w:val="22"/>
                <w:bdr w:val="none" w:sz="0" w:space="0" w:color="auto"/>
                <w:lang w:eastAsia="es-MX"/>
              </w:rPr>
            </w:pPr>
            <w:r w:rsidRPr="006B1B64">
              <w:rPr>
                <w:rFonts w:ascii="Gotham Bold" w:eastAsia="Times New Roman" w:hAnsi="Gotham Bold"/>
                <w:b/>
                <w:bCs/>
                <w:sz w:val="22"/>
                <w:szCs w:val="22"/>
                <w:bdr w:val="none" w:sz="0" w:space="0" w:color="auto"/>
                <w:lang w:eastAsia="es-MX"/>
              </w:rPr>
              <w:t>Obligaciones</w:t>
            </w:r>
          </w:p>
        </w:tc>
        <w:tc>
          <w:tcPr>
            <w:tcW w:w="850" w:type="dxa"/>
            <w:gridSpan w:val="2"/>
            <w:tcBorders>
              <w:top w:val="nil"/>
              <w:left w:val="nil"/>
              <w:bottom w:val="nil"/>
              <w:right w:val="nil"/>
            </w:tcBorders>
            <w:shd w:val="clear" w:color="auto" w:fill="auto"/>
            <w:vAlign w:val="center"/>
            <w:hideMark/>
          </w:tcPr>
          <w:p w14:paraId="57E4BB2D" w14:textId="77777777" w:rsidR="00AE6C6F" w:rsidRPr="006B1B64"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sz w:val="22"/>
                <w:szCs w:val="22"/>
                <w:bdr w:val="none" w:sz="0" w:space="0" w:color="auto"/>
                <w:lang w:eastAsia="es-MX"/>
              </w:rPr>
            </w:pPr>
          </w:p>
        </w:tc>
        <w:tc>
          <w:tcPr>
            <w:tcW w:w="2411" w:type="dxa"/>
            <w:tcBorders>
              <w:top w:val="nil"/>
              <w:left w:val="nil"/>
              <w:bottom w:val="nil"/>
              <w:right w:val="nil"/>
            </w:tcBorders>
            <w:shd w:val="clear" w:color="auto" w:fill="auto"/>
            <w:vAlign w:val="center"/>
            <w:hideMark/>
          </w:tcPr>
          <w:p w14:paraId="7CED9233" w14:textId="371F9359" w:rsidR="00AE6C6F" w:rsidRPr="006B1B64"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6B1B64">
              <w:rPr>
                <w:rFonts w:ascii="Gotham Bold" w:eastAsia="Times New Roman" w:hAnsi="Gotham Bold"/>
                <w:b/>
                <w:bCs/>
                <w:sz w:val="22"/>
                <w:szCs w:val="22"/>
                <w:bdr w:val="none" w:sz="0" w:space="0" w:color="auto"/>
                <w:lang w:eastAsia="es-MX"/>
              </w:rPr>
              <w:t>0</w:t>
            </w:r>
            <w:r w:rsidR="006B1B64" w:rsidRPr="006B1B64">
              <w:rPr>
                <w:rFonts w:ascii="Gotham Bold" w:eastAsia="Times New Roman" w:hAnsi="Gotham Bold"/>
                <w:sz w:val="22"/>
                <w:szCs w:val="22"/>
                <w:bdr w:val="none" w:sz="0" w:space="0" w:color="auto"/>
                <w:lang w:eastAsia="es-MX"/>
              </w:rPr>
              <w:t>.00</w:t>
            </w:r>
          </w:p>
        </w:tc>
      </w:tr>
      <w:tr w:rsidR="004A0326" w:rsidRPr="00E22FB1" w14:paraId="0C576A03" w14:textId="77777777" w:rsidTr="00AE6C6F">
        <w:trPr>
          <w:trHeight w:val="300"/>
        </w:trPr>
        <w:tc>
          <w:tcPr>
            <w:tcW w:w="567" w:type="dxa"/>
            <w:tcBorders>
              <w:top w:val="nil"/>
              <w:left w:val="nil"/>
              <w:bottom w:val="nil"/>
              <w:right w:val="nil"/>
            </w:tcBorders>
            <w:shd w:val="clear" w:color="auto" w:fill="auto"/>
            <w:hideMark/>
          </w:tcPr>
          <w:p w14:paraId="6860EF90"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5670" w:type="dxa"/>
            <w:tcBorders>
              <w:top w:val="nil"/>
              <w:left w:val="nil"/>
              <w:bottom w:val="nil"/>
              <w:right w:val="nil"/>
            </w:tcBorders>
            <w:shd w:val="clear" w:color="auto" w:fill="auto"/>
            <w:vAlign w:val="center"/>
            <w:hideMark/>
          </w:tcPr>
          <w:p w14:paraId="69D34D36"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Aportaciones a fondos de estabilización</w:t>
            </w:r>
          </w:p>
        </w:tc>
        <w:tc>
          <w:tcPr>
            <w:tcW w:w="850" w:type="dxa"/>
            <w:gridSpan w:val="2"/>
            <w:tcBorders>
              <w:top w:val="nil"/>
              <w:left w:val="nil"/>
              <w:bottom w:val="nil"/>
              <w:right w:val="nil"/>
            </w:tcBorders>
            <w:shd w:val="clear" w:color="auto" w:fill="auto"/>
            <w:vAlign w:val="center"/>
            <w:hideMark/>
          </w:tcPr>
          <w:p w14:paraId="6A461204"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Y</w:t>
            </w:r>
          </w:p>
        </w:tc>
        <w:tc>
          <w:tcPr>
            <w:tcW w:w="2411" w:type="dxa"/>
            <w:tcBorders>
              <w:top w:val="nil"/>
              <w:left w:val="nil"/>
              <w:bottom w:val="nil"/>
              <w:right w:val="nil"/>
            </w:tcBorders>
            <w:shd w:val="clear" w:color="auto" w:fill="auto"/>
            <w:vAlign w:val="center"/>
            <w:hideMark/>
          </w:tcPr>
          <w:p w14:paraId="1D2E17E5" w14:textId="516481AA"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0</w:t>
            </w:r>
            <w:r w:rsidR="006B1B64">
              <w:rPr>
                <w:rFonts w:ascii="Gotham Book" w:eastAsia="Times New Roman" w:hAnsi="Gotham Book"/>
                <w:sz w:val="22"/>
                <w:szCs w:val="22"/>
                <w:bdr w:val="none" w:sz="0" w:space="0" w:color="auto"/>
                <w:lang w:eastAsia="es-MX"/>
              </w:rPr>
              <w:t>.00</w:t>
            </w:r>
          </w:p>
        </w:tc>
      </w:tr>
      <w:tr w:rsidR="004A0326" w:rsidRPr="00E22FB1" w14:paraId="6CDB2B79" w14:textId="77777777" w:rsidTr="00AE6C6F">
        <w:trPr>
          <w:trHeight w:val="300"/>
        </w:trPr>
        <w:tc>
          <w:tcPr>
            <w:tcW w:w="567" w:type="dxa"/>
            <w:tcBorders>
              <w:top w:val="nil"/>
              <w:left w:val="nil"/>
              <w:bottom w:val="nil"/>
              <w:right w:val="nil"/>
            </w:tcBorders>
            <w:shd w:val="clear" w:color="auto" w:fill="auto"/>
            <w:hideMark/>
          </w:tcPr>
          <w:p w14:paraId="108AA2F3"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5670" w:type="dxa"/>
            <w:tcBorders>
              <w:top w:val="nil"/>
              <w:left w:val="nil"/>
              <w:bottom w:val="nil"/>
              <w:right w:val="nil"/>
            </w:tcBorders>
            <w:shd w:val="clear" w:color="auto" w:fill="auto"/>
            <w:vAlign w:val="center"/>
            <w:hideMark/>
          </w:tcPr>
          <w:p w14:paraId="3199FE0C"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Aportaciones a fondos de inversión y reestructura de pensiones</w:t>
            </w:r>
          </w:p>
        </w:tc>
        <w:tc>
          <w:tcPr>
            <w:tcW w:w="850" w:type="dxa"/>
            <w:gridSpan w:val="2"/>
            <w:tcBorders>
              <w:top w:val="nil"/>
              <w:left w:val="nil"/>
              <w:bottom w:val="nil"/>
              <w:right w:val="nil"/>
            </w:tcBorders>
            <w:shd w:val="clear" w:color="auto" w:fill="auto"/>
            <w:vAlign w:val="center"/>
            <w:hideMark/>
          </w:tcPr>
          <w:p w14:paraId="7BB3EDEB"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Z</w:t>
            </w:r>
          </w:p>
        </w:tc>
        <w:tc>
          <w:tcPr>
            <w:tcW w:w="2411" w:type="dxa"/>
            <w:tcBorders>
              <w:top w:val="nil"/>
              <w:left w:val="nil"/>
              <w:bottom w:val="nil"/>
              <w:right w:val="nil"/>
            </w:tcBorders>
            <w:shd w:val="clear" w:color="auto" w:fill="auto"/>
            <w:vAlign w:val="center"/>
            <w:hideMark/>
          </w:tcPr>
          <w:p w14:paraId="40BB4F3A" w14:textId="17CF49C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0</w:t>
            </w:r>
            <w:r w:rsidR="006B1B64">
              <w:rPr>
                <w:rFonts w:ascii="Gotham Book" w:eastAsia="Times New Roman" w:hAnsi="Gotham Book"/>
                <w:sz w:val="22"/>
                <w:szCs w:val="22"/>
                <w:bdr w:val="none" w:sz="0" w:space="0" w:color="auto"/>
                <w:lang w:eastAsia="es-MX"/>
              </w:rPr>
              <w:t>.00</w:t>
            </w:r>
          </w:p>
        </w:tc>
      </w:tr>
      <w:tr w:rsidR="004A0326" w:rsidRPr="00E22FB1" w14:paraId="50EAD678" w14:textId="77777777" w:rsidTr="00AE6C6F">
        <w:trPr>
          <w:trHeight w:val="300"/>
        </w:trPr>
        <w:tc>
          <w:tcPr>
            <w:tcW w:w="567" w:type="dxa"/>
            <w:tcBorders>
              <w:top w:val="nil"/>
              <w:left w:val="nil"/>
              <w:bottom w:val="nil"/>
              <w:right w:val="nil"/>
            </w:tcBorders>
            <w:shd w:val="clear" w:color="auto" w:fill="auto"/>
            <w:hideMark/>
          </w:tcPr>
          <w:p w14:paraId="2F1FC522"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5670" w:type="dxa"/>
            <w:tcBorders>
              <w:top w:val="nil"/>
              <w:left w:val="nil"/>
              <w:bottom w:val="nil"/>
              <w:right w:val="nil"/>
            </w:tcBorders>
            <w:shd w:val="clear" w:color="auto" w:fill="auto"/>
            <w:vAlign w:val="center"/>
            <w:hideMark/>
          </w:tcPr>
          <w:p w14:paraId="70DA6CB6"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Aportaciones a la seguridad social</w:t>
            </w:r>
          </w:p>
        </w:tc>
        <w:tc>
          <w:tcPr>
            <w:tcW w:w="850" w:type="dxa"/>
            <w:gridSpan w:val="2"/>
            <w:tcBorders>
              <w:top w:val="nil"/>
              <w:left w:val="nil"/>
              <w:bottom w:val="nil"/>
              <w:right w:val="nil"/>
            </w:tcBorders>
            <w:shd w:val="clear" w:color="auto" w:fill="auto"/>
            <w:vAlign w:val="center"/>
            <w:hideMark/>
          </w:tcPr>
          <w:p w14:paraId="06896746"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T</w:t>
            </w:r>
          </w:p>
        </w:tc>
        <w:tc>
          <w:tcPr>
            <w:tcW w:w="2411" w:type="dxa"/>
            <w:tcBorders>
              <w:top w:val="nil"/>
              <w:left w:val="nil"/>
              <w:bottom w:val="nil"/>
              <w:right w:val="nil"/>
            </w:tcBorders>
            <w:shd w:val="clear" w:color="auto" w:fill="auto"/>
            <w:vAlign w:val="center"/>
            <w:hideMark/>
          </w:tcPr>
          <w:p w14:paraId="604BA44C" w14:textId="064E03CE"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0</w:t>
            </w:r>
            <w:r w:rsidR="006B1B64">
              <w:rPr>
                <w:rFonts w:ascii="Gotham Book" w:eastAsia="Times New Roman" w:hAnsi="Gotham Book"/>
                <w:sz w:val="22"/>
                <w:szCs w:val="22"/>
                <w:bdr w:val="none" w:sz="0" w:space="0" w:color="auto"/>
                <w:lang w:eastAsia="es-MX"/>
              </w:rPr>
              <w:t>.00</w:t>
            </w:r>
          </w:p>
        </w:tc>
      </w:tr>
      <w:tr w:rsidR="004A0326" w:rsidRPr="00E22FB1" w14:paraId="3A7DD334" w14:textId="77777777" w:rsidTr="00AE6C6F">
        <w:trPr>
          <w:trHeight w:val="300"/>
        </w:trPr>
        <w:tc>
          <w:tcPr>
            <w:tcW w:w="567" w:type="dxa"/>
            <w:tcBorders>
              <w:top w:val="nil"/>
              <w:left w:val="nil"/>
              <w:bottom w:val="nil"/>
              <w:right w:val="nil"/>
            </w:tcBorders>
            <w:shd w:val="clear" w:color="auto" w:fill="auto"/>
            <w:hideMark/>
          </w:tcPr>
          <w:p w14:paraId="5C3291C8"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5670" w:type="dxa"/>
            <w:tcBorders>
              <w:top w:val="nil"/>
              <w:left w:val="nil"/>
              <w:bottom w:val="nil"/>
              <w:right w:val="nil"/>
            </w:tcBorders>
            <w:shd w:val="clear" w:color="auto" w:fill="auto"/>
            <w:vAlign w:val="center"/>
            <w:hideMark/>
          </w:tcPr>
          <w:p w14:paraId="1B0F9DD8"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Pensiones y jubilaciones</w:t>
            </w:r>
          </w:p>
        </w:tc>
        <w:tc>
          <w:tcPr>
            <w:tcW w:w="850" w:type="dxa"/>
            <w:gridSpan w:val="2"/>
            <w:tcBorders>
              <w:top w:val="nil"/>
              <w:left w:val="nil"/>
              <w:bottom w:val="nil"/>
              <w:right w:val="nil"/>
            </w:tcBorders>
            <w:shd w:val="clear" w:color="auto" w:fill="auto"/>
            <w:vAlign w:val="center"/>
            <w:hideMark/>
          </w:tcPr>
          <w:p w14:paraId="4127286F"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J</w:t>
            </w:r>
          </w:p>
        </w:tc>
        <w:tc>
          <w:tcPr>
            <w:tcW w:w="2411" w:type="dxa"/>
            <w:tcBorders>
              <w:top w:val="nil"/>
              <w:left w:val="nil"/>
              <w:bottom w:val="nil"/>
              <w:right w:val="nil"/>
            </w:tcBorders>
            <w:shd w:val="clear" w:color="auto" w:fill="auto"/>
            <w:vAlign w:val="center"/>
            <w:hideMark/>
          </w:tcPr>
          <w:p w14:paraId="1646F04F" w14:textId="79F4A543"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0</w:t>
            </w:r>
            <w:r w:rsidR="006B1B64">
              <w:rPr>
                <w:rFonts w:ascii="Gotham Book" w:eastAsia="Times New Roman" w:hAnsi="Gotham Book"/>
                <w:sz w:val="22"/>
                <w:szCs w:val="22"/>
                <w:bdr w:val="none" w:sz="0" w:space="0" w:color="auto"/>
                <w:lang w:eastAsia="es-MX"/>
              </w:rPr>
              <w:t>.00</w:t>
            </w:r>
          </w:p>
        </w:tc>
      </w:tr>
      <w:tr w:rsidR="004A0326" w:rsidRPr="00E22FB1" w14:paraId="457BA76A" w14:textId="77777777" w:rsidTr="00AE6C6F">
        <w:trPr>
          <w:trHeight w:val="300"/>
        </w:trPr>
        <w:tc>
          <w:tcPr>
            <w:tcW w:w="567" w:type="dxa"/>
            <w:tcBorders>
              <w:top w:val="nil"/>
              <w:left w:val="nil"/>
              <w:bottom w:val="nil"/>
              <w:right w:val="nil"/>
            </w:tcBorders>
            <w:shd w:val="clear" w:color="auto" w:fill="auto"/>
            <w:hideMark/>
          </w:tcPr>
          <w:p w14:paraId="081C36D4"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5670" w:type="dxa"/>
            <w:tcBorders>
              <w:top w:val="nil"/>
              <w:left w:val="nil"/>
              <w:bottom w:val="nil"/>
              <w:right w:val="nil"/>
            </w:tcBorders>
            <w:shd w:val="clear" w:color="auto" w:fill="auto"/>
            <w:hideMark/>
          </w:tcPr>
          <w:p w14:paraId="3D701AB0"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850" w:type="dxa"/>
            <w:gridSpan w:val="2"/>
            <w:tcBorders>
              <w:top w:val="nil"/>
              <w:left w:val="nil"/>
              <w:bottom w:val="nil"/>
              <w:right w:val="nil"/>
            </w:tcBorders>
            <w:shd w:val="clear" w:color="auto" w:fill="auto"/>
            <w:hideMark/>
          </w:tcPr>
          <w:p w14:paraId="10BCAA35"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411" w:type="dxa"/>
            <w:tcBorders>
              <w:top w:val="nil"/>
              <w:left w:val="nil"/>
              <w:bottom w:val="nil"/>
              <w:right w:val="nil"/>
            </w:tcBorders>
            <w:shd w:val="clear" w:color="auto" w:fill="auto"/>
            <w:hideMark/>
          </w:tcPr>
          <w:p w14:paraId="30DA65AF"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r>
      <w:tr w:rsidR="004A0326" w:rsidRPr="006B1B64" w14:paraId="0CA37E59" w14:textId="77777777" w:rsidTr="00AE6C6F">
        <w:trPr>
          <w:trHeight w:val="300"/>
        </w:trPr>
        <w:tc>
          <w:tcPr>
            <w:tcW w:w="6237" w:type="dxa"/>
            <w:gridSpan w:val="2"/>
            <w:tcBorders>
              <w:top w:val="nil"/>
              <w:left w:val="nil"/>
              <w:bottom w:val="nil"/>
              <w:right w:val="nil"/>
            </w:tcBorders>
            <w:shd w:val="clear" w:color="auto" w:fill="auto"/>
            <w:vAlign w:val="center"/>
            <w:hideMark/>
          </w:tcPr>
          <w:p w14:paraId="2CA7F26A" w14:textId="3C391E10" w:rsidR="00AE6C6F" w:rsidRPr="006B1B64"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rPr>
                <w:rFonts w:ascii="Gotham Bold" w:eastAsia="Times New Roman" w:hAnsi="Gotham Bold"/>
                <w:b/>
                <w:bCs/>
                <w:sz w:val="22"/>
                <w:szCs w:val="22"/>
                <w:bdr w:val="none" w:sz="0" w:space="0" w:color="auto"/>
                <w:lang w:eastAsia="es-MX"/>
              </w:rPr>
            </w:pPr>
            <w:r w:rsidRPr="006B1B64">
              <w:rPr>
                <w:rFonts w:ascii="Gotham Bold" w:eastAsia="Times New Roman" w:hAnsi="Gotham Bold"/>
                <w:b/>
                <w:bCs/>
                <w:sz w:val="22"/>
                <w:szCs w:val="22"/>
                <w:bdr w:val="none" w:sz="0" w:space="0" w:color="auto"/>
                <w:lang w:eastAsia="es-MX"/>
              </w:rPr>
              <w:t>Programas de Gasto Federalizado</w:t>
            </w:r>
          </w:p>
        </w:tc>
        <w:tc>
          <w:tcPr>
            <w:tcW w:w="850" w:type="dxa"/>
            <w:gridSpan w:val="2"/>
            <w:tcBorders>
              <w:top w:val="nil"/>
              <w:left w:val="nil"/>
              <w:bottom w:val="nil"/>
              <w:right w:val="nil"/>
            </w:tcBorders>
            <w:shd w:val="clear" w:color="auto" w:fill="auto"/>
            <w:vAlign w:val="center"/>
            <w:hideMark/>
          </w:tcPr>
          <w:p w14:paraId="420BA333" w14:textId="77777777" w:rsidR="00AE6C6F" w:rsidRPr="006B1B64"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sz w:val="22"/>
                <w:szCs w:val="22"/>
                <w:bdr w:val="none" w:sz="0" w:space="0" w:color="auto"/>
                <w:lang w:eastAsia="es-MX"/>
              </w:rPr>
            </w:pPr>
          </w:p>
        </w:tc>
        <w:tc>
          <w:tcPr>
            <w:tcW w:w="2411" w:type="dxa"/>
            <w:tcBorders>
              <w:top w:val="nil"/>
              <w:left w:val="nil"/>
              <w:bottom w:val="nil"/>
              <w:right w:val="nil"/>
            </w:tcBorders>
            <w:shd w:val="clear" w:color="auto" w:fill="auto"/>
            <w:vAlign w:val="center"/>
            <w:hideMark/>
          </w:tcPr>
          <w:p w14:paraId="5380BB6F" w14:textId="77777777" w:rsidR="00AE6C6F" w:rsidRPr="006B1B64"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6B1B64">
              <w:rPr>
                <w:rFonts w:ascii="Gotham Bold" w:eastAsia="Times New Roman" w:hAnsi="Gotham Bold"/>
                <w:b/>
                <w:bCs/>
                <w:sz w:val="22"/>
                <w:szCs w:val="22"/>
                <w:bdr w:val="none" w:sz="0" w:space="0" w:color="auto"/>
                <w:lang w:eastAsia="es-MX"/>
              </w:rPr>
              <w:t>6,370,016,002.00</w:t>
            </w:r>
          </w:p>
        </w:tc>
      </w:tr>
      <w:tr w:rsidR="004A0326" w:rsidRPr="00E22FB1" w14:paraId="687134B2" w14:textId="77777777" w:rsidTr="00AE6C6F">
        <w:trPr>
          <w:trHeight w:val="300"/>
        </w:trPr>
        <w:tc>
          <w:tcPr>
            <w:tcW w:w="567" w:type="dxa"/>
            <w:tcBorders>
              <w:top w:val="nil"/>
              <w:left w:val="nil"/>
              <w:bottom w:val="nil"/>
              <w:right w:val="nil"/>
            </w:tcBorders>
            <w:shd w:val="clear" w:color="auto" w:fill="auto"/>
            <w:hideMark/>
          </w:tcPr>
          <w:p w14:paraId="7732DAD2"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b/>
                <w:bCs/>
                <w:sz w:val="22"/>
                <w:szCs w:val="22"/>
                <w:bdr w:val="none" w:sz="0" w:space="0" w:color="auto"/>
                <w:lang w:eastAsia="es-MX"/>
              </w:rPr>
            </w:pPr>
          </w:p>
        </w:tc>
        <w:tc>
          <w:tcPr>
            <w:tcW w:w="5670" w:type="dxa"/>
            <w:tcBorders>
              <w:top w:val="nil"/>
              <w:left w:val="nil"/>
              <w:bottom w:val="nil"/>
              <w:right w:val="nil"/>
            </w:tcBorders>
            <w:shd w:val="clear" w:color="auto" w:fill="auto"/>
            <w:vAlign w:val="center"/>
            <w:hideMark/>
          </w:tcPr>
          <w:p w14:paraId="750196DB"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Adeudos de ejercicios fiscales anteriores</w:t>
            </w:r>
          </w:p>
        </w:tc>
        <w:tc>
          <w:tcPr>
            <w:tcW w:w="850" w:type="dxa"/>
            <w:gridSpan w:val="2"/>
            <w:tcBorders>
              <w:top w:val="nil"/>
              <w:left w:val="nil"/>
              <w:bottom w:val="nil"/>
              <w:right w:val="nil"/>
            </w:tcBorders>
            <w:shd w:val="clear" w:color="auto" w:fill="auto"/>
            <w:vAlign w:val="center"/>
            <w:hideMark/>
          </w:tcPr>
          <w:p w14:paraId="59055767"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H</w:t>
            </w:r>
          </w:p>
        </w:tc>
        <w:tc>
          <w:tcPr>
            <w:tcW w:w="2411" w:type="dxa"/>
            <w:tcBorders>
              <w:top w:val="nil"/>
              <w:left w:val="nil"/>
              <w:bottom w:val="nil"/>
              <w:right w:val="nil"/>
            </w:tcBorders>
            <w:shd w:val="clear" w:color="auto" w:fill="auto"/>
            <w:vAlign w:val="center"/>
            <w:hideMark/>
          </w:tcPr>
          <w:p w14:paraId="3CF6F065"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195,358,684.00</w:t>
            </w:r>
          </w:p>
        </w:tc>
      </w:tr>
      <w:tr w:rsidR="004A0326" w:rsidRPr="00E22FB1" w14:paraId="4AD08BB6" w14:textId="77777777" w:rsidTr="00AE6C6F">
        <w:trPr>
          <w:trHeight w:val="300"/>
        </w:trPr>
        <w:tc>
          <w:tcPr>
            <w:tcW w:w="567" w:type="dxa"/>
            <w:tcBorders>
              <w:top w:val="nil"/>
              <w:left w:val="nil"/>
              <w:bottom w:val="nil"/>
              <w:right w:val="nil"/>
            </w:tcBorders>
            <w:shd w:val="clear" w:color="auto" w:fill="auto"/>
            <w:hideMark/>
          </w:tcPr>
          <w:p w14:paraId="59FF80FB"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5670" w:type="dxa"/>
            <w:tcBorders>
              <w:top w:val="nil"/>
              <w:left w:val="nil"/>
              <w:bottom w:val="nil"/>
              <w:right w:val="nil"/>
            </w:tcBorders>
            <w:shd w:val="clear" w:color="auto" w:fill="auto"/>
            <w:vAlign w:val="center"/>
            <w:hideMark/>
          </w:tcPr>
          <w:p w14:paraId="3A0401BD"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Costo financiero, deuda o apoyos a deudores y ahorradores de la banca</w:t>
            </w:r>
          </w:p>
        </w:tc>
        <w:tc>
          <w:tcPr>
            <w:tcW w:w="850" w:type="dxa"/>
            <w:gridSpan w:val="2"/>
            <w:tcBorders>
              <w:top w:val="nil"/>
              <w:left w:val="nil"/>
              <w:bottom w:val="nil"/>
              <w:right w:val="nil"/>
            </w:tcBorders>
            <w:shd w:val="clear" w:color="auto" w:fill="auto"/>
            <w:vAlign w:val="center"/>
            <w:hideMark/>
          </w:tcPr>
          <w:p w14:paraId="46C3805C"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D</w:t>
            </w:r>
          </w:p>
        </w:tc>
        <w:tc>
          <w:tcPr>
            <w:tcW w:w="2411" w:type="dxa"/>
            <w:tcBorders>
              <w:top w:val="nil"/>
              <w:left w:val="nil"/>
              <w:bottom w:val="nil"/>
              <w:right w:val="nil"/>
            </w:tcBorders>
            <w:shd w:val="clear" w:color="auto" w:fill="auto"/>
            <w:vAlign w:val="center"/>
            <w:hideMark/>
          </w:tcPr>
          <w:p w14:paraId="552014F3"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1,018,253,597.00</w:t>
            </w:r>
          </w:p>
        </w:tc>
      </w:tr>
      <w:tr w:rsidR="004A0326" w:rsidRPr="00E22FB1" w14:paraId="79F08C5C" w14:textId="77777777" w:rsidTr="00AE6C6F">
        <w:trPr>
          <w:trHeight w:val="300"/>
        </w:trPr>
        <w:tc>
          <w:tcPr>
            <w:tcW w:w="567" w:type="dxa"/>
            <w:tcBorders>
              <w:top w:val="nil"/>
              <w:left w:val="nil"/>
              <w:bottom w:val="nil"/>
              <w:right w:val="nil"/>
            </w:tcBorders>
            <w:shd w:val="clear" w:color="auto" w:fill="auto"/>
            <w:hideMark/>
          </w:tcPr>
          <w:p w14:paraId="3D8CB25D"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5670" w:type="dxa"/>
            <w:tcBorders>
              <w:top w:val="nil"/>
              <w:left w:val="nil"/>
              <w:bottom w:val="nil"/>
              <w:right w:val="nil"/>
            </w:tcBorders>
            <w:shd w:val="clear" w:color="auto" w:fill="auto"/>
            <w:vAlign w:val="center"/>
            <w:hideMark/>
          </w:tcPr>
          <w:p w14:paraId="59A36D2E"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Gasto Federalizado</w:t>
            </w:r>
          </w:p>
        </w:tc>
        <w:tc>
          <w:tcPr>
            <w:tcW w:w="850" w:type="dxa"/>
            <w:gridSpan w:val="2"/>
            <w:tcBorders>
              <w:top w:val="nil"/>
              <w:left w:val="nil"/>
              <w:bottom w:val="nil"/>
              <w:right w:val="nil"/>
            </w:tcBorders>
            <w:shd w:val="clear" w:color="auto" w:fill="auto"/>
            <w:vAlign w:val="center"/>
            <w:hideMark/>
          </w:tcPr>
          <w:p w14:paraId="6DA05DEB"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I</w:t>
            </w:r>
          </w:p>
        </w:tc>
        <w:tc>
          <w:tcPr>
            <w:tcW w:w="2411" w:type="dxa"/>
            <w:tcBorders>
              <w:top w:val="nil"/>
              <w:left w:val="nil"/>
              <w:bottom w:val="nil"/>
              <w:right w:val="nil"/>
            </w:tcBorders>
            <w:shd w:val="clear" w:color="auto" w:fill="auto"/>
            <w:vAlign w:val="center"/>
            <w:hideMark/>
          </w:tcPr>
          <w:p w14:paraId="3C3FE2E7"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2,087,739,293.00</w:t>
            </w:r>
          </w:p>
        </w:tc>
      </w:tr>
      <w:tr w:rsidR="004A0326" w:rsidRPr="00E22FB1" w14:paraId="69CF2CD2" w14:textId="77777777" w:rsidTr="00AE6C6F">
        <w:trPr>
          <w:trHeight w:val="300"/>
        </w:trPr>
        <w:tc>
          <w:tcPr>
            <w:tcW w:w="567" w:type="dxa"/>
            <w:tcBorders>
              <w:top w:val="nil"/>
              <w:left w:val="nil"/>
              <w:bottom w:val="nil"/>
              <w:right w:val="nil"/>
            </w:tcBorders>
            <w:shd w:val="clear" w:color="auto" w:fill="auto"/>
            <w:hideMark/>
          </w:tcPr>
          <w:p w14:paraId="1C459A76"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5670" w:type="dxa"/>
            <w:tcBorders>
              <w:top w:val="nil"/>
              <w:left w:val="nil"/>
              <w:bottom w:val="nil"/>
              <w:right w:val="nil"/>
            </w:tcBorders>
            <w:shd w:val="clear" w:color="auto" w:fill="auto"/>
            <w:vAlign w:val="center"/>
            <w:hideMark/>
          </w:tcPr>
          <w:p w14:paraId="35437038"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Participaciones a entidades federativas y municipios</w:t>
            </w:r>
          </w:p>
        </w:tc>
        <w:tc>
          <w:tcPr>
            <w:tcW w:w="850" w:type="dxa"/>
            <w:gridSpan w:val="2"/>
            <w:tcBorders>
              <w:top w:val="nil"/>
              <w:left w:val="nil"/>
              <w:bottom w:val="nil"/>
              <w:right w:val="nil"/>
            </w:tcBorders>
            <w:shd w:val="clear" w:color="auto" w:fill="auto"/>
            <w:vAlign w:val="center"/>
            <w:hideMark/>
          </w:tcPr>
          <w:p w14:paraId="7734D587"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C</w:t>
            </w:r>
          </w:p>
        </w:tc>
        <w:tc>
          <w:tcPr>
            <w:tcW w:w="2411" w:type="dxa"/>
            <w:tcBorders>
              <w:top w:val="nil"/>
              <w:left w:val="nil"/>
              <w:bottom w:val="nil"/>
              <w:right w:val="nil"/>
            </w:tcBorders>
            <w:shd w:val="clear" w:color="auto" w:fill="auto"/>
            <w:vAlign w:val="center"/>
            <w:hideMark/>
          </w:tcPr>
          <w:p w14:paraId="40F09D4B"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3,068,664,428.00</w:t>
            </w:r>
          </w:p>
        </w:tc>
      </w:tr>
      <w:tr w:rsidR="004A0326" w:rsidRPr="00E22FB1" w14:paraId="668EFF35" w14:textId="77777777" w:rsidTr="00AE6C6F">
        <w:trPr>
          <w:trHeight w:val="300"/>
        </w:trPr>
        <w:tc>
          <w:tcPr>
            <w:tcW w:w="567" w:type="dxa"/>
            <w:tcBorders>
              <w:top w:val="nil"/>
              <w:left w:val="nil"/>
              <w:bottom w:val="nil"/>
              <w:right w:val="nil"/>
            </w:tcBorders>
            <w:shd w:val="clear" w:color="auto" w:fill="auto"/>
            <w:hideMark/>
          </w:tcPr>
          <w:p w14:paraId="4BF767AE"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5670" w:type="dxa"/>
            <w:tcBorders>
              <w:top w:val="nil"/>
              <w:left w:val="nil"/>
              <w:bottom w:val="nil"/>
              <w:right w:val="nil"/>
            </w:tcBorders>
            <w:shd w:val="clear" w:color="auto" w:fill="auto"/>
            <w:hideMark/>
          </w:tcPr>
          <w:p w14:paraId="6D514D8F"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850" w:type="dxa"/>
            <w:gridSpan w:val="2"/>
            <w:tcBorders>
              <w:top w:val="nil"/>
              <w:left w:val="nil"/>
              <w:bottom w:val="nil"/>
              <w:right w:val="nil"/>
            </w:tcBorders>
            <w:shd w:val="clear" w:color="auto" w:fill="auto"/>
            <w:hideMark/>
          </w:tcPr>
          <w:p w14:paraId="63194E80"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c>
          <w:tcPr>
            <w:tcW w:w="2411" w:type="dxa"/>
            <w:tcBorders>
              <w:top w:val="nil"/>
              <w:left w:val="nil"/>
              <w:bottom w:val="nil"/>
              <w:right w:val="nil"/>
            </w:tcBorders>
            <w:shd w:val="clear" w:color="auto" w:fill="auto"/>
            <w:hideMark/>
          </w:tcPr>
          <w:p w14:paraId="5CE55F89" w14:textId="77777777" w:rsidR="00AE6C6F" w:rsidRPr="00E22FB1"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p>
        </w:tc>
      </w:tr>
      <w:tr w:rsidR="00AE6C6F" w:rsidRPr="006B1B64" w14:paraId="0B825E0E" w14:textId="77777777" w:rsidTr="00AE6C6F">
        <w:trPr>
          <w:trHeight w:val="300"/>
        </w:trPr>
        <w:tc>
          <w:tcPr>
            <w:tcW w:w="567" w:type="dxa"/>
            <w:tcBorders>
              <w:top w:val="nil"/>
              <w:left w:val="nil"/>
              <w:bottom w:val="nil"/>
              <w:right w:val="nil"/>
            </w:tcBorders>
            <w:shd w:val="clear" w:color="auto" w:fill="auto"/>
            <w:hideMark/>
          </w:tcPr>
          <w:p w14:paraId="16E17870" w14:textId="77777777" w:rsidR="00AE6C6F" w:rsidRPr="006B1B64"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rPr>
                <w:rFonts w:ascii="Gotham Bold" w:eastAsia="Times New Roman" w:hAnsi="Gotham Bold"/>
                <w:sz w:val="22"/>
                <w:szCs w:val="22"/>
                <w:bdr w:val="none" w:sz="0" w:space="0" w:color="auto"/>
                <w:lang w:eastAsia="es-MX"/>
              </w:rPr>
            </w:pPr>
          </w:p>
        </w:tc>
        <w:tc>
          <w:tcPr>
            <w:tcW w:w="6520" w:type="dxa"/>
            <w:gridSpan w:val="3"/>
            <w:tcBorders>
              <w:top w:val="nil"/>
              <w:left w:val="nil"/>
              <w:bottom w:val="nil"/>
              <w:right w:val="nil"/>
            </w:tcBorders>
            <w:shd w:val="clear" w:color="auto" w:fill="auto"/>
            <w:vAlign w:val="center"/>
            <w:hideMark/>
          </w:tcPr>
          <w:p w14:paraId="62D60E8B" w14:textId="77777777" w:rsidR="00AE6C6F" w:rsidRPr="006B1B64" w:rsidRDefault="00AE6C6F" w:rsidP="00AE6C6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otham Bold" w:eastAsia="Times New Roman" w:hAnsi="Gotham Bold"/>
                <w:b/>
                <w:bCs/>
                <w:sz w:val="22"/>
                <w:szCs w:val="22"/>
                <w:bdr w:val="none" w:sz="0" w:space="0" w:color="auto"/>
                <w:lang w:eastAsia="es-MX"/>
              </w:rPr>
            </w:pPr>
            <w:r w:rsidRPr="006B1B64">
              <w:rPr>
                <w:rFonts w:ascii="Gotham Bold" w:eastAsia="Times New Roman" w:hAnsi="Gotham Bold"/>
                <w:b/>
                <w:bCs/>
                <w:sz w:val="22"/>
                <w:szCs w:val="22"/>
                <w:bdr w:val="none" w:sz="0" w:space="0" w:color="auto"/>
                <w:lang w:eastAsia="es-MX"/>
              </w:rPr>
              <w:t>TOTAL</w:t>
            </w:r>
          </w:p>
        </w:tc>
        <w:tc>
          <w:tcPr>
            <w:tcW w:w="2411" w:type="dxa"/>
            <w:tcBorders>
              <w:top w:val="nil"/>
              <w:left w:val="nil"/>
              <w:bottom w:val="nil"/>
              <w:right w:val="nil"/>
            </w:tcBorders>
            <w:shd w:val="clear" w:color="auto" w:fill="auto"/>
            <w:vAlign w:val="center"/>
            <w:hideMark/>
          </w:tcPr>
          <w:p w14:paraId="48F8CAA1" w14:textId="450FCBBC" w:rsidR="00AE6C6F" w:rsidRPr="006B1B64" w:rsidRDefault="00AE6C6F" w:rsidP="00275DD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6B1B64">
              <w:rPr>
                <w:rFonts w:ascii="Gotham Bold" w:eastAsia="Times New Roman" w:hAnsi="Gotham Bold"/>
                <w:b/>
                <w:bCs/>
                <w:sz w:val="22"/>
                <w:szCs w:val="22"/>
                <w:bdr w:val="none" w:sz="0" w:space="0" w:color="auto"/>
                <w:lang w:eastAsia="es-MX"/>
              </w:rPr>
              <w:t>29,9</w:t>
            </w:r>
            <w:r w:rsidR="00275DDF">
              <w:rPr>
                <w:rFonts w:ascii="Gotham Bold" w:eastAsia="Times New Roman" w:hAnsi="Gotham Bold"/>
                <w:b/>
                <w:bCs/>
                <w:sz w:val="22"/>
                <w:szCs w:val="22"/>
                <w:bdr w:val="none" w:sz="0" w:space="0" w:color="auto"/>
                <w:lang w:eastAsia="es-MX"/>
              </w:rPr>
              <w:t>6</w:t>
            </w:r>
            <w:r w:rsidRPr="006B1B64">
              <w:rPr>
                <w:rFonts w:ascii="Gotham Bold" w:eastAsia="Times New Roman" w:hAnsi="Gotham Bold"/>
                <w:b/>
                <w:bCs/>
                <w:sz w:val="22"/>
                <w:szCs w:val="22"/>
                <w:bdr w:val="none" w:sz="0" w:space="0" w:color="auto"/>
                <w:lang w:eastAsia="es-MX"/>
              </w:rPr>
              <w:t>5,018,086.00</w:t>
            </w:r>
          </w:p>
        </w:tc>
      </w:tr>
    </w:tbl>
    <w:p w14:paraId="320118B0" w14:textId="21F6321D" w:rsidR="00545A59" w:rsidRPr="00E22FB1" w:rsidRDefault="00545A59" w:rsidP="00CF569B">
      <w:pPr>
        <w:pStyle w:val="CuerpoA"/>
        <w:spacing w:line="276" w:lineRule="auto"/>
        <w:jc w:val="both"/>
        <w:rPr>
          <w:rFonts w:ascii="Gotham Book" w:eastAsia="Arial Unicode MS" w:hAnsi="Gotham Book" w:cs="Arial Unicode MS"/>
          <w:color w:val="auto"/>
          <w:sz w:val="22"/>
          <w:szCs w:val="22"/>
          <w:u w:color="000000"/>
          <w:lang w:val="es-MX"/>
        </w:rPr>
      </w:pPr>
    </w:p>
    <w:p w14:paraId="543601D5" w14:textId="77777777" w:rsidR="00726423" w:rsidRDefault="00726423" w:rsidP="00CF569B">
      <w:pPr>
        <w:pStyle w:val="CuerpoA"/>
        <w:spacing w:line="276" w:lineRule="auto"/>
        <w:jc w:val="both"/>
        <w:rPr>
          <w:rFonts w:ascii="Gotham Book" w:eastAsia="Arial Unicode MS" w:hAnsi="Gotham Book" w:cs="Arial Unicode MS"/>
          <w:b/>
          <w:bCs/>
          <w:color w:val="auto"/>
          <w:sz w:val="22"/>
          <w:szCs w:val="22"/>
          <w:u w:color="000000"/>
          <w:lang w:val="es-MX"/>
        </w:rPr>
      </w:pPr>
    </w:p>
    <w:p w14:paraId="32D1C154" w14:textId="26A5A1E6" w:rsidR="00E663CB" w:rsidRPr="00E22FB1" w:rsidRDefault="00E663CB" w:rsidP="00CF569B">
      <w:pPr>
        <w:pStyle w:val="CuerpoA"/>
        <w:spacing w:line="276" w:lineRule="auto"/>
        <w:jc w:val="both"/>
        <w:rPr>
          <w:rFonts w:ascii="Gotham Book" w:eastAsia="Arial Unicode MS" w:hAnsi="Gotham Book" w:cs="Arial Unicode MS"/>
          <w:b/>
          <w:bCs/>
          <w:color w:val="auto"/>
          <w:sz w:val="22"/>
          <w:szCs w:val="22"/>
          <w:u w:color="000000"/>
          <w:lang w:val="es-MX"/>
        </w:rPr>
      </w:pPr>
      <w:r w:rsidRPr="00E22FB1">
        <w:rPr>
          <w:rFonts w:ascii="Gotham Book" w:eastAsia="Arial Unicode MS" w:hAnsi="Gotham Book" w:cs="Arial Unicode MS"/>
          <w:b/>
          <w:bCs/>
          <w:color w:val="auto"/>
          <w:sz w:val="22"/>
          <w:szCs w:val="22"/>
          <w:u w:color="000000"/>
          <w:lang w:val="es-MX"/>
        </w:rPr>
        <w:t xml:space="preserve">Anexo </w:t>
      </w:r>
      <w:r w:rsidR="000D4C29" w:rsidRPr="00E22FB1">
        <w:rPr>
          <w:rFonts w:ascii="Gotham Book" w:eastAsia="Arial Unicode MS" w:hAnsi="Gotham Book" w:cs="Arial Unicode MS"/>
          <w:b/>
          <w:bCs/>
          <w:color w:val="auto"/>
          <w:sz w:val="22"/>
          <w:szCs w:val="22"/>
          <w:u w:color="000000"/>
          <w:lang w:val="es-MX"/>
        </w:rPr>
        <w:t>6</w:t>
      </w:r>
      <w:r w:rsidRPr="00E22FB1">
        <w:rPr>
          <w:rFonts w:ascii="Gotham Book" w:eastAsia="Arial Unicode MS" w:hAnsi="Gotham Book" w:cs="Arial Unicode MS"/>
          <w:b/>
          <w:bCs/>
          <w:color w:val="auto"/>
          <w:sz w:val="22"/>
          <w:szCs w:val="22"/>
          <w:u w:color="000000"/>
          <w:lang w:val="es-MX"/>
        </w:rPr>
        <w:t>.</w:t>
      </w:r>
      <w:r w:rsidR="00EA270F">
        <w:rPr>
          <w:rFonts w:ascii="Gotham Book" w:eastAsia="Arial Unicode MS" w:hAnsi="Gotham Book" w:cs="Arial Unicode MS"/>
          <w:b/>
          <w:bCs/>
          <w:color w:val="auto"/>
          <w:sz w:val="22"/>
          <w:szCs w:val="22"/>
          <w:u w:color="000000"/>
          <w:lang w:val="es-MX"/>
        </w:rPr>
        <w:t xml:space="preserve"> </w:t>
      </w:r>
      <w:r w:rsidR="00EA270F" w:rsidRPr="00EA270F">
        <w:rPr>
          <w:rFonts w:ascii="Gotham Book" w:eastAsia="Arial Unicode MS" w:hAnsi="Gotham Book" w:cs="Arial Unicode MS"/>
          <w:bCs/>
          <w:color w:val="auto"/>
          <w:sz w:val="22"/>
          <w:szCs w:val="22"/>
          <w:u w:color="000000"/>
          <w:lang w:val="es-MX"/>
        </w:rPr>
        <w:t xml:space="preserve">Clasificación Programática por </w:t>
      </w:r>
      <w:r w:rsidR="00EA270F">
        <w:rPr>
          <w:rFonts w:ascii="Gotham Book" w:eastAsia="Arial Unicode MS" w:hAnsi="Gotham Book" w:cs="Arial Unicode MS"/>
          <w:bCs/>
          <w:color w:val="auto"/>
          <w:sz w:val="22"/>
          <w:szCs w:val="22"/>
          <w:u w:color="000000"/>
          <w:lang w:val="es-MX"/>
        </w:rPr>
        <w:t>Eje, Línea y</w:t>
      </w:r>
      <w:r w:rsidR="00EA270F" w:rsidRPr="00EA270F">
        <w:rPr>
          <w:rFonts w:ascii="Gotham Book" w:eastAsia="Arial Unicode MS" w:hAnsi="Gotham Book" w:cs="Arial Unicode MS"/>
          <w:bCs/>
          <w:color w:val="auto"/>
          <w:sz w:val="22"/>
          <w:szCs w:val="22"/>
          <w:u w:color="000000"/>
          <w:lang w:val="es-MX"/>
        </w:rPr>
        <w:t xml:space="preserve"> Estrategia.</w:t>
      </w:r>
    </w:p>
    <w:p w14:paraId="3A0F4690" w14:textId="7712D8ED" w:rsidR="00F20915" w:rsidRPr="00E22FB1" w:rsidRDefault="00F20915" w:rsidP="00CF569B">
      <w:pPr>
        <w:pStyle w:val="CuerpoA"/>
        <w:spacing w:line="276" w:lineRule="auto"/>
        <w:jc w:val="both"/>
        <w:rPr>
          <w:rFonts w:ascii="Gotham Book" w:eastAsia="Arial Unicode MS" w:hAnsi="Gotham Book" w:cs="Arial Unicode MS"/>
          <w:color w:val="auto"/>
          <w:sz w:val="22"/>
          <w:szCs w:val="22"/>
          <w:u w:color="000000"/>
          <w:lang w:val="es-MX"/>
        </w:rPr>
      </w:pPr>
    </w:p>
    <w:p w14:paraId="2918FB67" w14:textId="73BF9AF5" w:rsidR="00F20915" w:rsidRPr="00E22FB1" w:rsidRDefault="00501FA6" w:rsidP="00CF569B">
      <w:pPr>
        <w:pStyle w:val="CuerpoA"/>
        <w:spacing w:line="276" w:lineRule="auto"/>
        <w:jc w:val="both"/>
        <w:rPr>
          <w:rFonts w:ascii="Gotham Book" w:eastAsia="Arial Unicode MS" w:hAnsi="Gotham Book" w:cs="Arial Unicode MS"/>
          <w:color w:val="auto"/>
          <w:sz w:val="22"/>
          <w:szCs w:val="22"/>
          <w:u w:color="000000"/>
          <w:lang w:val="es-MX"/>
        </w:rPr>
      </w:pPr>
      <w:r w:rsidRPr="00E22FB1">
        <w:rPr>
          <w:rFonts w:ascii="Gotham Book" w:eastAsia="Arial Unicode MS" w:hAnsi="Gotham Book" w:cs="Arial Unicode MS"/>
          <w:color w:val="auto"/>
          <w:sz w:val="22"/>
          <w:szCs w:val="22"/>
          <w:u w:color="000000"/>
          <w:lang w:val="es-MX"/>
        </w:rPr>
        <w:t>Se presentan</w:t>
      </w:r>
      <w:r w:rsidR="00F20915" w:rsidRPr="00E22FB1">
        <w:rPr>
          <w:rFonts w:ascii="Gotham Book" w:eastAsia="Arial Unicode MS" w:hAnsi="Gotham Book" w:cs="Arial Unicode MS"/>
          <w:color w:val="auto"/>
          <w:sz w:val="22"/>
          <w:szCs w:val="22"/>
          <w:u w:color="000000"/>
          <w:lang w:val="es-MX"/>
        </w:rPr>
        <w:t xml:space="preserve"> en el </w:t>
      </w:r>
      <w:r w:rsidR="00F20915" w:rsidRPr="006B1B64">
        <w:rPr>
          <w:rFonts w:ascii="Gotham Bold" w:eastAsia="Arial Unicode MS" w:hAnsi="Gotham Bold" w:cs="Arial Unicode MS"/>
          <w:b/>
          <w:bCs/>
          <w:color w:val="auto"/>
          <w:sz w:val="22"/>
          <w:szCs w:val="22"/>
          <w:u w:color="000000"/>
          <w:lang w:val="es-MX"/>
        </w:rPr>
        <w:t xml:space="preserve">Anexo </w:t>
      </w:r>
      <w:r w:rsidR="000D4C29" w:rsidRPr="006B1B64">
        <w:rPr>
          <w:rFonts w:ascii="Gotham Bold" w:eastAsia="Arial Unicode MS" w:hAnsi="Gotham Bold" w:cs="Arial Unicode MS"/>
          <w:b/>
          <w:bCs/>
          <w:color w:val="auto"/>
          <w:sz w:val="22"/>
          <w:szCs w:val="22"/>
          <w:u w:color="000000"/>
          <w:lang w:val="es-MX"/>
        </w:rPr>
        <w:t>7</w:t>
      </w:r>
      <w:r w:rsidR="00F20915" w:rsidRPr="00E22FB1">
        <w:rPr>
          <w:rFonts w:ascii="Gotham Book" w:eastAsia="Arial Unicode MS" w:hAnsi="Gotham Book" w:cs="Arial Unicode MS"/>
          <w:color w:val="auto"/>
          <w:sz w:val="22"/>
          <w:szCs w:val="22"/>
          <w:u w:color="000000"/>
          <w:lang w:val="es-MX"/>
        </w:rPr>
        <w:t xml:space="preserve"> el Desglose de los programas por fuentes de financiamiento.</w:t>
      </w:r>
    </w:p>
    <w:p w14:paraId="136E1655" w14:textId="667654BD" w:rsidR="00D537E4" w:rsidRPr="00E22FB1" w:rsidRDefault="00D537E4" w:rsidP="00CF569B">
      <w:pPr>
        <w:pStyle w:val="Cuerpo"/>
        <w:pBdr>
          <w:left w:val="none" w:sz="0" w:space="0" w:color="auto"/>
        </w:pBdr>
        <w:spacing w:line="276" w:lineRule="auto"/>
        <w:jc w:val="both"/>
        <w:rPr>
          <w:rFonts w:ascii="Gotham Book" w:hAnsi="Gotham Book"/>
          <w:color w:val="auto"/>
          <w:sz w:val="22"/>
          <w:szCs w:val="22"/>
          <w:lang w:val="es-MX"/>
        </w:rPr>
      </w:pPr>
    </w:p>
    <w:p w14:paraId="79E27B73" w14:textId="576BE65C" w:rsidR="00873202" w:rsidRPr="00E22FB1" w:rsidRDefault="001B032E" w:rsidP="00CF569B">
      <w:pPr>
        <w:pStyle w:val="CuerpoA"/>
        <w:pBdr>
          <w:top w:val="none" w:sz="0" w:space="0" w:color="auto"/>
          <w:left w:val="none" w:sz="0" w:space="0" w:color="auto"/>
          <w:bottom w:val="none" w:sz="0" w:space="0" w:color="auto"/>
          <w:right w:val="none" w:sz="0" w:space="0" w:color="auto"/>
        </w:pBdr>
        <w:spacing w:line="276" w:lineRule="auto"/>
        <w:jc w:val="both"/>
        <w:rPr>
          <w:rFonts w:ascii="Gotham Book" w:eastAsia="Arial Unicode MS" w:hAnsi="Gotham Book" w:cs="Arial Unicode MS"/>
          <w:color w:val="auto"/>
          <w:sz w:val="22"/>
          <w:szCs w:val="22"/>
          <w:lang w:val="es-MX"/>
        </w:rPr>
      </w:pPr>
      <w:r w:rsidRPr="006B1B64">
        <w:rPr>
          <w:rFonts w:ascii="Gotham Bold" w:eastAsia="Arial Unicode MS" w:hAnsi="Gotham Bold" w:cs="Arial Unicode MS"/>
          <w:b/>
          <w:bCs/>
          <w:color w:val="auto"/>
          <w:sz w:val="22"/>
          <w:szCs w:val="22"/>
          <w:lang w:val="es-MX"/>
        </w:rPr>
        <w:t xml:space="preserve">Artículo </w:t>
      </w:r>
      <w:r w:rsidR="007324C1" w:rsidRPr="006B1B64">
        <w:rPr>
          <w:rFonts w:ascii="Gotham Bold" w:eastAsia="Arial Unicode MS" w:hAnsi="Gotham Bold" w:cs="Arial Unicode MS"/>
          <w:b/>
          <w:bCs/>
          <w:color w:val="auto"/>
          <w:sz w:val="22"/>
          <w:szCs w:val="22"/>
          <w:lang w:val="es-MX"/>
        </w:rPr>
        <w:t>19</w:t>
      </w:r>
      <w:r w:rsidRPr="00E22FB1">
        <w:rPr>
          <w:rFonts w:ascii="Gotham Book" w:eastAsia="Arial Unicode MS" w:hAnsi="Gotham Book" w:cs="Arial Unicode MS"/>
          <w:b/>
          <w:bCs/>
          <w:color w:val="auto"/>
          <w:sz w:val="22"/>
          <w:szCs w:val="22"/>
          <w:lang w:val="es-MX"/>
        </w:rPr>
        <w:t>.</w:t>
      </w:r>
      <w:r w:rsidRPr="00E22FB1">
        <w:rPr>
          <w:rFonts w:ascii="Gotham Book" w:eastAsia="Arial Unicode MS" w:hAnsi="Gotham Book" w:cs="Arial Unicode MS"/>
          <w:color w:val="auto"/>
          <w:sz w:val="22"/>
          <w:szCs w:val="22"/>
          <w:lang w:val="es-MX"/>
        </w:rPr>
        <w:t xml:space="preserve"> </w:t>
      </w:r>
      <w:r w:rsidR="00873202" w:rsidRPr="00E22FB1">
        <w:rPr>
          <w:rFonts w:ascii="Gotham Book" w:eastAsia="Arial Unicode MS" w:hAnsi="Gotham Book" w:cs="Arial Unicode MS"/>
          <w:color w:val="auto"/>
          <w:sz w:val="22"/>
          <w:szCs w:val="22"/>
          <w:lang w:val="es-MX"/>
        </w:rPr>
        <w:t xml:space="preserve">En apego a las disposiciones de la Ley de Adquisiciones, Arrendamientos y Servicios del </w:t>
      </w:r>
      <w:r w:rsidR="005D2687" w:rsidRPr="00E22FB1">
        <w:rPr>
          <w:rFonts w:ascii="Gotham Book" w:eastAsia="Arial Unicode MS" w:hAnsi="Gotham Book" w:cs="Arial Unicode MS"/>
          <w:color w:val="auto"/>
          <w:sz w:val="22"/>
          <w:szCs w:val="22"/>
          <w:lang w:val="es-MX"/>
        </w:rPr>
        <w:t>E</w:t>
      </w:r>
      <w:r w:rsidR="00873202" w:rsidRPr="00E22FB1">
        <w:rPr>
          <w:rFonts w:ascii="Gotham Book" w:eastAsia="Arial Unicode MS" w:hAnsi="Gotham Book" w:cs="Arial Unicode MS"/>
          <w:color w:val="auto"/>
          <w:sz w:val="22"/>
          <w:szCs w:val="22"/>
          <w:lang w:val="es-MX"/>
        </w:rPr>
        <w:t xml:space="preserve">stado de Zacatecas y sus </w:t>
      </w:r>
      <w:r w:rsidR="00B743EC" w:rsidRPr="00E22FB1">
        <w:rPr>
          <w:rFonts w:ascii="Gotham Book" w:eastAsia="Arial Unicode MS" w:hAnsi="Gotham Book" w:cs="Arial Unicode MS"/>
          <w:color w:val="auto"/>
          <w:sz w:val="22"/>
          <w:szCs w:val="22"/>
          <w:lang w:val="es-MX"/>
        </w:rPr>
        <w:t>M</w:t>
      </w:r>
      <w:r w:rsidR="00873202" w:rsidRPr="00E22FB1">
        <w:rPr>
          <w:rFonts w:ascii="Gotham Book" w:eastAsia="Arial Unicode MS" w:hAnsi="Gotham Book" w:cs="Arial Unicode MS"/>
          <w:color w:val="auto"/>
          <w:sz w:val="22"/>
          <w:szCs w:val="22"/>
          <w:lang w:val="es-MX"/>
        </w:rPr>
        <w:t xml:space="preserve">unicipios, se </w:t>
      </w:r>
      <w:r w:rsidR="00730F13" w:rsidRPr="00E22FB1">
        <w:rPr>
          <w:rFonts w:ascii="Gotham Book" w:eastAsia="Arial Unicode MS" w:hAnsi="Gotham Book" w:cs="Arial Unicode MS"/>
          <w:color w:val="auto"/>
          <w:sz w:val="22"/>
          <w:szCs w:val="22"/>
          <w:lang w:val="es-MX"/>
        </w:rPr>
        <w:t>asignan</w:t>
      </w:r>
      <w:r w:rsidR="00873202" w:rsidRPr="00E22FB1">
        <w:rPr>
          <w:rFonts w:ascii="Gotham Book" w:eastAsia="Arial Unicode MS" w:hAnsi="Gotham Book" w:cs="Arial Unicode MS"/>
          <w:color w:val="auto"/>
          <w:sz w:val="22"/>
          <w:szCs w:val="22"/>
          <w:lang w:val="es-MX"/>
        </w:rPr>
        <w:t xml:space="preserve"> recurso</w:t>
      </w:r>
      <w:r w:rsidR="007A6C93" w:rsidRPr="00E22FB1">
        <w:rPr>
          <w:rFonts w:ascii="Gotham Book" w:eastAsia="Arial Unicode MS" w:hAnsi="Gotham Book" w:cs="Arial Unicode MS"/>
          <w:color w:val="auto"/>
          <w:sz w:val="22"/>
          <w:szCs w:val="22"/>
          <w:lang w:val="es-MX"/>
        </w:rPr>
        <w:t>s</w:t>
      </w:r>
      <w:r w:rsidR="001A5A91">
        <w:rPr>
          <w:rFonts w:ascii="Gotham Book" w:eastAsia="Arial Unicode MS" w:hAnsi="Gotham Book" w:cs="Arial Unicode MS"/>
          <w:color w:val="auto"/>
          <w:sz w:val="22"/>
          <w:szCs w:val="22"/>
          <w:lang w:val="es-MX"/>
        </w:rPr>
        <w:t xml:space="preserve"> por </w:t>
      </w:r>
      <w:r w:rsidR="00873202" w:rsidRPr="006B2198">
        <w:rPr>
          <w:rFonts w:ascii="Gotham Book" w:eastAsia="Arial Unicode MS" w:hAnsi="Gotham Book" w:cs="Arial Unicode MS"/>
          <w:color w:val="auto"/>
          <w:sz w:val="22"/>
          <w:szCs w:val="22"/>
          <w:lang w:val="es-MX"/>
        </w:rPr>
        <w:t>$</w:t>
      </w:r>
      <w:r w:rsidR="006B2198" w:rsidRPr="006B2198">
        <w:rPr>
          <w:rFonts w:ascii="Gotham Book" w:eastAsia="Arial Unicode MS" w:hAnsi="Gotham Book" w:cs="Arial Unicode MS"/>
          <w:color w:val="auto"/>
          <w:sz w:val="22"/>
          <w:szCs w:val="22"/>
          <w:lang w:val="es-MX"/>
        </w:rPr>
        <w:t>442,551,660</w:t>
      </w:r>
      <w:r w:rsidR="00BB471D" w:rsidRPr="006B2198">
        <w:rPr>
          <w:rFonts w:ascii="Gotham Book" w:eastAsia="Arial Unicode MS" w:hAnsi="Gotham Book" w:cs="Arial Unicode MS"/>
          <w:color w:val="auto"/>
          <w:sz w:val="22"/>
          <w:szCs w:val="22"/>
          <w:lang w:val="es-MX"/>
        </w:rPr>
        <w:t>.00 (</w:t>
      </w:r>
      <w:r w:rsidR="006B2198" w:rsidRPr="006B2198">
        <w:rPr>
          <w:rFonts w:ascii="Gotham Book" w:eastAsia="Arial Unicode MS" w:hAnsi="Gotham Book" w:cs="Arial Unicode MS"/>
          <w:color w:val="auto"/>
          <w:sz w:val="22"/>
          <w:szCs w:val="22"/>
          <w:lang w:val="es-MX"/>
        </w:rPr>
        <w:t>cuatrocientos cuarenta y dos millones quinientos cincuenta y un mil</w:t>
      </w:r>
      <w:r w:rsidR="006B2198">
        <w:rPr>
          <w:rFonts w:ascii="Gotham Book" w:eastAsia="Arial Unicode MS" w:hAnsi="Gotham Book" w:cs="Arial Unicode MS"/>
          <w:color w:val="auto"/>
          <w:sz w:val="22"/>
          <w:szCs w:val="22"/>
          <w:lang w:val="es-MX"/>
        </w:rPr>
        <w:t xml:space="preserve"> seiscientos sesenta </w:t>
      </w:r>
      <w:r w:rsidR="00E3737C" w:rsidRPr="0081220D">
        <w:rPr>
          <w:rFonts w:ascii="Gotham Book" w:eastAsia="Arial Unicode MS" w:hAnsi="Gotham Book" w:cs="Arial Unicode MS"/>
          <w:color w:val="auto"/>
          <w:sz w:val="22"/>
          <w:szCs w:val="22"/>
          <w:lang w:val="es-MX"/>
        </w:rPr>
        <w:t xml:space="preserve"> </w:t>
      </w:r>
      <w:r w:rsidR="00873202" w:rsidRPr="0081220D">
        <w:rPr>
          <w:rFonts w:ascii="Gotham Book" w:eastAsia="Arial Unicode MS" w:hAnsi="Gotham Book" w:cs="Arial Unicode MS"/>
          <w:color w:val="auto"/>
          <w:sz w:val="22"/>
          <w:szCs w:val="22"/>
          <w:lang w:val="es-MX"/>
        </w:rPr>
        <w:t>pesos 0</w:t>
      </w:r>
      <w:r w:rsidR="00C9755B" w:rsidRPr="0081220D">
        <w:rPr>
          <w:rFonts w:ascii="Gotham Book" w:eastAsia="Arial Unicode MS" w:hAnsi="Gotham Book" w:cs="Arial Unicode MS"/>
          <w:color w:val="auto"/>
          <w:sz w:val="22"/>
          <w:szCs w:val="22"/>
          <w:lang w:val="es-MX"/>
        </w:rPr>
        <w:t>0</w:t>
      </w:r>
      <w:r w:rsidR="00873202" w:rsidRPr="0081220D">
        <w:rPr>
          <w:rFonts w:ascii="Gotham Book" w:eastAsia="Arial Unicode MS" w:hAnsi="Gotham Book" w:cs="Arial Unicode MS"/>
          <w:color w:val="auto"/>
          <w:sz w:val="22"/>
          <w:szCs w:val="22"/>
          <w:lang w:val="es-MX"/>
        </w:rPr>
        <w:t>/100 m.n.)</w:t>
      </w:r>
      <w:r w:rsidR="00873202" w:rsidRPr="00E22FB1">
        <w:rPr>
          <w:rFonts w:ascii="Gotham Book" w:eastAsia="Arial Unicode MS" w:hAnsi="Gotham Book" w:cs="Arial Unicode MS"/>
          <w:color w:val="auto"/>
          <w:sz w:val="22"/>
          <w:szCs w:val="22"/>
          <w:lang w:val="es-MX"/>
        </w:rPr>
        <w:t xml:space="preserve"> para los Programas Anuales de </w:t>
      </w:r>
      <w:r w:rsidR="00730F13" w:rsidRPr="00E22FB1">
        <w:rPr>
          <w:rFonts w:ascii="Gotham Book" w:eastAsia="Arial Unicode MS" w:hAnsi="Gotham Book" w:cs="Arial Unicode MS"/>
          <w:color w:val="auto"/>
          <w:sz w:val="22"/>
          <w:szCs w:val="22"/>
          <w:lang w:val="es-MX"/>
        </w:rPr>
        <w:t>Adquisiciones</w:t>
      </w:r>
      <w:r w:rsidR="003747B5" w:rsidRPr="00E22FB1">
        <w:rPr>
          <w:rFonts w:ascii="Gotham Book" w:eastAsia="Arial Unicode MS" w:hAnsi="Gotham Book" w:cs="Arial Unicode MS"/>
          <w:color w:val="auto"/>
          <w:sz w:val="22"/>
          <w:szCs w:val="22"/>
          <w:lang w:val="es-MX"/>
        </w:rPr>
        <w:t>.</w:t>
      </w:r>
    </w:p>
    <w:p w14:paraId="1D947C50" w14:textId="77777777" w:rsidR="00873202" w:rsidRPr="00E22FB1" w:rsidRDefault="00873202" w:rsidP="00CF569B">
      <w:pPr>
        <w:pStyle w:val="CuerpoA"/>
        <w:pBdr>
          <w:top w:val="none" w:sz="0" w:space="0" w:color="auto"/>
          <w:left w:val="none" w:sz="0" w:space="0" w:color="auto"/>
          <w:bottom w:val="none" w:sz="0" w:space="0" w:color="auto"/>
          <w:right w:val="none" w:sz="0" w:space="0" w:color="auto"/>
        </w:pBdr>
        <w:spacing w:line="276" w:lineRule="auto"/>
        <w:jc w:val="both"/>
        <w:rPr>
          <w:rFonts w:ascii="Gotham Book" w:eastAsia="Arial Unicode MS" w:hAnsi="Gotham Book" w:cs="Arial Unicode MS"/>
          <w:color w:val="auto"/>
          <w:sz w:val="22"/>
          <w:szCs w:val="22"/>
          <w:lang w:val="es-MX"/>
        </w:rPr>
      </w:pPr>
    </w:p>
    <w:p w14:paraId="478300FB" w14:textId="33AC54AD" w:rsidR="001B032E" w:rsidRPr="00E22FB1" w:rsidRDefault="00873202" w:rsidP="00CF569B">
      <w:pPr>
        <w:pStyle w:val="CuerpoA"/>
        <w:pBdr>
          <w:top w:val="none" w:sz="0" w:space="0" w:color="auto"/>
          <w:left w:val="none" w:sz="0" w:space="0" w:color="auto"/>
          <w:bottom w:val="none" w:sz="0" w:space="0" w:color="auto"/>
          <w:right w:val="none" w:sz="0" w:space="0" w:color="auto"/>
        </w:pBdr>
        <w:spacing w:line="276" w:lineRule="auto"/>
        <w:jc w:val="both"/>
        <w:rPr>
          <w:rFonts w:ascii="Gotham Book" w:eastAsia="Arial Unicode MS" w:hAnsi="Gotham Book" w:cs="Arial Unicode MS"/>
          <w:color w:val="auto"/>
          <w:sz w:val="22"/>
          <w:szCs w:val="22"/>
          <w:lang w:val="es-MX"/>
        </w:rPr>
      </w:pPr>
      <w:r w:rsidRPr="00E22FB1">
        <w:rPr>
          <w:rFonts w:ascii="Gotham Book" w:eastAsia="Arial Unicode MS" w:hAnsi="Gotham Book" w:cs="Arial Unicode MS"/>
          <w:color w:val="auto"/>
          <w:sz w:val="22"/>
          <w:szCs w:val="22"/>
          <w:lang w:val="es-MX"/>
        </w:rPr>
        <w:t>En el</w:t>
      </w:r>
      <w:r w:rsidR="00C91CEB" w:rsidRPr="00E22FB1">
        <w:rPr>
          <w:rFonts w:ascii="Gotham Book" w:eastAsia="Arial Unicode MS" w:hAnsi="Gotham Book" w:cs="Arial Unicode MS"/>
          <w:color w:val="auto"/>
          <w:sz w:val="22"/>
          <w:szCs w:val="22"/>
          <w:lang w:val="es-MX"/>
        </w:rPr>
        <w:t xml:space="preserve"> </w:t>
      </w:r>
      <w:r w:rsidR="00C91CEB" w:rsidRPr="006B1B64">
        <w:rPr>
          <w:rFonts w:ascii="Gotham Bold" w:eastAsia="Arial Unicode MS" w:hAnsi="Gotham Bold" w:cs="Arial Unicode MS"/>
          <w:b/>
          <w:bCs/>
          <w:color w:val="auto"/>
          <w:sz w:val="22"/>
          <w:szCs w:val="22"/>
          <w:lang w:val="es-MX"/>
        </w:rPr>
        <w:t xml:space="preserve">Anexo </w:t>
      </w:r>
      <w:r w:rsidR="000D4C29" w:rsidRPr="006B1B64">
        <w:rPr>
          <w:rFonts w:ascii="Gotham Bold" w:eastAsia="Arial Unicode MS" w:hAnsi="Gotham Bold" w:cs="Arial Unicode MS"/>
          <w:b/>
          <w:bCs/>
          <w:color w:val="auto"/>
          <w:sz w:val="22"/>
          <w:szCs w:val="22"/>
          <w:lang w:val="es-MX"/>
        </w:rPr>
        <w:t>8</w:t>
      </w:r>
      <w:r w:rsidRPr="00E22FB1">
        <w:rPr>
          <w:rFonts w:ascii="Gotham Book" w:eastAsia="Arial Unicode MS" w:hAnsi="Gotham Book" w:cs="Arial Unicode MS"/>
          <w:color w:val="auto"/>
          <w:sz w:val="22"/>
          <w:szCs w:val="22"/>
          <w:lang w:val="es-MX"/>
        </w:rPr>
        <w:t xml:space="preserve"> se encuentra el Programa </w:t>
      </w:r>
      <w:r w:rsidR="00E958EE" w:rsidRPr="00E22FB1">
        <w:rPr>
          <w:rFonts w:ascii="Gotham Book" w:eastAsia="Arial Unicode MS" w:hAnsi="Gotham Book" w:cs="Arial Unicode MS"/>
          <w:color w:val="auto"/>
          <w:sz w:val="22"/>
          <w:szCs w:val="22"/>
          <w:lang w:val="es-MX"/>
        </w:rPr>
        <w:t>Anual de Adquisiciones de cada d</w:t>
      </w:r>
      <w:r w:rsidRPr="00E22FB1">
        <w:rPr>
          <w:rFonts w:ascii="Gotham Book" w:eastAsia="Arial Unicode MS" w:hAnsi="Gotham Book" w:cs="Arial Unicode MS"/>
          <w:color w:val="auto"/>
          <w:sz w:val="22"/>
          <w:szCs w:val="22"/>
          <w:lang w:val="es-MX"/>
        </w:rPr>
        <w:t>ependencia.</w:t>
      </w:r>
    </w:p>
    <w:p w14:paraId="4DD9F508" w14:textId="3D9A20A1" w:rsidR="00873202" w:rsidRPr="00E22FB1" w:rsidRDefault="00873202" w:rsidP="00CF569B">
      <w:pPr>
        <w:pStyle w:val="CuerpoA"/>
        <w:pBdr>
          <w:top w:val="none" w:sz="0" w:space="0" w:color="auto"/>
          <w:left w:val="none" w:sz="0" w:space="0" w:color="auto"/>
          <w:bottom w:val="none" w:sz="0" w:space="0" w:color="auto"/>
          <w:right w:val="none" w:sz="0" w:space="0" w:color="auto"/>
        </w:pBdr>
        <w:spacing w:line="276" w:lineRule="auto"/>
        <w:jc w:val="both"/>
        <w:rPr>
          <w:rFonts w:ascii="Gotham Book" w:eastAsia="Arial Unicode MS" w:hAnsi="Gotham Book" w:cs="Arial Unicode MS"/>
          <w:color w:val="auto"/>
          <w:sz w:val="22"/>
          <w:szCs w:val="22"/>
          <w:lang w:val="es-MX"/>
        </w:rPr>
      </w:pPr>
    </w:p>
    <w:p w14:paraId="5CE28978" w14:textId="43BE40E5" w:rsidR="00873202" w:rsidRPr="00E22FB1" w:rsidRDefault="00873202" w:rsidP="00CF569B">
      <w:pPr>
        <w:pStyle w:val="CuerpoA"/>
        <w:pBdr>
          <w:top w:val="none" w:sz="0" w:space="0" w:color="auto"/>
          <w:left w:val="none" w:sz="0" w:space="0" w:color="auto"/>
          <w:bottom w:val="none" w:sz="0" w:space="0" w:color="auto"/>
          <w:right w:val="none" w:sz="0" w:space="0" w:color="auto"/>
        </w:pBdr>
        <w:spacing w:line="276" w:lineRule="auto"/>
        <w:jc w:val="both"/>
        <w:rPr>
          <w:rFonts w:ascii="Gotham Book" w:eastAsia="Arial Unicode MS" w:hAnsi="Gotham Book" w:cs="Arial Unicode MS"/>
          <w:color w:val="auto"/>
          <w:sz w:val="22"/>
          <w:szCs w:val="22"/>
          <w:lang w:val="es-MX"/>
        </w:rPr>
      </w:pPr>
      <w:r w:rsidRPr="00E22FB1">
        <w:rPr>
          <w:rFonts w:ascii="Gotham Book" w:eastAsia="Arial Unicode MS" w:hAnsi="Gotham Book" w:cs="Arial Unicode MS"/>
          <w:color w:val="auto"/>
          <w:sz w:val="22"/>
          <w:szCs w:val="22"/>
          <w:lang w:val="es-MX"/>
        </w:rPr>
        <w:t xml:space="preserve">Las modificaciones al presupuesto de los </w:t>
      </w:r>
      <w:r w:rsidR="00A1119F" w:rsidRPr="00E22FB1">
        <w:rPr>
          <w:rFonts w:ascii="Gotham Book" w:eastAsia="Arial Unicode MS" w:hAnsi="Gotham Book" w:cs="Arial Unicode MS"/>
          <w:color w:val="auto"/>
          <w:sz w:val="22"/>
          <w:szCs w:val="22"/>
          <w:lang w:val="es-MX"/>
        </w:rPr>
        <w:t>Entes Públicos</w:t>
      </w:r>
      <w:r w:rsidRPr="00E22FB1">
        <w:rPr>
          <w:rFonts w:ascii="Gotham Book" w:eastAsia="Arial Unicode MS" w:hAnsi="Gotham Book" w:cs="Arial Unicode MS"/>
          <w:color w:val="auto"/>
          <w:sz w:val="22"/>
          <w:szCs w:val="22"/>
          <w:lang w:val="es-MX"/>
        </w:rPr>
        <w:t xml:space="preserve"> interesados en realizar ajustes al contenido de sus programas anuales para llevar a cabo adquisiciones, arrendamientos y servicios; deberán informar con oportunidad (5 días previos) a la Secretaría.</w:t>
      </w:r>
    </w:p>
    <w:p w14:paraId="59A5534B" w14:textId="77777777" w:rsidR="001B032E" w:rsidRPr="00E22FB1" w:rsidRDefault="001B032E" w:rsidP="00CF569B">
      <w:pPr>
        <w:pStyle w:val="CuerpoA"/>
        <w:pBdr>
          <w:top w:val="none" w:sz="0" w:space="0" w:color="auto"/>
          <w:left w:val="none" w:sz="0" w:space="0" w:color="auto"/>
          <w:bottom w:val="none" w:sz="0" w:space="0" w:color="auto"/>
          <w:right w:val="none" w:sz="0" w:space="0" w:color="auto"/>
        </w:pBdr>
        <w:spacing w:line="276" w:lineRule="auto"/>
        <w:jc w:val="both"/>
        <w:rPr>
          <w:rFonts w:ascii="Gotham Book" w:eastAsia="Arial Unicode MS" w:hAnsi="Gotham Book" w:cs="Arial Unicode MS"/>
          <w:color w:val="auto"/>
          <w:sz w:val="22"/>
          <w:szCs w:val="22"/>
          <w:lang w:val="es-MX"/>
        </w:rPr>
      </w:pPr>
    </w:p>
    <w:p w14:paraId="41553CA2" w14:textId="397BF880" w:rsidR="000A561B" w:rsidRPr="00E22FB1" w:rsidRDefault="000A561B" w:rsidP="00CF569B">
      <w:pPr>
        <w:pStyle w:val="Cuerpo"/>
        <w:spacing w:line="276" w:lineRule="auto"/>
        <w:jc w:val="both"/>
        <w:rPr>
          <w:rFonts w:ascii="Gotham Book" w:hAnsi="Gotham Book"/>
          <w:color w:val="auto"/>
          <w:sz w:val="22"/>
          <w:szCs w:val="22"/>
          <w:lang w:val="es-MX"/>
        </w:rPr>
      </w:pPr>
      <w:r w:rsidRPr="006B1B64">
        <w:rPr>
          <w:rFonts w:ascii="Gotham Bold" w:hAnsi="Gotham Bold"/>
          <w:b/>
          <w:bCs/>
          <w:color w:val="auto"/>
          <w:sz w:val="22"/>
          <w:szCs w:val="22"/>
          <w:lang w:val="es-MX"/>
        </w:rPr>
        <w:t>Artículo 2</w:t>
      </w:r>
      <w:r w:rsidR="007324C1" w:rsidRPr="006B1B64">
        <w:rPr>
          <w:rFonts w:ascii="Gotham Bold" w:hAnsi="Gotham Bold"/>
          <w:b/>
          <w:bCs/>
          <w:color w:val="auto"/>
          <w:sz w:val="22"/>
          <w:szCs w:val="22"/>
          <w:lang w:val="es-MX"/>
        </w:rPr>
        <w:t>0</w:t>
      </w:r>
      <w:r w:rsidRPr="00E22FB1">
        <w:rPr>
          <w:rFonts w:ascii="Gotham Book" w:hAnsi="Gotham Book"/>
          <w:color w:val="auto"/>
          <w:sz w:val="22"/>
          <w:szCs w:val="22"/>
          <w:lang w:val="es-MX"/>
        </w:rPr>
        <w:t>. Las asociaciones sin fines de lucro u organismos de la sociedad civil, cuentan con suficiencia presupuestal en los diferentes entes.</w:t>
      </w:r>
    </w:p>
    <w:p w14:paraId="10611A94" w14:textId="77777777" w:rsidR="007A6DDD" w:rsidRPr="00E22FB1" w:rsidRDefault="007A6DDD" w:rsidP="00CF569B">
      <w:pPr>
        <w:pStyle w:val="Cuerpo"/>
        <w:spacing w:line="276" w:lineRule="auto"/>
        <w:jc w:val="both"/>
        <w:rPr>
          <w:rFonts w:ascii="Gotham Book" w:hAnsi="Gotham Book"/>
          <w:color w:val="auto"/>
          <w:sz w:val="22"/>
          <w:szCs w:val="22"/>
          <w:lang w:val="es-MX"/>
        </w:rPr>
      </w:pPr>
    </w:p>
    <w:p w14:paraId="16AD21BB" w14:textId="5ABC94B7" w:rsidR="00DF45E6" w:rsidRPr="006B1B64" w:rsidRDefault="00DF45E6" w:rsidP="00CF569B">
      <w:pPr>
        <w:spacing w:line="276" w:lineRule="auto"/>
        <w:jc w:val="both"/>
        <w:rPr>
          <w:rFonts w:ascii="Gotham Bold" w:hAnsi="Gotham Bold" w:cs="Arial Unicode MS"/>
          <w:sz w:val="22"/>
          <w:szCs w:val="22"/>
          <w:lang w:eastAsia="es-ES"/>
        </w:rPr>
      </w:pPr>
      <w:r w:rsidRPr="006B1B64">
        <w:rPr>
          <w:rFonts w:ascii="Gotham Bold" w:hAnsi="Gotham Bold" w:cs="Arial Unicode MS"/>
          <w:b/>
          <w:bCs/>
          <w:sz w:val="22"/>
          <w:szCs w:val="22"/>
          <w:lang w:eastAsia="es-ES"/>
        </w:rPr>
        <w:t>Artículo 2</w:t>
      </w:r>
      <w:r w:rsidR="007324C1" w:rsidRPr="006B1B64">
        <w:rPr>
          <w:rFonts w:ascii="Gotham Bold" w:hAnsi="Gotham Bold" w:cs="Arial Unicode MS"/>
          <w:b/>
          <w:bCs/>
          <w:sz w:val="22"/>
          <w:szCs w:val="22"/>
          <w:lang w:eastAsia="es-ES"/>
        </w:rPr>
        <w:t>1</w:t>
      </w:r>
      <w:r w:rsidRPr="00E22FB1">
        <w:rPr>
          <w:rFonts w:ascii="Gotham Book" w:hAnsi="Gotham Book" w:cs="Arial Unicode MS"/>
          <w:b/>
          <w:bCs/>
          <w:sz w:val="22"/>
          <w:szCs w:val="22"/>
          <w:lang w:eastAsia="es-ES"/>
        </w:rPr>
        <w:t>.</w:t>
      </w:r>
      <w:r w:rsidRPr="00E22FB1">
        <w:rPr>
          <w:rFonts w:ascii="Gotham Book" w:hAnsi="Gotham Book" w:cs="Arial Unicode MS"/>
          <w:sz w:val="22"/>
          <w:szCs w:val="22"/>
          <w:lang w:eastAsia="es-ES"/>
        </w:rPr>
        <w:t xml:space="preserve"> El gasto previsto para el financiamiento de los Partidos Políticos es por la cantidad de </w:t>
      </w:r>
      <w:r w:rsidR="00AF0ED0" w:rsidRPr="00E22FB1">
        <w:rPr>
          <w:rFonts w:ascii="Gotham Book" w:hAnsi="Gotham Book" w:cs="Arial Unicode MS"/>
          <w:sz w:val="22"/>
          <w:szCs w:val="22"/>
          <w:u w:color="000000"/>
        </w:rPr>
        <w:t>$</w:t>
      </w:r>
      <w:r w:rsidR="00C90035" w:rsidRPr="00E22FB1">
        <w:rPr>
          <w:rFonts w:ascii="Gotham Book" w:hAnsi="Gotham Book" w:cs="Arial Unicode MS"/>
          <w:sz w:val="22"/>
          <w:szCs w:val="22"/>
          <w:u w:color="000000"/>
        </w:rPr>
        <w:t xml:space="preserve"> </w:t>
      </w:r>
      <w:r w:rsidR="00AF0ED0" w:rsidRPr="00E22FB1">
        <w:rPr>
          <w:rFonts w:ascii="Gotham Book" w:hAnsi="Gotham Book" w:cs="Arial Unicode MS"/>
          <w:sz w:val="22"/>
          <w:szCs w:val="22"/>
          <w:u w:color="000000"/>
        </w:rPr>
        <w:t>67,690,4</w:t>
      </w:r>
      <w:r w:rsidR="002B4454" w:rsidRPr="00E22FB1">
        <w:rPr>
          <w:rFonts w:ascii="Gotham Book" w:hAnsi="Gotham Book" w:cs="Arial Unicode MS"/>
          <w:sz w:val="22"/>
          <w:szCs w:val="22"/>
          <w:u w:color="000000"/>
        </w:rPr>
        <w:t>89</w:t>
      </w:r>
      <w:r w:rsidR="00AF0ED0" w:rsidRPr="00E22FB1">
        <w:rPr>
          <w:rFonts w:ascii="Gotham Book" w:hAnsi="Gotham Book" w:cs="Arial Unicode MS"/>
          <w:sz w:val="22"/>
          <w:szCs w:val="22"/>
          <w:u w:color="000000"/>
        </w:rPr>
        <w:t xml:space="preserve">.00 (sesenta y siete millones seiscientos noventa mil cuatrocientos </w:t>
      </w:r>
      <w:r w:rsidR="002B4454" w:rsidRPr="00E22FB1">
        <w:rPr>
          <w:rFonts w:ascii="Gotham Book" w:hAnsi="Gotham Book" w:cs="Arial Unicode MS"/>
          <w:sz w:val="22"/>
          <w:szCs w:val="22"/>
          <w:u w:color="000000"/>
        </w:rPr>
        <w:t>ochenta y nueve</w:t>
      </w:r>
      <w:r w:rsidR="00AF0ED0" w:rsidRPr="00E22FB1">
        <w:rPr>
          <w:rFonts w:ascii="Gotham Book" w:hAnsi="Gotham Book" w:cs="Arial Unicode MS"/>
          <w:sz w:val="22"/>
          <w:szCs w:val="22"/>
          <w:u w:color="000000"/>
        </w:rPr>
        <w:t xml:space="preserve"> pesos 00/100 M.N.</w:t>
      </w:r>
      <w:r w:rsidR="005D2687" w:rsidRPr="00E22FB1">
        <w:rPr>
          <w:rFonts w:ascii="Gotham Book" w:hAnsi="Gotham Book" w:cs="Arial Unicode MS"/>
          <w:sz w:val="22"/>
          <w:szCs w:val="22"/>
          <w:u w:color="000000"/>
        </w:rPr>
        <w:t xml:space="preserve">). </w:t>
      </w:r>
      <w:r w:rsidR="005D2687" w:rsidRPr="00E22FB1">
        <w:rPr>
          <w:rFonts w:ascii="Gotham Book" w:hAnsi="Gotham Book" w:cs="Arial Unicode MS"/>
          <w:sz w:val="22"/>
          <w:szCs w:val="22"/>
          <w:lang w:eastAsia="es-ES"/>
        </w:rPr>
        <w:t xml:space="preserve"> S</w:t>
      </w:r>
      <w:r w:rsidRPr="00E22FB1">
        <w:rPr>
          <w:rFonts w:ascii="Gotham Book" w:hAnsi="Gotham Book" w:cs="Arial Unicode MS"/>
          <w:sz w:val="22"/>
          <w:szCs w:val="22"/>
          <w:lang w:eastAsia="es-ES"/>
        </w:rPr>
        <w:t xml:space="preserve">e muestra su distribución en </w:t>
      </w:r>
      <w:r w:rsidRPr="006B1B64">
        <w:rPr>
          <w:rFonts w:ascii="Gotham Bold" w:hAnsi="Gotham Bold" w:cs="Arial Unicode MS"/>
          <w:b/>
          <w:sz w:val="22"/>
          <w:szCs w:val="22"/>
          <w:lang w:eastAsia="es-ES"/>
        </w:rPr>
        <w:t xml:space="preserve">Anexo </w:t>
      </w:r>
      <w:r w:rsidR="000D4C29" w:rsidRPr="006B1B64">
        <w:rPr>
          <w:rFonts w:ascii="Gotham Bold" w:hAnsi="Gotham Bold" w:cs="Arial Unicode MS"/>
          <w:b/>
          <w:sz w:val="22"/>
          <w:szCs w:val="22"/>
          <w:lang w:eastAsia="es-ES"/>
        </w:rPr>
        <w:t>9</w:t>
      </w:r>
      <w:r w:rsidRPr="006B1B64">
        <w:rPr>
          <w:rFonts w:ascii="Gotham Bold" w:hAnsi="Gotham Bold" w:cs="Arial Unicode MS"/>
          <w:b/>
          <w:sz w:val="22"/>
          <w:szCs w:val="22"/>
          <w:lang w:eastAsia="es-ES"/>
        </w:rPr>
        <w:t>.</w:t>
      </w:r>
    </w:p>
    <w:p w14:paraId="2DC5CB17" w14:textId="77777777" w:rsidR="007A6DDD" w:rsidRPr="00E22FB1" w:rsidRDefault="007A6DDD" w:rsidP="00CF569B">
      <w:pPr>
        <w:pStyle w:val="Cuerpo"/>
        <w:spacing w:line="276" w:lineRule="auto"/>
        <w:jc w:val="both"/>
        <w:rPr>
          <w:rFonts w:ascii="Gotham Book" w:hAnsi="Gotham Book"/>
          <w:color w:val="auto"/>
          <w:sz w:val="22"/>
          <w:szCs w:val="22"/>
          <w:lang w:val="es-MX"/>
        </w:rPr>
      </w:pPr>
    </w:p>
    <w:p w14:paraId="76830056" w14:textId="7D15C792" w:rsidR="007A6DDD" w:rsidRPr="00524136" w:rsidRDefault="007A6DDD" w:rsidP="00CF569B">
      <w:pPr>
        <w:pStyle w:val="CuerpoA"/>
        <w:spacing w:line="276" w:lineRule="auto"/>
        <w:jc w:val="both"/>
        <w:rPr>
          <w:rFonts w:ascii="Gotham Book" w:eastAsia="Arial Unicode MS" w:hAnsi="Gotham Book" w:cs="Arial Unicode MS"/>
          <w:color w:val="auto"/>
          <w:sz w:val="22"/>
          <w:szCs w:val="22"/>
          <w:u w:color="000000"/>
          <w:lang w:val="es-MX"/>
        </w:rPr>
      </w:pPr>
      <w:r w:rsidRPr="00524136">
        <w:rPr>
          <w:rFonts w:ascii="Gotham Bold" w:eastAsia="Arial Unicode MS" w:hAnsi="Gotham Bold" w:cs="Arial Unicode MS"/>
          <w:b/>
          <w:bCs/>
          <w:color w:val="auto"/>
          <w:sz w:val="22"/>
          <w:szCs w:val="22"/>
          <w:u w:color="000000"/>
          <w:lang w:val="es-MX"/>
        </w:rPr>
        <w:t xml:space="preserve">Artículo </w:t>
      </w:r>
      <w:r w:rsidR="00464743" w:rsidRPr="00524136">
        <w:rPr>
          <w:rFonts w:ascii="Gotham Bold" w:eastAsia="Arial Unicode MS" w:hAnsi="Gotham Bold" w:cs="Arial Unicode MS"/>
          <w:b/>
          <w:bCs/>
          <w:color w:val="auto"/>
          <w:sz w:val="22"/>
          <w:szCs w:val="22"/>
          <w:u w:color="000000"/>
          <w:lang w:val="es-MX"/>
        </w:rPr>
        <w:t>2</w:t>
      </w:r>
      <w:r w:rsidR="007324C1" w:rsidRPr="00524136">
        <w:rPr>
          <w:rFonts w:ascii="Gotham Bold" w:eastAsia="Arial Unicode MS" w:hAnsi="Gotham Bold" w:cs="Arial Unicode MS"/>
          <w:b/>
          <w:bCs/>
          <w:color w:val="auto"/>
          <w:sz w:val="22"/>
          <w:szCs w:val="22"/>
          <w:u w:color="000000"/>
          <w:lang w:val="es-MX"/>
        </w:rPr>
        <w:t>2</w:t>
      </w:r>
      <w:r w:rsidRPr="00524136">
        <w:rPr>
          <w:rFonts w:ascii="Gotham Book" w:eastAsia="Arial Unicode MS" w:hAnsi="Gotham Book" w:cs="Arial Unicode MS"/>
          <w:b/>
          <w:bCs/>
          <w:color w:val="auto"/>
          <w:sz w:val="22"/>
          <w:szCs w:val="22"/>
          <w:u w:color="000000"/>
          <w:lang w:val="es-MX"/>
        </w:rPr>
        <w:t>.</w:t>
      </w:r>
      <w:r w:rsidRPr="00524136">
        <w:rPr>
          <w:rFonts w:ascii="Gotham Book" w:eastAsia="Arial Unicode MS" w:hAnsi="Gotham Book" w:cs="Arial Unicode MS"/>
          <w:color w:val="auto"/>
          <w:sz w:val="22"/>
          <w:szCs w:val="22"/>
          <w:u w:color="000000"/>
          <w:lang w:val="es-MX"/>
        </w:rPr>
        <w:t xml:space="preserve"> Se asignará un monto de $</w:t>
      </w:r>
      <w:r w:rsidR="00FF4CF8" w:rsidRPr="00524136">
        <w:rPr>
          <w:rFonts w:ascii="Gotham Book" w:hAnsi="Gotham Book"/>
          <w:b/>
          <w:bCs/>
          <w:color w:val="auto"/>
          <w:sz w:val="22"/>
          <w:szCs w:val="22"/>
        </w:rPr>
        <w:t xml:space="preserve"> </w:t>
      </w:r>
      <w:r w:rsidR="002714B4">
        <w:rPr>
          <w:rFonts w:ascii="Gotham Book" w:hAnsi="Gotham Book"/>
          <w:color w:val="auto"/>
          <w:sz w:val="22"/>
          <w:szCs w:val="22"/>
        </w:rPr>
        <w:t>1,532</w:t>
      </w:r>
      <w:r w:rsidR="00FF4CF8" w:rsidRPr="00524136">
        <w:rPr>
          <w:rFonts w:ascii="Gotham Book" w:hAnsi="Gotham Book"/>
          <w:color w:val="auto"/>
          <w:sz w:val="22"/>
          <w:szCs w:val="22"/>
        </w:rPr>
        <w:t>,185,752.00</w:t>
      </w:r>
      <w:r w:rsidR="00FF4CF8" w:rsidRPr="00524136">
        <w:rPr>
          <w:rFonts w:ascii="Gotham Book" w:hAnsi="Gotham Book"/>
          <w:color w:val="auto"/>
          <w:sz w:val="22"/>
          <w:szCs w:val="22"/>
          <w:lang w:val="es-MX"/>
        </w:rPr>
        <w:t xml:space="preserve"> </w:t>
      </w:r>
      <w:r w:rsidR="00147EC5" w:rsidRPr="00524136">
        <w:rPr>
          <w:rFonts w:ascii="Gotham Book" w:hAnsi="Gotham Book"/>
          <w:color w:val="auto"/>
          <w:sz w:val="22"/>
          <w:szCs w:val="22"/>
          <w:lang w:val="es-MX"/>
        </w:rPr>
        <w:t xml:space="preserve">(un mil </w:t>
      </w:r>
      <w:r w:rsidR="00FF4CF8" w:rsidRPr="00524136">
        <w:rPr>
          <w:rFonts w:ascii="Gotham Book" w:hAnsi="Gotham Book"/>
          <w:color w:val="auto"/>
          <w:sz w:val="22"/>
          <w:szCs w:val="22"/>
          <w:lang w:val="es-MX"/>
        </w:rPr>
        <w:t xml:space="preserve">quinientos </w:t>
      </w:r>
      <w:r w:rsidR="002714B4">
        <w:rPr>
          <w:rFonts w:ascii="Gotham Book" w:hAnsi="Gotham Book"/>
          <w:color w:val="auto"/>
          <w:sz w:val="22"/>
          <w:szCs w:val="22"/>
          <w:lang w:val="es-MX"/>
        </w:rPr>
        <w:t>treinta y dos</w:t>
      </w:r>
      <w:r w:rsidR="00FF4CF8" w:rsidRPr="00524136">
        <w:rPr>
          <w:rFonts w:ascii="Gotham Book" w:hAnsi="Gotham Book"/>
          <w:color w:val="auto"/>
          <w:sz w:val="22"/>
          <w:szCs w:val="22"/>
          <w:lang w:val="es-MX"/>
        </w:rPr>
        <w:t xml:space="preserve"> millones ciento ochenta y cinco mil setecientos cincuenta y dos</w:t>
      </w:r>
      <w:r w:rsidR="00147EC5" w:rsidRPr="00524136">
        <w:rPr>
          <w:rFonts w:ascii="Gotham Book" w:hAnsi="Gotham Book"/>
          <w:color w:val="auto"/>
          <w:sz w:val="22"/>
          <w:szCs w:val="22"/>
          <w:lang w:val="es-MX"/>
        </w:rPr>
        <w:t xml:space="preserve"> pesos</w:t>
      </w:r>
      <w:r w:rsidRPr="00524136">
        <w:rPr>
          <w:rFonts w:ascii="Gotham Book" w:eastAsia="Arial Unicode MS" w:hAnsi="Gotham Book" w:cs="Arial Unicode MS"/>
          <w:color w:val="auto"/>
          <w:sz w:val="22"/>
          <w:szCs w:val="22"/>
          <w:u w:color="000000"/>
          <w:lang w:val="es-MX"/>
        </w:rPr>
        <w:t xml:space="preserve"> </w:t>
      </w:r>
      <w:r w:rsidR="00E3737C" w:rsidRPr="00524136">
        <w:rPr>
          <w:rFonts w:ascii="Gotham Book" w:eastAsia="Arial Unicode MS" w:hAnsi="Gotham Book" w:cs="Arial Unicode MS"/>
          <w:color w:val="auto"/>
          <w:sz w:val="22"/>
          <w:szCs w:val="22"/>
          <w:u w:color="000000"/>
          <w:lang w:val="es-MX"/>
        </w:rPr>
        <w:t>00</w:t>
      </w:r>
      <w:r w:rsidRPr="00524136">
        <w:rPr>
          <w:rFonts w:ascii="Gotham Book" w:eastAsia="Arial Unicode MS" w:hAnsi="Gotham Book" w:cs="Arial Unicode MS"/>
          <w:color w:val="auto"/>
          <w:sz w:val="22"/>
          <w:szCs w:val="22"/>
          <w:u w:color="000000"/>
          <w:lang w:val="es-MX"/>
        </w:rPr>
        <w:t>/100 M.N.), destinado a Inversiones Financieras y otras Previsiones; se distribuyen de la siguiente manera:</w:t>
      </w:r>
    </w:p>
    <w:p w14:paraId="1AB0ECE3" w14:textId="77777777" w:rsidR="007A6DDD" w:rsidRPr="00524136" w:rsidRDefault="007A6DDD" w:rsidP="00CF569B">
      <w:pPr>
        <w:pStyle w:val="CuerpoA"/>
        <w:spacing w:line="276" w:lineRule="auto"/>
        <w:jc w:val="both"/>
        <w:rPr>
          <w:rFonts w:ascii="Gotham Book" w:eastAsia="Arial Unicode MS" w:hAnsi="Gotham Book" w:cs="Arial Unicode MS"/>
          <w:color w:val="auto"/>
          <w:sz w:val="22"/>
          <w:szCs w:val="22"/>
          <w:u w:color="000000"/>
          <w:lang w:val="es-MX"/>
        </w:rPr>
      </w:pPr>
    </w:p>
    <w:tbl>
      <w:tblPr>
        <w:tblW w:w="9498" w:type="dxa"/>
        <w:tblCellMar>
          <w:left w:w="70" w:type="dxa"/>
          <w:right w:w="70" w:type="dxa"/>
        </w:tblCellMar>
        <w:tblLook w:val="04A0" w:firstRow="1" w:lastRow="0" w:firstColumn="1" w:lastColumn="0" w:noHBand="0" w:noVBand="1"/>
      </w:tblPr>
      <w:tblGrid>
        <w:gridCol w:w="6237"/>
        <w:gridCol w:w="3261"/>
      </w:tblGrid>
      <w:tr w:rsidR="004A0326" w:rsidRPr="00524136" w14:paraId="6A1EA044" w14:textId="77777777" w:rsidTr="0001393E">
        <w:trPr>
          <w:trHeight w:val="525"/>
        </w:trPr>
        <w:tc>
          <w:tcPr>
            <w:tcW w:w="6237" w:type="dxa"/>
            <w:tcBorders>
              <w:top w:val="single" w:sz="8" w:space="0" w:color="00B050"/>
              <w:left w:val="nil"/>
              <w:bottom w:val="single" w:sz="8" w:space="0" w:color="C00000"/>
              <w:right w:val="nil"/>
            </w:tcBorders>
            <w:shd w:val="clear" w:color="000000" w:fill="FFFFFF"/>
            <w:noWrap/>
            <w:vAlign w:val="center"/>
            <w:hideMark/>
          </w:tcPr>
          <w:p w14:paraId="107C8DDE" w14:textId="77777777" w:rsidR="007A6DDD" w:rsidRPr="00524136" w:rsidRDefault="007A6DDD" w:rsidP="00CF569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otham Book" w:hAnsi="Gotham Book" w:cs="Arial Unicode MS"/>
                <w:sz w:val="22"/>
                <w:szCs w:val="22"/>
                <w:u w:color="000000"/>
                <w:lang w:eastAsia="es-ES"/>
              </w:rPr>
            </w:pPr>
            <w:r w:rsidRPr="00524136">
              <w:rPr>
                <w:rFonts w:ascii="Gotham Book" w:hAnsi="Gotham Book" w:cs="Arial Unicode MS"/>
                <w:sz w:val="22"/>
                <w:szCs w:val="22"/>
                <w:u w:color="000000"/>
                <w:lang w:eastAsia="es-ES"/>
              </w:rPr>
              <w:t>Concepto</w:t>
            </w:r>
          </w:p>
        </w:tc>
        <w:tc>
          <w:tcPr>
            <w:tcW w:w="3261" w:type="dxa"/>
            <w:tcBorders>
              <w:top w:val="single" w:sz="8" w:space="0" w:color="00B050"/>
              <w:left w:val="nil"/>
              <w:bottom w:val="single" w:sz="8" w:space="0" w:color="C00000"/>
              <w:right w:val="nil"/>
            </w:tcBorders>
            <w:shd w:val="clear" w:color="000000" w:fill="FFFFFF"/>
            <w:vAlign w:val="center"/>
            <w:hideMark/>
          </w:tcPr>
          <w:p w14:paraId="155B497B" w14:textId="32B62049" w:rsidR="007A6DDD" w:rsidRPr="00524136" w:rsidRDefault="00EC10A1" w:rsidP="00CF569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otham Book" w:hAnsi="Gotham Book" w:cs="Arial Unicode MS"/>
                <w:sz w:val="22"/>
                <w:szCs w:val="22"/>
                <w:u w:color="000000"/>
                <w:lang w:eastAsia="es-ES"/>
              </w:rPr>
            </w:pPr>
            <w:r>
              <w:rPr>
                <w:rFonts w:ascii="Gotham Book" w:hAnsi="Gotham Book" w:cs="Arial Unicode MS"/>
                <w:sz w:val="22"/>
                <w:szCs w:val="22"/>
                <w:u w:color="000000"/>
                <w:lang w:eastAsia="es-ES"/>
              </w:rPr>
              <w:t xml:space="preserve">                 </w:t>
            </w:r>
            <w:r w:rsidR="007A6DDD" w:rsidRPr="00524136">
              <w:rPr>
                <w:rFonts w:ascii="Gotham Book" w:hAnsi="Gotham Book" w:cs="Arial Unicode MS"/>
                <w:sz w:val="22"/>
                <w:szCs w:val="22"/>
                <w:u w:color="000000"/>
                <w:lang w:eastAsia="es-ES"/>
              </w:rPr>
              <w:t>Asignación Presupuestal</w:t>
            </w:r>
          </w:p>
        </w:tc>
      </w:tr>
      <w:tr w:rsidR="004A0326" w:rsidRPr="00524136" w14:paraId="5EBCB4BF" w14:textId="77777777" w:rsidTr="0001393E">
        <w:trPr>
          <w:trHeight w:val="315"/>
        </w:trPr>
        <w:tc>
          <w:tcPr>
            <w:tcW w:w="6237" w:type="dxa"/>
            <w:tcBorders>
              <w:top w:val="nil"/>
              <w:left w:val="nil"/>
              <w:bottom w:val="nil"/>
              <w:right w:val="nil"/>
            </w:tcBorders>
            <w:shd w:val="clear" w:color="000000" w:fill="FFFFFF"/>
            <w:noWrap/>
            <w:vAlign w:val="bottom"/>
            <w:hideMark/>
          </w:tcPr>
          <w:p w14:paraId="33F72D77" w14:textId="72FBFE97" w:rsidR="00DB790D" w:rsidRPr="00524136" w:rsidRDefault="00DB790D" w:rsidP="00CF569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otham Book" w:hAnsi="Gotham Book" w:cs="Arial Unicode MS"/>
                <w:sz w:val="22"/>
                <w:szCs w:val="22"/>
                <w:u w:color="000000"/>
                <w:lang w:eastAsia="es-ES"/>
              </w:rPr>
            </w:pPr>
            <w:r w:rsidRPr="00524136">
              <w:rPr>
                <w:rFonts w:ascii="Gotham Book" w:hAnsi="Gotham Book"/>
                <w:sz w:val="22"/>
                <w:szCs w:val="22"/>
              </w:rPr>
              <w:t>Fideicomiso de Impuesto sobre Nómina</w:t>
            </w:r>
          </w:p>
        </w:tc>
        <w:tc>
          <w:tcPr>
            <w:tcW w:w="3261" w:type="dxa"/>
            <w:tcBorders>
              <w:top w:val="nil"/>
              <w:left w:val="nil"/>
              <w:bottom w:val="nil"/>
              <w:right w:val="nil"/>
            </w:tcBorders>
            <w:shd w:val="clear" w:color="000000" w:fill="FFFFFF"/>
            <w:noWrap/>
            <w:vAlign w:val="bottom"/>
            <w:hideMark/>
          </w:tcPr>
          <w:p w14:paraId="2C980320" w14:textId="29A4DDDC" w:rsidR="00DB790D" w:rsidRPr="00524136" w:rsidRDefault="00524136" w:rsidP="00690DF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hAnsi="Gotham Book" w:cs="Arial Unicode MS"/>
                <w:sz w:val="22"/>
                <w:szCs w:val="22"/>
                <w:u w:color="000000"/>
                <w:lang w:eastAsia="es-ES"/>
              </w:rPr>
            </w:pPr>
            <w:r w:rsidRPr="00524136">
              <w:rPr>
                <w:rFonts w:ascii="Gotham Book" w:hAnsi="Gotham Book"/>
                <w:sz w:val="22"/>
                <w:szCs w:val="22"/>
              </w:rPr>
              <w:t>2</w:t>
            </w:r>
            <w:r w:rsidR="00DB790D" w:rsidRPr="00524136">
              <w:rPr>
                <w:rFonts w:ascii="Gotham Book" w:hAnsi="Gotham Book"/>
                <w:sz w:val="22"/>
                <w:szCs w:val="22"/>
              </w:rPr>
              <w:t>0,000,000.00</w:t>
            </w:r>
          </w:p>
        </w:tc>
      </w:tr>
      <w:tr w:rsidR="004A0326" w:rsidRPr="00524136" w14:paraId="397A9D0A" w14:textId="77777777" w:rsidTr="00173AC1">
        <w:trPr>
          <w:trHeight w:val="315"/>
        </w:trPr>
        <w:tc>
          <w:tcPr>
            <w:tcW w:w="6237" w:type="dxa"/>
            <w:tcBorders>
              <w:top w:val="nil"/>
              <w:left w:val="nil"/>
              <w:bottom w:val="nil"/>
              <w:right w:val="nil"/>
            </w:tcBorders>
            <w:shd w:val="clear" w:color="000000" w:fill="FFFFFF"/>
            <w:noWrap/>
            <w:vAlign w:val="bottom"/>
            <w:hideMark/>
          </w:tcPr>
          <w:p w14:paraId="086EE03A" w14:textId="4B86533E" w:rsidR="00DB790D" w:rsidRPr="00524136" w:rsidRDefault="00DB790D" w:rsidP="00CF569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otham Book" w:hAnsi="Gotham Book" w:cs="Arial Unicode MS"/>
                <w:sz w:val="22"/>
                <w:szCs w:val="22"/>
                <w:u w:color="000000"/>
                <w:lang w:eastAsia="es-ES"/>
              </w:rPr>
            </w:pPr>
          </w:p>
        </w:tc>
        <w:tc>
          <w:tcPr>
            <w:tcW w:w="3261" w:type="dxa"/>
            <w:tcBorders>
              <w:top w:val="nil"/>
              <w:left w:val="nil"/>
              <w:bottom w:val="nil"/>
              <w:right w:val="nil"/>
            </w:tcBorders>
            <w:shd w:val="clear" w:color="000000" w:fill="FFFFFF"/>
            <w:noWrap/>
            <w:vAlign w:val="bottom"/>
          </w:tcPr>
          <w:p w14:paraId="209CC692" w14:textId="4EC51228" w:rsidR="00DB790D" w:rsidRPr="00524136" w:rsidRDefault="00DB790D" w:rsidP="00690DF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hAnsi="Gotham Book" w:cs="Arial Unicode MS"/>
                <w:sz w:val="22"/>
                <w:szCs w:val="22"/>
                <w:u w:color="000000"/>
                <w:lang w:eastAsia="es-ES"/>
              </w:rPr>
            </w:pPr>
          </w:p>
        </w:tc>
      </w:tr>
      <w:tr w:rsidR="004A0326" w:rsidRPr="00524136" w14:paraId="7DDBCFF4" w14:textId="77777777" w:rsidTr="00F17520">
        <w:trPr>
          <w:trHeight w:val="315"/>
        </w:trPr>
        <w:tc>
          <w:tcPr>
            <w:tcW w:w="6237" w:type="dxa"/>
            <w:tcBorders>
              <w:top w:val="nil"/>
              <w:left w:val="nil"/>
              <w:bottom w:val="nil"/>
              <w:right w:val="nil"/>
            </w:tcBorders>
            <w:shd w:val="clear" w:color="000000" w:fill="FFFFFF"/>
            <w:noWrap/>
            <w:vAlign w:val="bottom"/>
            <w:hideMark/>
          </w:tcPr>
          <w:p w14:paraId="2FE765D8" w14:textId="1F8F8838" w:rsidR="00DB790D" w:rsidRPr="00524136" w:rsidRDefault="00DB790D" w:rsidP="00CF569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otham Book" w:hAnsi="Gotham Book" w:cs="Arial Unicode MS"/>
                <w:sz w:val="22"/>
                <w:szCs w:val="22"/>
                <w:u w:color="000000"/>
                <w:lang w:eastAsia="es-ES"/>
              </w:rPr>
            </w:pPr>
            <w:r w:rsidRPr="00524136">
              <w:rPr>
                <w:rFonts w:ascii="Gotham Book" w:hAnsi="Gotham Book"/>
                <w:sz w:val="22"/>
                <w:szCs w:val="22"/>
              </w:rPr>
              <w:t xml:space="preserve">Fideicomiso de Atención a Victimas </w:t>
            </w:r>
          </w:p>
        </w:tc>
        <w:tc>
          <w:tcPr>
            <w:tcW w:w="3261" w:type="dxa"/>
            <w:tcBorders>
              <w:top w:val="nil"/>
              <w:left w:val="nil"/>
              <w:bottom w:val="nil"/>
              <w:right w:val="nil"/>
            </w:tcBorders>
            <w:shd w:val="clear" w:color="000000" w:fill="FFFFFF"/>
            <w:noWrap/>
            <w:vAlign w:val="bottom"/>
          </w:tcPr>
          <w:p w14:paraId="5B3AE7CF" w14:textId="6069909A" w:rsidR="00DB790D" w:rsidRPr="00524136" w:rsidRDefault="00DB790D" w:rsidP="00690DF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hAnsi="Gotham Book" w:cs="Arial Unicode MS"/>
                <w:sz w:val="22"/>
                <w:szCs w:val="22"/>
                <w:u w:color="000000"/>
                <w:lang w:eastAsia="es-ES"/>
              </w:rPr>
            </w:pPr>
            <w:r w:rsidRPr="00524136">
              <w:rPr>
                <w:rFonts w:ascii="Gotham Book" w:hAnsi="Gotham Book"/>
                <w:sz w:val="22"/>
                <w:szCs w:val="22"/>
              </w:rPr>
              <w:t>3,000,000.00</w:t>
            </w:r>
          </w:p>
        </w:tc>
      </w:tr>
      <w:tr w:rsidR="004A0326" w:rsidRPr="00524136" w14:paraId="041D9DC3" w14:textId="77777777" w:rsidTr="00173AC1">
        <w:trPr>
          <w:trHeight w:val="315"/>
        </w:trPr>
        <w:tc>
          <w:tcPr>
            <w:tcW w:w="6237" w:type="dxa"/>
            <w:tcBorders>
              <w:top w:val="nil"/>
              <w:left w:val="nil"/>
              <w:bottom w:val="nil"/>
              <w:right w:val="nil"/>
            </w:tcBorders>
            <w:shd w:val="clear" w:color="000000" w:fill="FFFFFF"/>
            <w:noWrap/>
            <w:vAlign w:val="bottom"/>
            <w:hideMark/>
          </w:tcPr>
          <w:p w14:paraId="74C5C916" w14:textId="4CDD4FFE" w:rsidR="00DB790D" w:rsidRPr="00524136" w:rsidRDefault="00DB790D" w:rsidP="00CF569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otham Book" w:hAnsi="Gotham Book" w:cs="Arial Unicode MS"/>
                <w:sz w:val="22"/>
                <w:szCs w:val="22"/>
                <w:u w:color="000000"/>
                <w:lang w:eastAsia="es-ES"/>
              </w:rPr>
            </w:pPr>
          </w:p>
        </w:tc>
        <w:tc>
          <w:tcPr>
            <w:tcW w:w="3261" w:type="dxa"/>
            <w:tcBorders>
              <w:top w:val="nil"/>
              <w:left w:val="nil"/>
              <w:bottom w:val="nil"/>
              <w:right w:val="nil"/>
            </w:tcBorders>
            <w:shd w:val="clear" w:color="000000" w:fill="FFFFFF"/>
            <w:noWrap/>
            <w:vAlign w:val="bottom"/>
          </w:tcPr>
          <w:p w14:paraId="62C03E29" w14:textId="00313D66" w:rsidR="00DB790D" w:rsidRPr="00524136" w:rsidRDefault="00DB790D" w:rsidP="00690DF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hAnsi="Gotham Book" w:cs="Arial Unicode MS"/>
                <w:sz w:val="22"/>
                <w:szCs w:val="22"/>
                <w:u w:color="000000"/>
                <w:lang w:eastAsia="es-ES"/>
              </w:rPr>
            </w:pPr>
          </w:p>
        </w:tc>
      </w:tr>
      <w:tr w:rsidR="004A0326" w:rsidRPr="00524136" w14:paraId="7EF85711" w14:textId="77777777" w:rsidTr="00F17520">
        <w:trPr>
          <w:trHeight w:val="315"/>
        </w:trPr>
        <w:tc>
          <w:tcPr>
            <w:tcW w:w="6237" w:type="dxa"/>
            <w:tcBorders>
              <w:top w:val="nil"/>
              <w:left w:val="nil"/>
              <w:bottom w:val="nil"/>
              <w:right w:val="nil"/>
            </w:tcBorders>
            <w:shd w:val="clear" w:color="000000" w:fill="FFFFFF"/>
            <w:noWrap/>
            <w:vAlign w:val="bottom"/>
            <w:hideMark/>
          </w:tcPr>
          <w:p w14:paraId="7F3A06C5" w14:textId="38F4F81F" w:rsidR="00DB790D" w:rsidRPr="00524136" w:rsidRDefault="00DB790D" w:rsidP="00CF569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otham Book" w:hAnsi="Gotham Book" w:cs="Arial Unicode MS"/>
                <w:sz w:val="22"/>
                <w:szCs w:val="22"/>
                <w:u w:color="000000"/>
                <w:lang w:eastAsia="es-ES"/>
              </w:rPr>
            </w:pPr>
            <w:r w:rsidRPr="00524136">
              <w:rPr>
                <w:rFonts w:ascii="Gotham Book" w:hAnsi="Gotham Book"/>
                <w:sz w:val="22"/>
                <w:szCs w:val="22"/>
              </w:rPr>
              <w:t>Fideicomiso de Impuesto sobre Servicios de Hospedaje</w:t>
            </w:r>
          </w:p>
        </w:tc>
        <w:tc>
          <w:tcPr>
            <w:tcW w:w="3261" w:type="dxa"/>
            <w:tcBorders>
              <w:top w:val="nil"/>
              <w:left w:val="nil"/>
              <w:bottom w:val="nil"/>
              <w:right w:val="nil"/>
            </w:tcBorders>
            <w:shd w:val="clear" w:color="000000" w:fill="FFFFFF"/>
            <w:noWrap/>
            <w:vAlign w:val="bottom"/>
          </w:tcPr>
          <w:p w14:paraId="7022B7F6" w14:textId="28DF99CD" w:rsidR="00DB790D" w:rsidRPr="00524136" w:rsidRDefault="00DB790D" w:rsidP="00690DF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hAnsi="Gotham Book" w:cs="Arial Unicode MS"/>
                <w:sz w:val="22"/>
                <w:szCs w:val="22"/>
                <w:u w:color="000000"/>
                <w:lang w:eastAsia="es-ES"/>
              </w:rPr>
            </w:pPr>
            <w:r w:rsidRPr="00524136">
              <w:rPr>
                <w:rFonts w:ascii="Gotham Book" w:hAnsi="Gotham Book"/>
                <w:sz w:val="22"/>
                <w:szCs w:val="22"/>
              </w:rPr>
              <w:t>5,000,000.00</w:t>
            </w:r>
          </w:p>
        </w:tc>
      </w:tr>
      <w:tr w:rsidR="004A0326" w:rsidRPr="00524136" w14:paraId="5AE20C28" w14:textId="77777777" w:rsidTr="00173AC1">
        <w:trPr>
          <w:trHeight w:val="315"/>
        </w:trPr>
        <w:tc>
          <w:tcPr>
            <w:tcW w:w="6237" w:type="dxa"/>
            <w:tcBorders>
              <w:top w:val="nil"/>
              <w:left w:val="nil"/>
              <w:bottom w:val="nil"/>
              <w:right w:val="nil"/>
            </w:tcBorders>
            <w:shd w:val="clear" w:color="000000" w:fill="FFFFFF"/>
            <w:noWrap/>
            <w:vAlign w:val="bottom"/>
            <w:hideMark/>
          </w:tcPr>
          <w:p w14:paraId="18312D60" w14:textId="251C0D77" w:rsidR="00DB790D" w:rsidRPr="00524136" w:rsidRDefault="00DB790D" w:rsidP="00CF569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otham Book" w:hAnsi="Gotham Book" w:cs="Arial Unicode MS"/>
                <w:sz w:val="22"/>
                <w:szCs w:val="22"/>
                <w:u w:color="000000"/>
                <w:lang w:eastAsia="es-ES"/>
              </w:rPr>
            </w:pPr>
          </w:p>
        </w:tc>
        <w:tc>
          <w:tcPr>
            <w:tcW w:w="3261" w:type="dxa"/>
            <w:tcBorders>
              <w:top w:val="nil"/>
              <w:left w:val="nil"/>
              <w:bottom w:val="nil"/>
              <w:right w:val="nil"/>
            </w:tcBorders>
            <w:shd w:val="clear" w:color="000000" w:fill="FFFFFF"/>
            <w:noWrap/>
            <w:vAlign w:val="bottom"/>
          </w:tcPr>
          <w:p w14:paraId="31A67BA4" w14:textId="1D26BDF2" w:rsidR="00DB790D" w:rsidRPr="00524136" w:rsidRDefault="00DB790D" w:rsidP="00690DF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hAnsi="Gotham Book" w:cs="Arial Unicode MS"/>
                <w:sz w:val="22"/>
                <w:szCs w:val="22"/>
                <w:u w:color="000000"/>
                <w:lang w:eastAsia="es-ES"/>
              </w:rPr>
            </w:pPr>
          </w:p>
        </w:tc>
      </w:tr>
      <w:tr w:rsidR="004A0326" w:rsidRPr="00524136" w14:paraId="674C65B0" w14:textId="77777777" w:rsidTr="00F17520">
        <w:trPr>
          <w:trHeight w:val="315"/>
        </w:trPr>
        <w:tc>
          <w:tcPr>
            <w:tcW w:w="6237" w:type="dxa"/>
            <w:tcBorders>
              <w:top w:val="nil"/>
              <w:left w:val="nil"/>
              <w:bottom w:val="nil"/>
              <w:right w:val="nil"/>
            </w:tcBorders>
            <w:shd w:val="clear" w:color="000000" w:fill="FFFFFF"/>
            <w:noWrap/>
            <w:vAlign w:val="bottom"/>
            <w:hideMark/>
          </w:tcPr>
          <w:p w14:paraId="2CF9429C" w14:textId="09C0C669" w:rsidR="00DB790D" w:rsidRPr="00524136" w:rsidRDefault="00DB790D" w:rsidP="00CF569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otham Book" w:hAnsi="Gotham Book" w:cs="Arial Unicode MS"/>
                <w:sz w:val="22"/>
                <w:szCs w:val="22"/>
                <w:u w:color="000000"/>
                <w:lang w:eastAsia="es-ES"/>
              </w:rPr>
            </w:pPr>
            <w:r w:rsidRPr="00524136">
              <w:rPr>
                <w:rFonts w:ascii="Gotham Book" w:hAnsi="Gotham Book"/>
                <w:sz w:val="22"/>
                <w:szCs w:val="22"/>
              </w:rPr>
              <w:t>Fideicomiso Irrevocable de Inversión, Administración y Fuente de Pago</w:t>
            </w:r>
          </w:p>
        </w:tc>
        <w:tc>
          <w:tcPr>
            <w:tcW w:w="3261" w:type="dxa"/>
            <w:tcBorders>
              <w:top w:val="nil"/>
              <w:left w:val="nil"/>
              <w:bottom w:val="nil"/>
              <w:right w:val="nil"/>
            </w:tcBorders>
            <w:shd w:val="clear" w:color="000000" w:fill="FFFFFF"/>
            <w:noWrap/>
            <w:vAlign w:val="bottom"/>
          </w:tcPr>
          <w:p w14:paraId="717D199C" w14:textId="43886A35" w:rsidR="00DB790D" w:rsidRPr="00524136" w:rsidRDefault="00DB790D" w:rsidP="00690DF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hAnsi="Gotham Book" w:cs="Arial Unicode MS"/>
                <w:sz w:val="22"/>
                <w:szCs w:val="22"/>
                <w:u w:color="000000"/>
                <w:lang w:eastAsia="es-ES"/>
              </w:rPr>
            </w:pPr>
            <w:r w:rsidRPr="00524136">
              <w:rPr>
                <w:rFonts w:ascii="Gotham Book" w:hAnsi="Gotham Book"/>
                <w:sz w:val="22"/>
                <w:szCs w:val="22"/>
              </w:rPr>
              <w:t>6,281,167.00</w:t>
            </w:r>
          </w:p>
        </w:tc>
      </w:tr>
      <w:tr w:rsidR="004A0326" w:rsidRPr="00524136" w14:paraId="14ED4D13" w14:textId="77777777" w:rsidTr="00F17520">
        <w:trPr>
          <w:trHeight w:val="315"/>
        </w:trPr>
        <w:tc>
          <w:tcPr>
            <w:tcW w:w="6237" w:type="dxa"/>
            <w:tcBorders>
              <w:top w:val="nil"/>
              <w:left w:val="nil"/>
              <w:bottom w:val="nil"/>
              <w:right w:val="nil"/>
            </w:tcBorders>
            <w:shd w:val="clear" w:color="000000" w:fill="FFFFFF"/>
            <w:noWrap/>
            <w:vAlign w:val="bottom"/>
            <w:hideMark/>
          </w:tcPr>
          <w:p w14:paraId="0FA21184" w14:textId="77777777" w:rsidR="00C90035" w:rsidRPr="00524136" w:rsidRDefault="00C90035" w:rsidP="00CF569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otham Book" w:hAnsi="Gotham Book"/>
                <w:sz w:val="22"/>
                <w:szCs w:val="22"/>
              </w:rPr>
            </w:pPr>
          </w:p>
          <w:p w14:paraId="50CA02D0" w14:textId="791CE9C4" w:rsidR="00DB790D" w:rsidRPr="00524136" w:rsidRDefault="00DB790D" w:rsidP="00CF569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otham Book" w:hAnsi="Gotham Book" w:cs="Arial Unicode MS"/>
                <w:sz w:val="22"/>
                <w:szCs w:val="22"/>
                <w:u w:color="000000"/>
                <w:lang w:eastAsia="es-ES"/>
              </w:rPr>
            </w:pPr>
            <w:r w:rsidRPr="00524136">
              <w:rPr>
                <w:rFonts w:ascii="Gotham Book" w:hAnsi="Gotham Book"/>
                <w:sz w:val="22"/>
                <w:szCs w:val="22"/>
              </w:rPr>
              <w:t>Previsiones Económicas y Salariales</w:t>
            </w:r>
          </w:p>
        </w:tc>
        <w:tc>
          <w:tcPr>
            <w:tcW w:w="3261" w:type="dxa"/>
            <w:tcBorders>
              <w:top w:val="nil"/>
              <w:left w:val="nil"/>
              <w:bottom w:val="nil"/>
              <w:right w:val="nil"/>
            </w:tcBorders>
            <w:shd w:val="clear" w:color="000000" w:fill="FFFFFF"/>
            <w:noWrap/>
            <w:vAlign w:val="bottom"/>
          </w:tcPr>
          <w:p w14:paraId="70DACCBC" w14:textId="208CA954" w:rsidR="00DB790D" w:rsidRPr="00524136" w:rsidRDefault="00524136" w:rsidP="00690DF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hAnsi="Gotham Book" w:cs="Arial Unicode MS"/>
                <w:sz w:val="22"/>
                <w:szCs w:val="22"/>
                <w:u w:color="000000"/>
                <w:lang w:eastAsia="es-ES"/>
              </w:rPr>
            </w:pPr>
            <w:r>
              <w:rPr>
                <w:rFonts w:ascii="Gotham Book" w:hAnsi="Gotham Book"/>
                <w:sz w:val="22"/>
                <w:szCs w:val="22"/>
              </w:rPr>
              <w:t>121</w:t>
            </w:r>
            <w:r w:rsidR="0017444C" w:rsidRPr="00524136">
              <w:rPr>
                <w:rFonts w:ascii="Gotham Book" w:hAnsi="Gotham Book"/>
                <w:sz w:val="22"/>
                <w:szCs w:val="22"/>
              </w:rPr>
              <w:t>,188,927</w:t>
            </w:r>
            <w:r w:rsidR="00DB790D" w:rsidRPr="00524136">
              <w:rPr>
                <w:rFonts w:ascii="Gotham Book" w:hAnsi="Gotham Book"/>
                <w:sz w:val="22"/>
                <w:szCs w:val="22"/>
              </w:rPr>
              <w:t>.00</w:t>
            </w:r>
          </w:p>
        </w:tc>
      </w:tr>
      <w:tr w:rsidR="004A0326" w:rsidRPr="00524136" w14:paraId="2A22C29F" w14:textId="77777777" w:rsidTr="00173AC1">
        <w:trPr>
          <w:trHeight w:val="315"/>
        </w:trPr>
        <w:tc>
          <w:tcPr>
            <w:tcW w:w="6237" w:type="dxa"/>
            <w:tcBorders>
              <w:top w:val="nil"/>
              <w:left w:val="nil"/>
              <w:bottom w:val="nil"/>
              <w:right w:val="nil"/>
            </w:tcBorders>
            <w:shd w:val="clear" w:color="000000" w:fill="FFFFFF"/>
            <w:noWrap/>
            <w:vAlign w:val="bottom"/>
            <w:hideMark/>
          </w:tcPr>
          <w:p w14:paraId="6EB28048" w14:textId="0B894D90" w:rsidR="00DB790D" w:rsidRPr="00524136" w:rsidRDefault="00DB790D" w:rsidP="00CF569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otham Book" w:hAnsi="Gotham Book" w:cs="Arial Unicode MS"/>
                <w:sz w:val="22"/>
                <w:szCs w:val="22"/>
                <w:u w:color="000000"/>
                <w:lang w:eastAsia="es-ES"/>
              </w:rPr>
            </w:pPr>
          </w:p>
        </w:tc>
        <w:tc>
          <w:tcPr>
            <w:tcW w:w="3261" w:type="dxa"/>
            <w:tcBorders>
              <w:top w:val="nil"/>
              <w:left w:val="nil"/>
              <w:bottom w:val="nil"/>
              <w:right w:val="nil"/>
            </w:tcBorders>
            <w:shd w:val="clear" w:color="000000" w:fill="FFFFFF"/>
            <w:noWrap/>
            <w:vAlign w:val="bottom"/>
          </w:tcPr>
          <w:p w14:paraId="50F034B4" w14:textId="50DF758E" w:rsidR="00DB790D" w:rsidRPr="00524136" w:rsidRDefault="00DB790D" w:rsidP="00690DF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hAnsi="Gotham Book" w:cs="Arial Unicode MS"/>
                <w:sz w:val="22"/>
                <w:szCs w:val="22"/>
                <w:u w:color="000000"/>
                <w:lang w:eastAsia="es-ES"/>
              </w:rPr>
            </w:pPr>
          </w:p>
        </w:tc>
      </w:tr>
      <w:tr w:rsidR="004A0326" w:rsidRPr="00524136" w14:paraId="06F18694" w14:textId="77777777" w:rsidTr="00F17520">
        <w:trPr>
          <w:trHeight w:val="315"/>
        </w:trPr>
        <w:tc>
          <w:tcPr>
            <w:tcW w:w="6237" w:type="dxa"/>
            <w:tcBorders>
              <w:top w:val="nil"/>
              <w:left w:val="nil"/>
              <w:bottom w:val="nil"/>
              <w:right w:val="nil"/>
            </w:tcBorders>
            <w:shd w:val="clear" w:color="000000" w:fill="FFFFFF"/>
            <w:noWrap/>
            <w:vAlign w:val="bottom"/>
            <w:hideMark/>
          </w:tcPr>
          <w:p w14:paraId="12911073" w14:textId="7013D16B" w:rsidR="00DB790D" w:rsidRPr="00524136" w:rsidRDefault="00DB790D" w:rsidP="00CF569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otham Book" w:hAnsi="Gotham Book" w:cs="Arial Unicode MS"/>
                <w:sz w:val="22"/>
                <w:szCs w:val="22"/>
                <w:u w:color="000000"/>
                <w:lang w:eastAsia="es-ES"/>
              </w:rPr>
            </w:pPr>
            <w:r w:rsidRPr="00524136">
              <w:rPr>
                <w:rFonts w:ascii="Gotham Book" w:hAnsi="Gotham Book"/>
                <w:sz w:val="22"/>
                <w:szCs w:val="22"/>
              </w:rPr>
              <w:t>Aportaciones para Contingencias</w:t>
            </w:r>
          </w:p>
        </w:tc>
        <w:tc>
          <w:tcPr>
            <w:tcW w:w="3261" w:type="dxa"/>
            <w:tcBorders>
              <w:top w:val="nil"/>
              <w:left w:val="nil"/>
              <w:bottom w:val="nil"/>
              <w:right w:val="nil"/>
            </w:tcBorders>
            <w:shd w:val="clear" w:color="000000" w:fill="FFFFFF"/>
            <w:noWrap/>
            <w:vAlign w:val="bottom"/>
          </w:tcPr>
          <w:p w14:paraId="6230D894" w14:textId="4355EBA9" w:rsidR="00DB790D" w:rsidRPr="00524136" w:rsidRDefault="00DB790D" w:rsidP="00690DF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hAnsi="Gotham Book" w:cs="Arial Unicode MS"/>
                <w:sz w:val="22"/>
                <w:szCs w:val="22"/>
                <w:u w:color="000000"/>
                <w:lang w:eastAsia="es-ES"/>
              </w:rPr>
            </w:pPr>
            <w:r w:rsidRPr="00524136">
              <w:rPr>
                <w:rFonts w:ascii="Gotham Book" w:hAnsi="Gotham Book"/>
                <w:sz w:val="22"/>
                <w:szCs w:val="22"/>
              </w:rPr>
              <w:t>1,300,000.00</w:t>
            </w:r>
          </w:p>
        </w:tc>
      </w:tr>
      <w:tr w:rsidR="004A0326" w:rsidRPr="00524136" w14:paraId="480FF4A2" w14:textId="77777777" w:rsidTr="00173AC1">
        <w:trPr>
          <w:trHeight w:val="315"/>
        </w:trPr>
        <w:tc>
          <w:tcPr>
            <w:tcW w:w="6237" w:type="dxa"/>
            <w:tcBorders>
              <w:top w:val="nil"/>
              <w:left w:val="nil"/>
              <w:bottom w:val="nil"/>
              <w:right w:val="nil"/>
            </w:tcBorders>
            <w:shd w:val="clear" w:color="000000" w:fill="FFFFFF"/>
            <w:noWrap/>
            <w:vAlign w:val="bottom"/>
            <w:hideMark/>
          </w:tcPr>
          <w:p w14:paraId="7AC482F3" w14:textId="523E7A8D" w:rsidR="00DB790D" w:rsidRPr="00524136" w:rsidRDefault="00DB790D" w:rsidP="00CF569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otham Book" w:hAnsi="Gotham Book" w:cs="Arial Unicode MS"/>
                <w:sz w:val="22"/>
                <w:szCs w:val="22"/>
                <w:u w:color="000000"/>
                <w:lang w:eastAsia="es-ES"/>
              </w:rPr>
            </w:pPr>
          </w:p>
        </w:tc>
        <w:tc>
          <w:tcPr>
            <w:tcW w:w="3261" w:type="dxa"/>
            <w:tcBorders>
              <w:top w:val="nil"/>
              <w:left w:val="nil"/>
              <w:bottom w:val="nil"/>
              <w:right w:val="nil"/>
            </w:tcBorders>
            <w:shd w:val="clear" w:color="000000" w:fill="FFFFFF"/>
            <w:noWrap/>
            <w:vAlign w:val="bottom"/>
          </w:tcPr>
          <w:p w14:paraId="5FE0A467" w14:textId="4A120EB8" w:rsidR="00DB790D" w:rsidRPr="00524136" w:rsidRDefault="00DB790D" w:rsidP="00690DF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hAnsi="Gotham Book" w:cs="Arial Unicode MS"/>
                <w:sz w:val="22"/>
                <w:szCs w:val="22"/>
                <w:u w:color="000000"/>
                <w:lang w:eastAsia="es-ES"/>
              </w:rPr>
            </w:pPr>
          </w:p>
        </w:tc>
      </w:tr>
      <w:tr w:rsidR="004A0326" w:rsidRPr="00524136" w14:paraId="1DBFDD28" w14:textId="77777777" w:rsidTr="00F17520">
        <w:trPr>
          <w:trHeight w:val="315"/>
        </w:trPr>
        <w:tc>
          <w:tcPr>
            <w:tcW w:w="6237" w:type="dxa"/>
            <w:tcBorders>
              <w:top w:val="nil"/>
              <w:left w:val="nil"/>
              <w:bottom w:val="nil"/>
              <w:right w:val="nil"/>
            </w:tcBorders>
            <w:shd w:val="clear" w:color="000000" w:fill="FFFFFF"/>
            <w:noWrap/>
            <w:vAlign w:val="bottom"/>
            <w:hideMark/>
          </w:tcPr>
          <w:p w14:paraId="2728D64D" w14:textId="3A5355CA" w:rsidR="00DB790D" w:rsidRPr="00524136" w:rsidRDefault="00DB790D" w:rsidP="00CF569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otham Book" w:hAnsi="Gotham Book" w:cs="Arial Unicode MS"/>
                <w:sz w:val="22"/>
                <w:szCs w:val="22"/>
                <w:u w:color="000000"/>
                <w:lang w:eastAsia="es-ES"/>
              </w:rPr>
            </w:pPr>
            <w:r w:rsidRPr="00524136">
              <w:rPr>
                <w:rFonts w:ascii="Gotham Book" w:hAnsi="Gotham Book"/>
                <w:sz w:val="22"/>
                <w:szCs w:val="22"/>
              </w:rPr>
              <w:t>Previsión para Contribución de Mejoras</w:t>
            </w:r>
          </w:p>
        </w:tc>
        <w:tc>
          <w:tcPr>
            <w:tcW w:w="3261" w:type="dxa"/>
            <w:tcBorders>
              <w:top w:val="nil"/>
              <w:left w:val="nil"/>
              <w:bottom w:val="nil"/>
              <w:right w:val="nil"/>
            </w:tcBorders>
            <w:shd w:val="clear" w:color="000000" w:fill="FFFFFF"/>
            <w:noWrap/>
            <w:vAlign w:val="bottom"/>
          </w:tcPr>
          <w:p w14:paraId="64B20D94" w14:textId="2A0EE8EC" w:rsidR="00DB790D" w:rsidRPr="00524136" w:rsidRDefault="00DB790D" w:rsidP="00690DF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hAnsi="Gotham Book" w:cs="Arial Unicode MS"/>
                <w:sz w:val="22"/>
                <w:szCs w:val="22"/>
                <w:u w:color="000000"/>
                <w:lang w:eastAsia="es-ES"/>
              </w:rPr>
            </w:pPr>
            <w:r w:rsidRPr="00524136">
              <w:rPr>
                <w:rFonts w:ascii="Gotham Book" w:hAnsi="Gotham Book"/>
                <w:sz w:val="22"/>
                <w:szCs w:val="22"/>
              </w:rPr>
              <w:t>110,000,000.00</w:t>
            </w:r>
          </w:p>
        </w:tc>
      </w:tr>
      <w:tr w:rsidR="004A0326" w:rsidRPr="00524136" w14:paraId="25B973E2" w14:textId="77777777" w:rsidTr="00173AC1">
        <w:trPr>
          <w:trHeight w:val="315"/>
        </w:trPr>
        <w:tc>
          <w:tcPr>
            <w:tcW w:w="6237" w:type="dxa"/>
            <w:tcBorders>
              <w:top w:val="nil"/>
              <w:left w:val="nil"/>
              <w:bottom w:val="nil"/>
              <w:right w:val="nil"/>
            </w:tcBorders>
            <w:shd w:val="clear" w:color="000000" w:fill="FFFFFF"/>
            <w:noWrap/>
            <w:vAlign w:val="bottom"/>
            <w:hideMark/>
          </w:tcPr>
          <w:p w14:paraId="6493FAB5" w14:textId="190A649A" w:rsidR="00DB790D" w:rsidRPr="00524136" w:rsidRDefault="00DB790D" w:rsidP="00CF569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otham Book" w:hAnsi="Gotham Book" w:cs="Arial Unicode MS"/>
                <w:sz w:val="22"/>
                <w:szCs w:val="22"/>
                <w:u w:color="000000"/>
                <w:lang w:eastAsia="es-ES"/>
              </w:rPr>
            </w:pPr>
          </w:p>
        </w:tc>
        <w:tc>
          <w:tcPr>
            <w:tcW w:w="3261" w:type="dxa"/>
            <w:tcBorders>
              <w:top w:val="nil"/>
              <w:left w:val="nil"/>
              <w:bottom w:val="nil"/>
              <w:right w:val="nil"/>
            </w:tcBorders>
            <w:shd w:val="clear" w:color="000000" w:fill="FFFFFF"/>
            <w:noWrap/>
            <w:vAlign w:val="bottom"/>
          </w:tcPr>
          <w:p w14:paraId="1C05CDEB" w14:textId="684CFAA4" w:rsidR="00DB790D" w:rsidRPr="00524136" w:rsidRDefault="00DB790D" w:rsidP="00690DF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hAnsi="Gotham Book" w:cs="Arial Unicode MS"/>
                <w:sz w:val="22"/>
                <w:szCs w:val="22"/>
                <w:u w:color="000000"/>
                <w:lang w:eastAsia="es-ES"/>
              </w:rPr>
            </w:pPr>
          </w:p>
        </w:tc>
      </w:tr>
      <w:tr w:rsidR="004A0326" w:rsidRPr="00524136" w14:paraId="2273C23C" w14:textId="77777777" w:rsidTr="00F17520">
        <w:trPr>
          <w:trHeight w:val="315"/>
        </w:trPr>
        <w:tc>
          <w:tcPr>
            <w:tcW w:w="6237" w:type="dxa"/>
            <w:tcBorders>
              <w:top w:val="nil"/>
              <w:left w:val="nil"/>
              <w:bottom w:val="nil"/>
              <w:right w:val="nil"/>
            </w:tcBorders>
            <w:shd w:val="clear" w:color="000000" w:fill="FFFFFF"/>
            <w:noWrap/>
            <w:vAlign w:val="bottom"/>
            <w:hideMark/>
          </w:tcPr>
          <w:p w14:paraId="569F71D4" w14:textId="39EA55A7" w:rsidR="00DB790D" w:rsidRPr="00524136" w:rsidRDefault="00DB790D" w:rsidP="00CF569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otham Book" w:hAnsi="Gotham Book" w:cs="Arial Unicode MS"/>
                <w:sz w:val="22"/>
                <w:szCs w:val="22"/>
                <w:u w:color="000000"/>
                <w:lang w:eastAsia="es-ES"/>
              </w:rPr>
            </w:pPr>
            <w:r w:rsidRPr="00524136">
              <w:rPr>
                <w:rFonts w:ascii="Gotham Book" w:hAnsi="Gotham Book"/>
                <w:sz w:val="22"/>
                <w:szCs w:val="22"/>
              </w:rPr>
              <w:t>Previsión para Erogaciones Especiales</w:t>
            </w:r>
          </w:p>
        </w:tc>
        <w:tc>
          <w:tcPr>
            <w:tcW w:w="3261" w:type="dxa"/>
            <w:tcBorders>
              <w:top w:val="nil"/>
              <w:left w:val="nil"/>
              <w:bottom w:val="nil"/>
              <w:right w:val="nil"/>
            </w:tcBorders>
            <w:shd w:val="clear" w:color="000000" w:fill="FFFFFF"/>
            <w:noWrap/>
            <w:vAlign w:val="bottom"/>
          </w:tcPr>
          <w:p w14:paraId="3DDEABDB" w14:textId="6465C43C" w:rsidR="00DB790D" w:rsidRPr="00524136" w:rsidRDefault="00DB790D" w:rsidP="001C392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hAnsi="Gotham Book" w:cs="Arial Unicode MS"/>
                <w:sz w:val="22"/>
                <w:szCs w:val="22"/>
                <w:u w:color="000000"/>
                <w:lang w:eastAsia="es-ES"/>
              </w:rPr>
            </w:pPr>
            <w:r w:rsidRPr="00524136">
              <w:rPr>
                <w:rFonts w:ascii="Gotham Book" w:hAnsi="Gotham Book"/>
                <w:sz w:val="22"/>
                <w:szCs w:val="22"/>
              </w:rPr>
              <w:t>1,</w:t>
            </w:r>
            <w:r w:rsidR="0017444C" w:rsidRPr="00524136">
              <w:rPr>
                <w:rFonts w:ascii="Gotham Book" w:hAnsi="Gotham Book"/>
                <w:sz w:val="22"/>
                <w:szCs w:val="22"/>
              </w:rPr>
              <w:t>202,215,658</w:t>
            </w:r>
            <w:r w:rsidRPr="00524136">
              <w:rPr>
                <w:rFonts w:ascii="Gotham Book" w:hAnsi="Gotham Book"/>
                <w:sz w:val="22"/>
                <w:szCs w:val="22"/>
              </w:rPr>
              <w:t>.00</w:t>
            </w:r>
          </w:p>
        </w:tc>
      </w:tr>
      <w:tr w:rsidR="004A0326" w:rsidRPr="00524136" w14:paraId="2B23B97E" w14:textId="77777777" w:rsidTr="00173AC1">
        <w:trPr>
          <w:trHeight w:val="315"/>
        </w:trPr>
        <w:tc>
          <w:tcPr>
            <w:tcW w:w="6237" w:type="dxa"/>
            <w:tcBorders>
              <w:top w:val="nil"/>
              <w:left w:val="nil"/>
              <w:bottom w:val="nil"/>
              <w:right w:val="nil"/>
            </w:tcBorders>
            <w:shd w:val="clear" w:color="000000" w:fill="FFFFFF"/>
            <w:noWrap/>
            <w:vAlign w:val="bottom"/>
            <w:hideMark/>
          </w:tcPr>
          <w:p w14:paraId="4DEF2AD3" w14:textId="7CEBBDDE" w:rsidR="00DB790D" w:rsidRPr="00524136" w:rsidRDefault="00DB790D" w:rsidP="00CF569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otham Book" w:hAnsi="Gotham Book" w:cs="Arial Unicode MS"/>
                <w:sz w:val="22"/>
                <w:szCs w:val="22"/>
                <w:u w:color="000000"/>
                <w:lang w:eastAsia="es-ES"/>
              </w:rPr>
            </w:pPr>
          </w:p>
        </w:tc>
        <w:tc>
          <w:tcPr>
            <w:tcW w:w="3261" w:type="dxa"/>
            <w:tcBorders>
              <w:top w:val="nil"/>
              <w:left w:val="nil"/>
              <w:bottom w:val="nil"/>
              <w:right w:val="nil"/>
            </w:tcBorders>
            <w:shd w:val="clear" w:color="000000" w:fill="FFFFFF"/>
            <w:noWrap/>
            <w:vAlign w:val="bottom"/>
          </w:tcPr>
          <w:p w14:paraId="6B4AAEE0" w14:textId="45EE31A5" w:rsidR="00DB790D" w:rsidRPr="00524136" w:rsidRDefault="00DB790D" w:rsidP="00690DF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hAnsi="Gotham Book" w:cs="Arial Unicode MS"/>
                <w:sz w:val="22"/>
                <w:szCs w:val="22"/>
                <w:u w:color="000000"/>
                <w:lang w:eastAsia="es-ES"/>
              </w:rPr>
            </w:pPr>
          </w:p>
        </w:tc>
      </w:tr>
      <w:tr w:rsidR="004A0326" w:rsidRPr="00524136" w14:paraId="13034544" w14:textId="77777777" w:rsidTr="00F17520">
        <w:trPr>
          <w:trHeight w:val="315"/>
        </w:trPr>
        <w:tc>
          <w:tcPr>
            <w:tcW w:w="6237" w:type="dxa"/>
            <w:tcBorders>
              <w:top w:val="nil"/>
              <w:left w:val="nil"/>
              <w:bottom w:val="nil"/>
              <w:right w:val="nil"/>
            </w:tcBorders>
            <w:shd w:val="clear" w:color="000000" w:fill="FFFFFF"/>
            <w:noWrap/>
            <w:vAlign w:val="bottom"/>
            <w:hideMark/>
          </w:tcPr>
          <w:p w14:paraId="148FE2D4" w14:textId="7BB495F0" w:rsidR="00DB790D" w:rsidRPr="00524136" w:rsidRDefault="00DB790D" w:rsidP="00CF569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otham Book" w:hAnsi="Gotham Book" w:cs="Arial Unicode MS"/>
                <w:sz w:val="22"/>
                <w:szCs w:val="22"/>
                <w:u w:color="000000"/>
                <w:lang w:eastAsia="es-ES"/>
              </w:rPr>
            </w:pPr>
            <w:r w:rsidRPr="00524136">
              <w:rPr>
                <w:rFonts w:ascii="Gotham Book" w:hAnsi="Gotham Book"/>
                <w:sz w:val="22"/>
                <w:szCs w:val="22"/>
              </w:rPr>
              <w:t>Inversiones en Fideicomisos de Entidades Federativas</w:t>
            </w:r>
          </w:p>
        </w:tc>
        <w:tc>
          <w:tcPr>
            <w:tcW w:w="3261" w:type="dxa"/>
            <w:tcBorders>
              <w:top w:val="nil"/>
              <w:left w:val="nil"/>
              <w:bottom w:val="nil"/>
              <w:right w:val="nil"/>
            </w:tcBorders>
            <w:shd w:val="clear" w:color="000000" w:fill="FFFFFF"/>
            <w:noWrap/>
            <w:vAlign w:val="bottom"/>
          </w:tcPr>
          <w:p w14:paraId="6EFDA080" w14:textId="0C440FDE" w:rsidR="00DB790D" w:rsidRPr="00524136" w:rsidRDefault="001C392B" w:rsidP="00690DF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hAnsi="Gotham Book" w:cs="Arial Unicode MS"/>
                <w:sz w:val="22"/>
                <w:szCs w:val="22"/>
                <w:u w:color="000000"/>
                <w:lang w:eastAsia="es-ES"/>
              </w:rPr>
            </w:pPr>
            <w:r w:rsidRPr="00524136">
              <w:rPr>
                <w:rFonts w:ascii="Gotham Book" w:hAnsi="Gotham Book"/>
                <w:sz w:val="22"/>
                <w:szCs w:val="22"/>
              </w:rPr>
              <w:t>6</w:t>
            </w:r>
            <w:r w:rsidR="00DB790D" w:rsidRPr="00524136">
              <w:rPr>
                <w:rFonts w:ascii="Gotham Book" w:hAnsi="Gotham Book"/>
                <w:sz w:val="22"/>
                <w:szCs w:val="22"/>
              </w:rPr>
              <w:t>2,200,000.00</w:t>
            </w:r>
          </w:p>
        </w:tc>
      </w:tr>
      <w:tr w:rsidR="004A0326" w:rsidRPr="00524136" w14:paraId="67CD5575" w14:textId="77777777" w:rsidTr="00173AC1">
        <w:trPr>
          <w:trHeight w:val="315"/>
        </w:trPr>
        <w:tc>
          <w:tcPr>
            <w:tcW w:w="6237" w:type="dxa"/>
            <w:tcBorders>
              <w:top w:val="nil"/>
              <w:left w:val="nil"/>
              <w:bottom w:val="nil"/>
              <w:right w:val="nil"/>
            </w:tcBorders>
            <w:shd w:val="clear" w:color="000000" w:fill="FFFFFF"/>
            <w:noWrap/>
            <w:vAlign w:val="bottom"/>
            <w:hideMark/>
          </w:tcPr>
          <w:p w14:paraId="7F84F16E" w14:textId="5F567AB1" w:rsidR="00DB790D" w:rsidRPr="00524136" w:rsidRDefault="00DB790D" w:rsidP="00CF569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otham Book" w:hAnsi="Gotham Book" w:cs="Arial Unicode MS"/>
                <w:sz w:val="22"/>
                <w:szCs w:val="22"/>
                <w:u w:color="000000"/>
                <w:lang w:eastAsia="es-ES"/>
              </w:rPr>
            </w:pPr>
          </w:p>
        </w:tc>
        <w:tc>
          <w:tcPr>
            <w:tcW w:w="3261" w:type="dxa"/>
            <w:tcBorders>
              <w:top w:val="nil"/>
              <w:left w:val="nil"/>
              <w:bottom w:val="nil"/>
              <w:right w:val="nil"/>
            </w:tcBorders>
            <w:shd w:val="clear" w:color="000000" w:fill="FFFFFF"/>
            <w:noWrap/>
            <w:vAlign w:val="bottom"/>
          </w:tcPr>
          <w:p w14:paraId="2A2EFDDA" w14:textId="5D75A316" w:rsidR="00DB790D" w:rsidRPr="00524136" w:rsidRDefault="00DB790D" w:rsidP="00690DF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hAnsi="Gotham Book" w:cs="Arial Unicode MS"/>
                <w:sz w:val="22"/>
                <w:szCs w:val="22"/>
                <w:u w:color="000000"/>
                <w:lang w:eastAsia="es-ES"/>
              </w:rPr>
            </w:pPr>
          </w:p>
        </w:tc>
      </w:tr>
      <w:tr w:rsidR="004A0326" w:rsidRPr="00524136" w14:paraId="3ECBA745" w14:textId="77777777" w:rsidTr="00F17520">
        <w:trPr>
          <w:trHeight w:val="315"/>
        </w:trPr>
        <w:tc>
          <w:tcPr>
            <w:tcW w:w="6237" w:type="dxa"/>
            <w:tcBorders>
              <w:top w:val="nil"/>
              <w:left w:val="nil"/>
              <w:bottom w:val="nil"/>
              <w:right w:val="nil"/>
            </w:tcBorders>
            <w:shd w:val="clear" w:color="000000" w:fill="FFFFFF"/>
            <w:noWrap/>
            <w:vAlign w:val="bottom"/>
            <w:hideMark/>
          </w:tcPr>
          <w:p w14:paraId="4B544B5C" w14:textId="0DB6D14A" w:rsidR="00DB790D" w:rsidRPr="00524136" w:rsidRDefault="00DB790D" w:rsidP="00CF569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otham Bold" w:hAnsi="Gotham Bold" w:cs="Arial Unicode MS"/>
                <w:b/>
                <w:bCs/>
                <w:sz w:val="22"/>
                <w:szCs w:val="22"/>
                <w:u w:color="000000"/>
                <w:lang w:eastAsia="es-ES"/>
              </w:rPr>
            </w:pPr>
            <w:r w:rsidRPr="00524136">
              <w:rPr>
                <w:rFonts w:ascii="Gotham Bold" w:hAnsi="Gotham Bold"/>
                <w:b/>
                <w:bCs/>
                <w:sz w:val="22"/>
                <w:szCs w:val="22"/>
              </w:rPr>
              <w:t>TOTAL</w:t>
            </w:r>
          </w:p>
        </w:tc>
        <w:tc>
          <w:tcPr>
            <w:tcW w:w="3261" w:type="dxa"/>
            <w:tcBorders>
              <w:top w:val="nil"/>
              <w:left w:val="nil"/>
              <w:bottom w:val="nil"/>
              <w:right w:val="nil"/>
            </w:tcBorders>
            <w:shd w:val="clear" w:color="000000" w:fill="FFFFFF"/>
            <w:noWrap/>
            <w:vAlign w:val="bottom"/>
          </w:tcPr>
          <w:p w14:paraId="7BDBEACD" w14:textId="32993602" w:rsidR="00DB790D" w:rsidRPr="00524136" w:rsidRDefault="00DB790D" w:rsidP="005241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ld" w:hAnsi="Gotham Bold" w:cs="Arial Unicode MS"/>
                <w:b/>
                <w:bCs/>
                <w:sz w:val="22"/>
                <w:szCs w:val="22"/>
                <w:u w:color="000000"/>
                <w:lang w:eastAsia="es-ES"/>
              </w:rPr>
            </w:pPr>
            <w:r w:rsidRPr="00524136">
              <w:rPr>
                <w:rFonts w:ascii="Gotham Bold" w:hAnsi="Gotham Bold"/>
                <w:b/>
                <w:bCs/>
                <w:sz w:val="22"/>
                <w:szCs w:val="22"/>
              </w:rPr>
              <w:t>1,</w:t>
            </w:r>
            <w:r w:rsidR="0017444C" w:rsidRPr="00524136">
              <w:rPr>
                <w:rFonts w:ascii="Gotham Bold" w:hAnsi="Gotham Bold"/>
                <w:b/>
                <w:bCs/>
                <w:sz w:val="22"/>
                <w:szCs w:val="22"/>
              </w:rPr>
              <w:t>5</w:t>
            </w:r>
            <w:r w:rsidR="00524136">
              <w:rPr>
                <w:rFonts w:ascii="Gotham Bold" w:hAnsi="Gotham Bold"/>
                <w:b/>
                <w:bCs/>
                <w:sz w:val="22"/>
                <w:szCs w:val="22"/>
              </w:rPr>
              <w:t>32</w:t>
            </w:r>
            <w:r w:rsidR="0017444C" w:rsidRPr="00524136">
              <w:rPr>
                <w:rFonts w:ascii="Gotham Bold" w:hAnsi="Gotham Bold"/>
                <w:b/>
                <w:bCs/>
                <w:sz w:val="22"/>
                <w:szCs w:val="22"/>
              </w:rPr>
              <w:t>,185,752</w:t>
            </w:r>
            <w:r w:rsidRPr="00524136">
              <w:rPr>
                <w:rFonts w:ascii="Gotham Bold" w:hAnsi="Gotham Bold"/>
                <w:b/>
                <w:bCs/>
                <w:sz w:val="22"/>
                <w:szCs w:val="22"/>
              </w:rPr>
              <w:t>.00</w:t>
            </w:r>
          </w:p>
        </w:tc>
      </w:tr>
    </w:tbl>
    <w:p w14:paraId="592A0634" w14:textId="77777777" w:rsidR="007A6DDD" w:rsidRPr="00524136" w:rsidRDefault="007A6DDD" w:rsidP="00CF569B">
      <w:pPr>
        <w:pStyle w:val="Cuerpo"/>
        <w:spacing w:line="276" w:lineRule="auto"/>
        <w:jc w:val="both"/>
        <w:rPr>
          <w:rFonts w:ascii="Gotham Book" w:hAnsi="Gotham Book"/>
          <w:color w:val="auto"/>
          <w:sz w:val="22"/>
          <w:szCs w:val="22"/>
          <w:lang w:val="es-MX"/>
        </w:rPr>
      </w:pPr>
    </w:p>
    <w:p w14:paraId="040B6602" w14:textId="353EDDB6" w:rsidR="007A6DDD" w:rsidRPr="00524136" w:rsidRDefault="007A6DDD" w:rsidP="00CF569B">
      <w:pPr>
        <w:pStyle w:val="Cuerpo"/>
        <w:spacing w:line="276" w:lineRule="auto"/>
        <w:jc w:val="both"/>
        <w:rPr>
          <w:rFonts w:ascii="Gotham Book" w:hAnsi="Gotham Book"/>
          <w:color w:val="auto"/>
          <w:sz w:val="22"/>
          <w:szCs w:val="22"/>
          <w:lang w:val="es-MX"/>
        </w:rPr>
      </w:pPr>
      <w:r w:rsidRPr="00524136">
        <w:rPr>
          <w:rFonts w:ascii="Gotham Bold" w:hAnsi="Gotham Bold"/>
          <w:b/>
          <w:bCs/>
          <w:color w:val="auto"/>
          <w:sz w:val="22"/>
          <w:szCs w:val="22"/>
          <w:lang w:val="es-MX"/>
        </w:rPr>
        <w:t xml:space="preserve">Artículo </w:t>
      </w:r>
      <w:r w:rsidR="007324C1" w:rsidRPr="00524136">
        <w:rPr>
          <w:rFonts w:ascii="Gotham Bold" w:hAnsi="Gotham Bold"/>
          <w:b/>
          <w:bCs/>
          <w:color w:val="auto"/>
          <w:sz w:val="22"/>
          <w:szCs w:val="22"/>
          <w:lang w:val="es-MX"/>
        </w:rPr>
        <w:t>23</w:t>
      </w:r>
      <w:r w:rsidRPr="00524136">
        <w:rPr>
          <w:rFonts w:ascii="Gotham Bold" w:hAnsi="Gotham Bold"/>
          <w:b/>
          <w:bCs/>
          <w:color w:val="auto"/>
          <w:sz w:val="22"/>
          <w:szCs w:val="22"/>
          <w:lang w:val="es-MX"/>
        </w:rPr>
        <w:t>.</w:t>
      </w:r>
      <w:r w:rsidRPr="00524136">
        <w:rPr>
          <w:rFonts w:ascii="Gotham Book" w:hAnsi="Gotham Book"/>
          <w:color w:val="auto"/>
          <w:sz w:val="22"/>
          <w:szCs w:val="22"/>
          <w:lang w:val="es-MX"/>
        </w:rPr>
        <w:t xml:space="preserve"> Las transferencias internas otorgadas a Fideicomisos públicos se distribuyen de la siguiente forma:</w:t>
      </w:r>
    </w:p>
    <w:p w14:paraId="47CC6B0E" w14:textId="77777777" w:rsidR="00713DB5" w:rsidRPr="00524136" w:rsidRDefault="00713DB5" w:rsidP="00CF569B">
      <w:pPr>
        <w:pStyle w:val="Cuerpo"/>
        <w:spacing w:line="276" w:lineRule="auto"/>
        <w:jc w:val="both"/>
        <w:rPr>
          <w:rFonts w:ascii="Gotham Book" w:hAnsi="Gotham Book"/>
          <w:color w:val="auto"/>
          <w:sz w:val="22"/>
          <w:szCs w:val="22"/>
          <w:lang w:val="es-MX"/>
        </w:rPr>
      </w:pPr>
    </w:p>
    <w:tbl>
      <w:tblPr>
        <w:tblW w:w="9406" w:type="dxa"/>
        <w:tblCellMar>
          <w:left w:w="70" w:type="dxa"/>
          <w:right w:w="70" w:type="dxa"/>
        </w:tblCellMar>
        <w:tblLook w:val="04A0" w:firstRow="1" w:lastRow="0" w:firstColumn="1" w:lastColumn="0" w:noHBand="0" w:noVBand="1"/>
      </w:tblPr>
      <w:tblGrid>
        <w:gridCol w:w="5954"/>
        <w:gridCol w:w="1043"/>
        <w:gridCol w:w="2409"/>
      </w:tblGrid>
      <w:tr w:rsidR="004A0326" w:rsidRPr="00524136" w14:paraId="2248FBD2" w14:textId="77777777" w:rsidTr="002B4EC0">
        <w:trPr>
          <w:trHeight w:val="525"/>
        </w:trPr>
        <w:tc>
          <w:tcPr>
            <w:tcW w:w="5954" w:type="dxa"/>
            <w:tcBorders>
              <w:top w:val="single" w:sz="8" w:space="0" w:color="00B050"/>
              <w:left w:val="nil"/>
              <w:bottom w:val="single" w:sz="2" w:space="0" w:color="FF3300"/>
              <w:right w:val="nil"/>
            </w:tcBorders>
            <w:shd w:val="clear" w:color="000000" w:fill="FFFFFF"/>
            <w:noWrap/>
            <w:vAlign w:val="center"/>
            <w:hideMark/>
          </w:tcPr>
          <w:p w14:paraId="4455006A" w14:textId="77777777" w:rsidR="007A6DDD" w:rsidRPr="00524136" w:rsidRDefault="007A6DDD" w:rsidP="00CF569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otham Book" w:hAnsi="Gotham Book" w:cs="Arial Unicode MS"/>
                <w:sz w:val="22"/>
                <w:szCs w:val="22"/>
                <w:u w:color="000000"/>
                <w:lang w:eastAsia="es-ES"/>
              </w:rPr>
            </w:pPr>
            <w:r w:rsidRPr="00524136">
              <w:rPr>
                <w:rFonts w:ascii="Gotham Book" w:hAnsi="Gotham Book" w:cs="Arial Unicode MS"/>
                <w:sz w:val="22"/>
                <w:szCs w:val="22"/>
                <w:u w:color="000000"/>
                <w:lang w:eastAsia="es-ES"/>
              </w:rPr>
              <w:t>Concepto</w:t>
            </w:r>
          </w:p>
        </w:tc>
        <w:tc>
          <w:tcPr>
            <w:tcW w:w="3452" w:type="dxa"/>
            <w:gridSpan w:val="2"/>
            <w:tcBorders>
              <w:top w:val="single" w:sz="8" w:space="0" w:color="00B050"/>
              <w:left w:val="nil"/>
              <w:bottom w:val="single" w:sz="2" w:space="0" w:color="FF3300"/>
              <w:right w:val="nil"/>
            </w:tcBorders>
            <w:shd w:val="clear" w:color="000000" w:fill="FFFFFF"/>
            <w:vAlign w:val="center"/>
            <w:hideMark/>
          </w:tcPr>
          <w:p w14:paraId="0BFDCA5D" w14:textId="77777777" w:rsidR="007A6DDD" w:rsidRPr="00524136" w:rsidRDefault="007A6DDD" w:rsidP="00CF569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otham Book" w:hAnsi="Gotham Book" w:cs="Arial Unicode MS"/>
                <w:sz w:val="22"/>
                <w:szCs w:val="22"/>
                <w:u w:color="000000"/>
                <w:lang w:eastAsia="es-ES"/>
              </w:rPr>
            </w:pPr>
            <w:r w:rsidRPr="00524136">
              <w:rPr>
                <w:rFonts w:ascii="Gotham Book" w:hAnsi="Gotham Book" w:cs="Arial Unicode MS"/>
                <w:sz w:val="22"/>
                <w:szCs w:val="22"/>
                <w:u w:color="000000"/>
                <w:lang w:eastAsia="es-ES"/>
              </w:rPr>
              <w:t>Asignación Presupuestal</w:t>
            </w:r>
          </w:p>
        </w:tc>
      </w:tr>
      <w:tr w:rsidR="004A0326" w:rsidRPr="00524136" w14:paraId="64D36853" w14:textId="77777777" w:rsidTr="006356F2">
        <w:trPr>
          <w:trHeight w:val="315"/>
        </w:trPr>
        <w:tc>
          <w:tcPr>
            <w:tcW w:w="6997" w:type="dxa"/>
            <w:gridSpan w:val="2"/>
            <w:tcBorders>
              <w:top w:val="single" w:sz="2" w:space="0" w:color="FF3300"/>
            </w:tcBorders>
            <w:shd w:val="clear" w:color="000000" w:fill="FFFFFF"/>
            <w:noWrap/>
            <w:vAlign w:val="bottom"/>
          </w:tcPr>
          <w:p w14:paraId="4DC58EE7" w14:textId="22ED66AD" w:rsidR="006356F2" w:rsidRPr="00524136" w:rsidRDefault="006356F2" w:rsidP="00CF569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otham Book" w:hAnsi="Gotham Book" w:cs="Arial Unicode MS"/>
                <w:sz w:val="22"/>
                <w:szCs w:val="22"/>
                <w:u w:color="000000"/>
                <w:lang w:eastAsia="es-ES"/>
              </w:rPr>
            </w:pPr>
            <w:r w:rsidRPr="00524136">
              <w:rPr>
                <w:rFonts w:ascii="Gotham Book" w:eastAsia="Times New Roman" w:hAnsi="Gotham Book"/>
                <w:sz w:val="22"/>
                <w:szCs w:val="22"/>
                <w:bdr w:val="none" w:sz="0" w:space="0" w:color="auto"/>
                <w:lang w:eastAsia="es-MX"/>
              </w:rPr>
              <w:t>Fideicomiso de Impuesto sobre Nómina</w:t>
            </w:r>
          </w:p>
        </w:tc>
        <w:tc>
          <w:tcPr>
            <w:tcW w:w="2409" w:type="dxa"/>
            <w:tcBorders>
              <w:top w:val="single" w:sz="2" w:space="0" w:color="FF3300"/>
            </w:tcBorders>
            <w:shd w:val="clear" w:color="000000" w:fill="FFFFFF"/>
            <w:noWrap/>
            <w:vAlign w:val="bottom"/>
          </w:tcPr>
          <w:p w14:paraId="2F0819D2" w14:textId="14279FBF" w:rsidR="006356F2" w:rsidRPr="00524136" w:rsidRDefault="00524136" w:rsidP="00690DF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hAnsi="Gotham Book" w:cs="Arial Unicode MS"/>
                <w:sz w:val="22"/>
                <w:szCs w:val="22"/>
                <w:u w:color="000000"/>
                <w:lang w:eastAsia="es-ES"/>
              </w:rPr>
            </w:pPr>
            <w:r w:rsidRPr="00524136">
              <w:rPr>
                <w:rFonts w:ascii="Gotham Book" w:eastAsia="Times New Roman" w:hAnsi="Gotham Book"/>
                <w:sz w:val="22"/>
                <w:szCs w:val="22"/>
                <w:bdr w:val="none" w:sz="0" w:space="0" w:color="auto"/>
                <w:lang w:eastAsia="es-MX"/>
              </w:rPr>
              <w:t>2</w:t>
            </w:r>
            <w:r w:rsidR="006356F2" w:rsidRPr="00524136">
              <w:rPr>
                <w:rFonts w:ascii="Gotham Book" w:eastAsia="Times New Roman" w:hAnsi="Gotham Book"/>
                <w:sz w:val="22"/>
                <w:szCs w:val="22"/>
                <w:bdr w:val="none" w:sz="0" w:space="0" w:color="auto"/>
                <w:lang w:eastAsia="es-MX"/>
              </w:rPr>
              <w:t>0,000,000.00</w:t>
            </w:r>
          </w:p>
        </w:tc>
      </w:tr>
      <w:tr w:rsidR="004A0326" w:rsidRPr="00524136" w14:paraId="37D80A7D" w14:textId="77777777" w:rsidTr="006356F2">
        <w:trPr>
          <w:trHeight w:val="315"/>
        </w:trPr>
        <w:tc>
          <w:tcPr>
            <w:tcW w:w="6997" w:type="dxa"/>
            <w:gridSpan w:val="2"/>
            <w:shd w:val="clear" w:color="000000" w:fill="FFFFFF"/>
            <w:noWrap/>
            <w:vAlign w:val="bottom"/>
          </w:tcPr>
          <w:p w14:paraId="1D562C98" w14:textId="30DE4B73" w:rsidR="006356F2" w:rsidRPr="00524136" w:rsidRDefault="006356F2" w:rsidP="00CF569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otham Book" w:hAnsi="Gotham Book" w:cs="Arial Unicode MS"/>
                <w:sz w:val="22"/>
                <w:szCs w:val="22"/>
                <w:u w:color="000000"/>
                <w:lang w:eastAsia="es-ES"/>
              </w:rPr>
            </w:pPr>
          </w:p>
        </w:tc>
        <w:tc>
          <w:tcPr>
            <w:tcW w:w="2409" w:type="dxa"/>
            <w:shd w:val="clear" w:color="000000" w:fill="FFFFFF"/>
            <w:noWrap/>
            <w:vAlign w:val="bottom"/>
          </w:tcPr>
          <w:p w14:paraId="0DF9810A" w14:textId="07109035" w:rsidR="006356F2" w:rsidRPr="00524136" w:rsidRDefault="006356F2" w:rsidP="00690DF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hAnsi="Gotham Book" w:cs="Arial Unicode MS"/>
                <w:sz w:val="22"/>
                <w:szCs w:val="22"/>
                <w:u w:color="000000"/>
                <w:lang w:eastAsia="es-ES"/>
              </w:rPr>
            </w:pPr>
          </w:p>
        </w:tc>
      </w:tr>
      <w:tr w:rsidR="004A0326" w:rsidRPr="00524136" w14:paraId="59B3ED17" w14:textId="77777777" w:rsidTr="006356F2">
        <w:trPr>
          <w:trHeight w:val="315"/>
        </w:trPr>
        <w:tc>
          <w:tcPr>
            <w:tcW w:w="6997" w:type="dxa"/>
            <w:gridSpan w:val="2"/>
            <w:shd w:val="clear" w:color="000000" w:fill="FFFFFF"/>
            <w:noWrap/>
            <w:vAlign w:val="bottom"/>
          </w:tcPr>
          <w:p w14:paraId="76173D8A" w14:textId="027FAAB2" w:rsidR="006356F2" w:rsidRPr="00524136" w:rsidRDefault="006356F2" w:rsidP="00CF569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otham Book" w:hAnsi="Gotham Book" w:cs="Arial Unicode MS"/>
                <w:sz w:val="22"/>
                <w:szCs w:val="22"/>
                <w:u w:color="000000"/>
                <w:lang w:eastAsia="es-ES"/>
              </w:rPr>
            </w:pPr>
            <w:r w:rsidRPr="00524136">
              <w:rPr>
                <w:rFonts w:ascii="Gotham Book" w:eastAsia="Times New Roman" w:hAnsi="Gotham Book"/>
                <w:sz w:val="22"/>
                <w:szCs w:val="22"/>
                <w:bdr w:val="none" w:sz="0" w:space="0" w:color="auto"/>
                <w:lang w:eastAsia="es-MX"/>
              </w:rPr>
              <w:t xml:space="preserve">Fideicomiso de Atención a Victimas </w:t>
            </w:r>
          </w:p>
        </w:tc>
        <w:tc>
          <w:tcPr>
            <w:tcW w:w="2409" w:type="dxa"/>
            <w:shd w:val="clear" w:color="000000" w:fill="FFFFFF"/>
            <w:noWrap/>
            <w:vAlign w:val="bottom"/>
          </w:tcPr>
          <w:p w14:paraId="74A0D90E" w14:textId="76C40EE1" w:rsidR="006356F2" w:rsidRPr="00524136" w:rsidRDefault="006356F2" w:rsidP="00690DF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hAnsi="Gotham Book" w:cs="Arial Unicode MS"/>
                <w:sz w:val="22"/>
                <w:szCs w:val="22"/>
                <w:u w:color="000000"/>
                <w:lang w:eastAsia="es-ES"/>
              </w:rPr>
            </w:pPr>
            <w:r w:rsidRPr="00524136">
              <w:rPr>
                <w:rFonts w:ascii="Gotham Book" w:eastAsia="Times New Roman" w:hAnsi="Gotham Book"/>
                <w:sz w:val="22"/>
                <w:szCs w:val="22"/>
                <w:bdr w:val="none" w:sz="0" w:space="0" w:color="auto"/>
                <w:lang w:eastAsia="es-MX"/>
              </w:rPr>
              <w:t>3,000,000.00</w:t>
            </w:r>
          </w:p>
        </w:tc>
      </w:tr>
      <w:tr w:rsidR="004A0326" w:rsidRPr="00524136" w14:paraId="415A19B1" w14:textId="77777777" w:rsidTr="006356F2">
        <w:trPr>
          <w:trHeight w:val="315"/>
        </w:trPr>
        <w:tc>
          <w:tcPr>
            <w:tcW w:w="6997" w:type="dxa"/>
            <w:gridSpan w:val="2"/>
            <w:shd w:val="clear" w:color="000000" w:fill="FFFFFF"/>
            <w:noWrap/>
            <w:vAlign w:val="bottom"/>
          </w:tcPr>
          <w:p w14:paraId="669B60B2" w14:textId="5DAA9C79" w:rsidR="006356F2" w:rsidRPr="00524136" w:rsidRDefault="006356F2" w:rsidP="00CF569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otham Book" w:hAnsi="Gotham Book" w:cs="Arial Unicode MS"/>
                <w:sz w:val="22"/>
                <w:szCs w:val="22"/>
                <w:u w:color="000000"/>
                <w:lang w:eastAsia="es-ES"/>
              </w:rPr>
            </w:pPr>
          </w:p>
        </w:tc>
        <w:tc>
          <w:tcPr>
            <w:tcW w:w="2409" w:type="dxa"/>
            <w:shd w:val="clear" w:color="000000" w:fill="FFFFFF"/>
            <w:noWrap/>
            <w:vAlign w:val="bottom"/>
          </w:tcPr>
          <w:p w14:paraId="71D98898" w14:textId="35B6999C" w:rsidR="006356F2" w:rsidRPr="00524136" w:rsidRDefault="006356F2" w:rsidP="00690DF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hAnsi="Gotham Book" w:cs="Arial Unicode MS"/>
                <w:sz w:val="22"/>
                <w:szCs w:val="22"/>
                <w:u w:color="000000"/>
                <w:lang w:eastAsia="es-ES"/>
              </w:rPr>
            </w:pPr>
          </w:p>
        </w:tc>
      </w:tr>
      <w:tr w:rsidR="004A0326" w:rsidRPr="00524136" w14:paraId="69D417CC" w14:textId="77777777" w:rsidTr="006356F2">
        <w:trPr>
          <w:trHeight w:val="315"/>
        </w:trPr>
        <w:tc>
          <w:tcPr>
            <w:tcW w:w="6997" w:type="dxa"/>
            <w:gridSpan w:val="2"/>
            <w:shd w:val="clear" w:color="000000" w:fill="FFFFFF"/>
            <w:noWrap/>
            <w:vAlign w:val="bottom"/>
          </w:tcPr>
          <w:p w14:paraId="3898797D" w14:textId="5A7BD1FD" w:rsidR="006356F2" w:rsidRPr="00524136" w:rsidRDefault="006356F2" w:rsidP="00CF569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otham Book" w:hAnsi="Gotham Book" w:cs="Arial Unicode MS"/>
                <w:sz w:val="22"/>
                <w:szCs w:val="22"/>
                <w:u w:color="000000"/>
                <w:lang w:eastAsia="es-ES"/>
              </w:rPr>
            </w:pPr>
            <w:r w:rsidRPr="00524136">
              <w:rPr>
                <w:rFonts w:ascii="Gotham Book" w:eastAsia="Times New Roman" w:hAnsi="Gotham Book"/>
                <w:sz w:val="22"/>
                <w:szCs w:val="22"/>
                <w:bdr w:val="none" w:sz="0" w:space="0" w:color="auto"/>
                <w:lang w:eastAsia="es-MX"/>
              </w:rPr>
              <w:t>Fideicomiso de Impuesto sobre Servicios de Hospedaje</w:t>
            </w:r>
          </w:p>
        </w:tc>
        <w:tc>
          <w:tcPr>
            <w:tcW w:w="2409" w:type="dxa"/>
            <w:shd w:val="clear" w:color="000000" w:fill="FFFFFF"/>
            <w:noWrap/>
            <w:vAlign w:val="bottom"/>
          </w:tcPr>
          <w:p w14:paraId="4C797040" w14:textId="5B33B83E" w:rsidR="006356F2" w:rsidRPr="00524136" w:rsidRDefault="006356F2" w:rsidP="00690DF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hAnsi="Gotham Book" w:cs="Arial Unicode MS"/>
                <w:sz w:val="22"/>
                <w:szCs w:val="22"/>
                <w:u w:color="000000"/>
                <w:lang w:eastAsia="es-ES"/>
              </w:rPr>
            </w:pPr>
            <w:r w:rsidRPr="00524136">
              <w:rPr>
                <w:rFonts w:ascii="Gotham Book" w:eastAsia="Times New Roman" w:hAnsi="Gotham Book"/>
                <w:sz w:val="22"/>
                <w:szCs w:val="22"/>
                <w:bdr w:val="none" w:sz="0" w:space="0" w:color="auto"/>
                <w:lang w:eastAsia="es-MX"/>
              </w:rPr>
              <w:t>5,000,000.00</w:t>
            </w:r>
          </w:p>
        </w:tc>
      </w:tr>
      <w:tr w:rsidR="004A0326" w:rsidRPr="00524136" w14:paraId="6229FFE8" w14:textId="77777777" w:rsidTr="006356F2">
        <w:trPr>
          <w:trHeight w:val="315"/>
        </w:trPr>
        <w:tc>
          <w:tcPr>
            <w:tcW w:w="6997" w:type="dxa"/>
            <w:gridSpan w:val="2"/>
            <w:shd w:val="clear" w:color="000000" w:fill="FFFFFF"/>
            <w:noWrap/>
            <w:vAlign w:val="bottom"/>
          </w:tcPr>
          <w:p w14:paraId="08A1D111" w14:textId="75BD4D06" w:rsidR="006356F2" w:rsidRPr="00524136" w:rsidRDefault="006356F2" w:rsidP="00CF569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otham Book" w:hAnsi="Gotham Book" w:cs="Arial Unicode MS"/>
                <w:sz w:val="22"/>
                <w:szCs w:val="22"/>
                <w:u w:color="000000"/>
                <w:lang w:eastAsia="es-ES"/>
              </w:rPr>
            </w:pPr>
          </w:p>
        </w:tc>
        <w:tc>
          <w:tcPr>
            <w:tcW w:w="2409" w:type="dxa"/>
            <w:shd w:val="clear" w:color="000000" w:fill="FFFFFF"/>
            <w:noWrap/>
            <w:vAlign w:val="bottom"/>
          </w:tcPr>
          <w:p w14:paraId="42DE387E" w14:textId="79B46C35" w:rsidR="006356F2" w:rsidRPr="00524136" w:rsidRDefault="006356F2" w:rsidP="00690DF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hAnsi="Gotham Book" w:cs="Arial Unicode MS"/>
                <w:sz w:val="22"/>
                <w:szCs w:val="22"/>
                <w:u w:color="000000"/>
                <w:lang w:eastAsia="es-ES"/>
              </w:rPr>
            </w:pPr>
          </w:p>
        </w:tc>
      </w:tr>
      <w:tr w:rsidR="004A0326" w:rsidRPr="00524136" w14:paraId="4352E057" w14:textId="77777777" w:rsidTr="006356F2">
        <w:trPr>
          <w:trHeight w:val="600"/>
        </w:trPr>
        <w:tc>
          <w:tcPr>
            <w:tcW w:w="6997" w:type="dxa"/>
            <w:gridSpan w:val="2"/>
            <w:shd w:val="clear" w:color="000000" w:fill="FFFFFF"/>
            <w:vAlign w:val="bottom"/>
          </w:tcPr>
          <w:p w14:paraId="004B41B9" w14:textId="6A2FFA7D" w:rsidR="006356F2" w:rsidRPr="00524136" w:rsidRDefault="006356F2" w:rsidP="00CF569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otham Book" w:hAnsi="Gotham Book" w:cs="Arial Unicode MS"/>
                <w:sz w:val="22"/>
                <w:szCs w:val="22"/>
                <w:u w:color="000000"/>
                <w:lang w:eastAsia="es-ES"/>
              </w:rPr>
            </w:pPr>
            <w:r w:rsidRPr="00524136">
              <w:rPr>
                <w:rFonts w:ascii="Gotham Book" w:eastAsia="Times New Roman" w:hAnsi="Gotham Book"/>
                <w:sz w:val="22"/>
                <w:szCs w:val="22"/>
                <w:bdr w:val="none" w:sz="0" w:space="0" w:color="auto"/>
                <w:lang w:eastAsia="es-MX"/>
              </w:rPr>
              <w:t>Fideicomiso Irrevocable de Inversión, Administración y Fuente de Pago</w:t>
            </w:r>
          </w:p>
        </w:tc>
        <w:tc>
          <w:tcPr>
            <w:tcW w:w="2409" w:type="dxa"/>
            <w:shd w:val="clear" w:color="000000" w:fill="FFFFFF"/>
            <w:noWrap/>
            <w:vAlign w:val="bottom"/>
          </w:tcPr>
          <w:p w14:paraId="622512E6" w14:textId="4DA970B1" w:rsidR="006356F2" w:rsidRPr="00524136" w:rsidRDefault="006356F2" w:rsidP="00690DF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hAnsi="Gotham Book" w:cs="Arial Unicode MS"/>
                <w:sz w:val="22"/>
                <w:szCs w:val="22"/>
                <w:u w:color="000000"/>
                <w:lang w:eastAsia="es-ES"/>
              </w:rPr>
            </w:pPr>
            <w:r w:rsidRPr="00524136">
              <w:rPr>
                <w:rFonts w:ascii="Gotham Book" w:eastAsia="Times New Roman" w:hAnsi="Gotham Book"/>
                <w:sz w:val="22"/>
                <w:szCs w:val="22"/>
                <w:bdr w:val="none" w:sz="0" w:space="0" w:color="auto"/>
                <w:lang w:eastAsia="es-MX"/>
              </w:rPr>
              <w:t>6,281,167.00</w:t>
            </w:r>
          </w:p>
        </w:tc>
      </w:tr>
      <w:tr w:rsidR="004A0326" w:rsidRPr="00524136" w14:paraId="00ED84F8" w14:textId="77777777" w:rsidTr="006356F2">
        <w:trPr>
          <w:trHeight w:val="315"/>
        </w:trPr>
        <w:tc>
          <w:tcPr>
            <w:tcW w:w="6997" w:type="dxa"/>
            <w:gridSpan w:val="2"/>
            <w:shd w:val="clear" w:color="000000" w:fill="FFFFFF"/>
            <w:noWrap/>
            <w:vAlign w:val="bottom"/>
          </w:tcPr>
          <w:p w14:paraId="5D754936" w14:textId="25818774" w:rsidR="006356F2" w:rsidRPr="00524136" w:rsidRDefault="006356F2" w:rsidP="00CF569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otham Book" w:hAnsi="Gotham Book" w:cs="Arial Unicode MS"/>
                <w:sz w:val="22"/>
                <w:szCs w:val="22"/>
                <w:u w:color="000000"/>
                <w:lang w:eastAsia="es-ES"/>
              </w:rPr>
            </w:pPr>
          </w:p>
        </w:tc>
        <w:tc>
          <w:tcPr>
            <w:tcW w:w="2409" w:type="dxa"/>
            <w:shd w:val="clear" w:color="000000" w:fill="FFFFFF"/>
            <w:noWrap/>
            <w:vAlign w:val="bottom"/>
          </w:tcPr>
          <w:p w14:paraId="77869420" w14:textId="637D37E8" w:rsidR="006356F2" w:rsidRPr="00524136" w:rsidRDefault="006356F2" w:rsidP="00690DF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hAnsi="Gotham Book" w:cs="Arial Unicode MS"/>
                <w:sz w:val="22"/>
                <w:szCs w:val="22"/>
                <w:u w:color="000000"/>
                <w:lang w:eastAsia="es-ES"/>
              </w:rPr>
            </w:pPr>
          </w:p>
        </w:tc>
      </w:tr>
      <w:tr w:rsidR="004A0326" w:rsidRPr="00524136" w14:paraId="6D3E1C9F" w14:textId="77777777" w:rsidTr="006356F2">
        <w:trPr>
          <w:trHeight w:val="315"/>
        </w:trPr>
        <w:tc>
          <w:tcPr>
            <w:tcW w:w="6997" w:type="dxa"/>
            <w:gridSpan w:val="2"/>
            <w:shd w:val="clear" w:color="000000" w:fill="FFFFFF"/>
            <w:noWrap/>
            <w:vAlign w:val="bottom"/>
          </w:tcPr>
          <w:p w14:paraId="3312BC97" w14:textId="785503A0" w:rsidR="006356F2" w:rsidRPr="00524136" w:rsidRDefault="006356F2" w:rsidP="00CF569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otham Book" w:hAnsi="Gotham Book" w:cs="Arial Unicode MS"/>
                <w:sz w:val="22"/>
                <w:szCs w:val="22"/>
                <w:u w:color="000000"/>
                <w:lang w:eastAsia="es-ES"/>
              </w:rPr>
            </w:pPr>
            <w:r w:rsidRPr="00524136">
              <w:rPr>
                <w:rFonts w:ascii="Gotham Book" w:eastAsia="Times New Roman" w:hAnsi="Gotham Book"/>
                <w:sz w:val="22"/>
                <w:szCs w:val="22"/>
                <w:bdr w:val="none" w:sz="0" w:space="0" w:color="auto"/>
                <w:lang w:eastAsia="es-MX"/>
              </w:rPr>
              <w:t>Sistema de Enseñanza Vivencial e indagatoria de la Ciencia SEVIC</w:t>
            </w:r>
          </w:p>
        </w:tc>
        <w:tc>
          <w:tcPr>
            <w:tcW w:w="2409" w:type="dxa"/>
            <w:shd w:val="clear" w:color="000000" w:fill="FFFFFF"/>
            <w:noWrap/>
            <w:vAlign w:val="bottom"/>
          </w:tcPr>
          <w:p w14:paraId="70D9C3EC" w14:textId="7078FC58" w:rsidR="006356F2" w:rsidRPr="00524136" w:rsidRDefault="006356F2" w:rsidP="00690DF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hAnsi="Gotham Book" w:cs="Arial Unicode MS"/>
                <w:sz w:val="22"/>
                <w:szCs w:val="22"/>
                <w:u w:color="000000"/>
                <w:lang w:eastAsia="es-ES"/>
              </w:rPr>
            </w:pPr>
            <w:r w:rsidRPr="00524136">
              <w:rPr>
                <w:rFonts w:ascii="Gotham Book" w:eastAsia="Times New Roman" w:hAnsi="Gotham Book"/>
                <w:sz w:val="22"/>
                <w:szCs w:val="22"/>
                <w:bdr w:val="none" w:sz="0" w:space="0" w:color="auto"/>
                <w:lang w:eastAsia="es-MX"/>
              </w:rPr>
              <w:t>5,000,000.00</w:t>
            </w:r>
          </w:p>
        </w:tc>
      </w:tr>
      <w:tr w:rsidR="004A0326" w:rsidRPr="00524136" w14:paraId="2AC09933" w14:textId="77777777" w:rsidTr="006356F2">
        <w:trPr>
          <w:trHeight w:val="315"/>
        </w:trPr>
        <w:tc>
          <w:tcPr>
            <w:tcW w:w="6997" w:type="dxa"/>
            <w:gridSpan w:val="2"/>
            <w:shd w:val="clear" w:color="000000" w:fill="FFFFFF"/>
            <w:noWrap/>
            <w:vAlign w:val="bottom"/>
          </w:tcPr>
          <w:p w14:paraId="02DCE6F1" w14:textId="3CDDED69" w:rsidR="006356F2" w:rsidRPr="00524136" w:rsidRDefault="006356F2" w:rsidP="00CF569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otham Book" w:hAnsi="Gotham Book" w:cs="Arial Unicode MS"/>
                <w:sz w:val="22"/>
                <w:szCs w:val="22"/>
                <w:u w:color="000000"/>
                <w:lang w:eastAsia="es-ES"/>
              </w:rPr>
            </w:pPr>
          </w:p>
        </w:tc>
        <w:tc>
          <w:tcPr>
            <w:tcW w:w="2409" w:type="dxa"/>
            <w:shd w:val="clear" w:color="000000" w:fill="FFFFFF"/>
            <w:noWrap/>
            <w:vAlign w:val="bottom"/>
          </w:tcPr>
          <w:p w14:paraId="6F9463AB" w14:textId="24F3A97A" w:rsidR="006356F2" w:rsidRPr="00524136" w:rsidRDefault="006356F2" w:rsidP="00690DF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hAnsi="Gotham Book" w:cs="Arial Unicode MS"/>
                <w:sz w:val="22"/>
                <w:szCs w:val="22"/>
                <w:u w:color="000000"/>
                <w:lang w:eastAsia="es-ES"/>
              </w:rPr>
            </w:pPr>
          </w:p>
        </w:tc>
      </w:tr>
      <w:tr w:rsidR="004A0326" w:rsidRPr="00524136" w14:paraId="3EBD439D" w14:textId="77777777" w:rsidTr="006356F2">
        <w:trPr>
          <w:trHeight w:val="315"/>
        </w:trPr>
        <w:tc>
          <w:tcPr>
            <w:tcW w:w="6997" w:type="dxa"/>
            <w:gridSpan w:val="2"/>
            <w:shd w:val="clear" w:color="000000" w:fill="FFFFFF"/>
            <w:noWrap/>
            <w:vAlign w:val="bottom"/>
          </w:tcPr>
          <w:p w14:paraId="39C210AB" w14:textId="77915153" w:rsidR="006356F2" w:rsidRPr="00524136" w:rsidRDefault="006D35F7" w:rsidP="006D35F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otham Book" w:hAnsi="Gotham Book" w:cs="Arial Unicode MS"/>
                <w:sz w:val="22"/>
                <w:szCs w:val="22"/>
                <w:u w:color="000000"/>
                <w:lang w:eastAsia="es-ES"/>
              </w:rPr>
            </w:pPr>
            <w:r w:rsidRPr="00524136">
              <w:rPr>
                <w:rFonts w:ascii="Gotham Book" w:eastAsia="Times New Roman" w:hAnsi="Gotham Book"/>
                <w:sz w:val="22"/>
                <w:szCs w:val="22"/>
                <w:bdr w:val="none" w:sz="0" w:space="0" w:color="auto"/>
                <w:lang w:eastAsia="es-MX"/>
              </w:rPr>
              <w:t>Administración de Recursos M</w:t>
            </w:r>
            <w:r w:rsidR="006356F2" w:rsidRPr="00524136">
              <w:rPr>
                <w:rFonts w:ascii="Gotham Book" w:eastAsia="Times New Roman" w:hAnsi="Gotham Book"/>
                <w:sz w:val="22"/>
                <w:szCs w:val="22"/>
                <w:bdr w:val="none" w:sz="0" w:space="0" w:color="auto"/>
                <w:lang w:eastAsia="es-MX"/>
              </w:rPr>
              <w:t xml:space="preserve">ateriales y </w:t>
            </w:r>
            <w:r w:rsidRPr="00524136">
              <w:rPr>
                <w:rFonts w:ascii="Gotham Book" w:eastAsia="Times New Roman" w:hAnsi="Gotham Book"/>
                <w:sz w:val="22"/>
                <w:szCs w:val="22"/>
                <w:bdr w:val="none" w:sz="0" w:space="0" w:color="auto"/>
                <w:lang w:eastAsia="es-MX"/>
              </w:rPr>
              <w:t>F</w:t>
            </w:r>
            <w:r w:rsidR="006356F2" w:rsidRPr="00524136">
              <w:rPr>
                <w:rFonts w:ascii="Gotham Book" w:eastAsia="Times New Roman" w:hAnsi="Gotham Book"/>
                <w:sz w:val="22"/>
                <w:szCs w:val="22"/>
                <w:bdr w:val="none" w:sz="0" w:space="0" w:color="auto"/>
                <w:lang w:eastAsia="es-MX"/>
              </w:rPr>
              <w:t>inancieros para</w:t>
            </w:r>
            <w:r w:rsidRPr="00524136">
              <w:rPr>
                <w:rFonts w:ascii="Gotham Book" w:eastAsia="Times New Roman" w:hAnsi="Gotham Book"/>
                <w:sz w:val="22"/>
                <w:szCs w:val="22"/>
                <w:bdr w:val="none" w:sz="0" w:space="0" w:color="auto"/>
                <w:lang w:eastAsia="es-MX"/>
              </w:rPr>
              <w:t xml:space="preserve"> la adecuada Prestación de los Servicios Educativos por medio de la Gestión C</w:t>
            </w:r>
            <w:r w:rsidR="006356F2" w:rsidRPr="00524136">
              <w:rPr>
                <w:rFonts w:ascii="Gotham Book" w:eastAsia="Times New Roman" w:hAnsi="Gotham Book"/>
                <w:sz w:val="22"/>
                <w:szCs w:val="22"/>
                <w:bdr w:val="none" w:sz="0" w:space="0" w:color="auto"/>
                <w:lang w:eastAsia="es-MX"/>
              </w:rPr>
              <w:t>entral</w:t>
            </w:r>
          </w:p>
        </w:tc>
        <w:tc>
          <w:tcPr>
            <w:tcW w:w="2409" w:type="dxa"/>
            <w:shd w:val="clear" w:color="000000" w:fill="FFFFFF"/>
            <w:noWrap/>
            <w:vAlign w:val="bottom"/>
          </w:tcPr>
          <w:p w14:paraId="65065379" w14:textId="7B593A62" w:rsidR="006356F2" w:rsidRPr="00524136" w:rsidRDefault="006356F2" w:rsidP="00690DF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hAnsi="Gotham Book" w:cs="Arial Unicode MS"/>
                <w:sz w:val="22"/>
                <w:szCs w:val="22"/>
                <w:u w:color="000000"/>
                <w:lang w:eastAsia="es-ES"/>
              </w:rPr>
            </w:pPr>
            <w:r w:rsidRPr="00524136">
              <w:rPr>
                <w:rFonts w:ascii="Gotham Book" w:eastAsia="Times New Roman" w:hAnsi="Gotham Book"/>
                <w:sz w:val="22"/>
                <w:szCs w:val="22"/>
                <w:bdr w:val="none" w:sz="0" w:space="0" w:color="auto"/>
                <w:lang w:eastAsia="es-MX"/>
              </w:rPr>
              <w:t>9,700,000.00</w:t>
            </w:r>
          </w:p>
        </w:tc>
      </w:tr>
      <w:tr w:rsidR="004A0326" w:rsidRPr="00524136" w14:paraId="35C38279" w14:textId="77777777" w:rsidTr="006356F2">
        <w:trPr>
          <w:trHeight w:val="315"/>
        </w:trPr>
        <w:tc>
          <w:tcPr>
            <w:tcW w:w="6997" w:type="dxa"/>
            <w:gridSpan w:val="2"/>
            <w:shd w:val="clear" w:color="000000" w:fill="FFFFFF"/>
            <w:noWrap/>
            <w:vAlign w:val="bottom"/>
          </w:tcPr>
          <w:p w14:paraId="7DD7C522" w14:textId="266F5C4B" w:rsidR="006356F2" w:rsidRPr="00524136" w:rsidRDefault="006356F2" w:rsidP="00CF569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otham Book" w:hAnsi="Gotham Book" w:cs="Arial Unicode MS"/>
                <w:sz w:val="22"/>
                <w:szCs w:val="22"/>
                <w:u w:color="000000"/>
                <w:lang w:eastAsia="es-ES"/>
              </w:rPr>
            </w:pPr>
          </w:p>
        </w:tc>
        <w:tc>
          <w:tcPr>
            <w:tcW w:w="2409" w:type="dxa"/>
            <w:shd w:val="clear" w:color="000000" w:fill="FFFFFF"/>
            <w:noWrap/>
            <w:vAlign w:val="bottom"/>
          </w:tcPr>
          <w:p w14:paraId="59B2A728" w14:textId="12356510" w:rsidR="006356F2" w:rsidRPr="00524136" w:rsidRDefault="006356F2" w:rsidP="00690DF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hAnsi="Gotham Book" w:cs="Arial Unicode MS"/>
                <w:sz w:val="22"/>
                <w:szCs w:val="22"/>
                <w:u w:color="000000"/>
                <w:lang w:eastAsia="es-ES"/>
              </w:rPr>
            </w:pPr>
          </w:p>
        </w:tc>
      </w:tr>
      <w:tr w:rsidR="004A0326" w:rsidRPr="00524136" w14:paraId="355A4206" w14:textId="77777777" w:rsidTr="006356F2">
        <w:trPr>
          <w:trHeight w:val="600"/>
        </w:trPr>
        <w:tc>
          <w:tcPr>
            <w:tcW w:w="6997" w:type="dxa"/>
            <w:gridSpan w:val="2"/>
            <w:shd w:val="clear" w:color="000000" w:fill="FFFFFF"/>
            <w:vAlign w:val="bottom"/>
          </w:tcPr>
          <w:p w14:paraId="287126BD" w14:textId="2921C34E" w:rsidR="006356F2" w:rsidRPr="00524136" w:rsidRDefault="006356F2" w:rsidP="00CF569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otham Book" w:hAnsi="Gotham Book" w:cs="Arial Unicode MS"/>
                <w:sz w:val="22"/>
                <w:szCs w:val="22"/>
                <w:u w:color="000000"/>
                <w:lang w:eastAsia="es-ES"/>
              </w:rPr>
            </w:pPr>
            <w:r w:rsidRPr="00524136">
              <w:rPr>
                <w:rFonts w:ascii="Gotham Book" w:eastAsia="Times New Roman" w:hAnsi="Gotham Book"/>
                <w:sz w:val="22"/>
                <w:szCs w:val="22"/>
                <w:bdr w:val="none" w:sz="0" w:space="0" w:color="auto"/>
                <w:lang w:eastAsia="es-MX"/>
              </w:rPr>
              <w:lastRenderedPageBreak/>
              <w:t>Fideicomiso para el Fondo de Fomento Agropecuario del Estado de Zacatecas (FOFAEZ)</w:t>
            </w:r>
          </w:p>
        </w:tc>
        <w:tc>
          <w:tcPr>
            <w:tcW w:w="2409" w:type="dxa"/>
            <w:shd w:val="clear" w:color="000000" w:fill="FFFFFF"/>
            <w:noWrap/>
            <w:vAlign w:val="bottom"/>
          </w:tcPr>
          <w:p w14:paraId="17E7DEC7" w14:textId="5298C0E9" w:rsidR="006356F2" w:rsidRPr="00524136" w:rsidRDefault="006D35F7" w:rsidP="00690DF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hAnsi="Gotham Book" w:cs="Arial Unicode MS"/>
                <w:sz w:val="22"/>
                <w:szCs w:val="22"/>
                <w:u w:color="000000"/>
                <w:lang w:eastAsia="es-ES"/>
              </w:rPr>
            </w:pPr>
            <w:r w:rsidRPr="00524136">
              <w:rPr>
                <w:rFonts w:ascii="Gotham Book" w:eastAsia="Times New Roman" w:hAnsi="Gotham Book"/>
                <w:sz w:val="22"/>
                <w:szCs w:val="22"/>
                <w:bdr w:val="none" w:sz="0" w:space="0" w:color="auto"/>
                <w:lang w:eastAsia="es-MX"/>
              </w:rPr>
              <w:t>2</w:t>
            </w:r>
            <w:r w:rsidR="006356F2" w:rsidRPr="00524136">
              <w:rPr>
                <w:rFonts w:ascii="Gotham Book" w:eastAsia="Times New Roman" w:hAnsi="Gotham Book"/>
                <w:sz w:val="22"/>
                <w:szCs w:val="22"/>
                <w:bdr w:val="none" w:sz="0" w:space="0" w:color="auto"/>
                <w:lang w:eastAsia="es-MX"/>
              </w:rPr>
              <w:t>2,500,000.00</w:t>
            </w:r>
          </w:p>
        </w:tc>
      </w:tr>
      <w:tr w:rsidR="004A0326" w:rsidRPr="00524136" w14:paraId="299D4C6F" w14:textId="77777777" w:rsidTr="006356F2">
        <w:trPr>
          <w:trHeight w:val="1200"/>
        </w:trPr>
        <w:tc>
          <w:tcPr>
            <w:tcW w:w="6997" w:type="dxa"/>
            <w:gridSpan w:val="2"/>
            <w:shd w:val="clear" w:color="000000" w:fill="FFFFFF"/>
            <w:vAlign w:val="bottom"/>
          </w:tcPr>
          <w:p w14:paraId="7A482A1E" w14:textId="5A5D7757" w:rsidR="006356F2" w:rsidRPr="00524136" w:rsidRDefault="006356F2" w:rsidP="00CF569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otham Book" w:hAnsi="Gotham Book" w:cs="Arial Unicode MS"/>
                <w:sz w:val="22"/>
                <w:szCs w:val="22"/>
                <w:u w:color="000000"/>
                <w:lang w:eastAsia="es-ES"/>
              </w:rPr>
            </w:pPr>
            <w:r w:rsidRPr="00524136">
              <w:rPr>
                <w:rFonts w:ascii="Gotham Book" w:eastAsia="Times New Roman" w:hAnsi="Gotham Book"/>
                <w:sz w:val="22"/>
                <w:szCs w:val="22"/>
                <w:bdr w:val="none" w:sz="0" w:space="0" w:color="auto"/>
                <w:lang w:eastAsia="es-MX"/>
              </w:rPr>
              <w:t xml:space="preserve">Fideicomiso </w:t>
            </w:r>
            <w:r w:rsidR="0086083D" w:rsidRPr="00524136">
              <w:rPr>
                <w:rFonts w:ascii="Gotham Book" w:eastAsia="Times New Roman" w:hAnsi="Gotham Book"/>
                <w:sz w:val="22"/>
                <w:szCs w:val="22"/>
                <w:bdr w:val="none" w:sz="0" w:space="0" w:color="auto"/>
                <w:lang w:eastAsia="es-MX"/>
              </w:rPr>
              <w:t>P</w:t>
            </w:r>
            <w:r w:rsidRPr="00524136">
              <w:rPr>
                <w:rFonts w:ascii="Gotham Book" w:eastAsia="Times New Roman" w:hAnsi="Gotham Book"/>
                <w:sz w:val="22"/>
                <w:szCs w:val="22"/>
                <w:bdr w:val="none" w:sz="0" w:space="0" w:color="auto"/>
                <w:lang w:eastAsia="es-MX"/>
              </w:rPr>
              <w:t>ú</w:t>
            </w:r>
            <w:r w:rsidR="0086083D" w:rsidRPr="00524136">
              <w:rPr>
                <w:rFonts w:ascii="Gotham Book" w:eastAsia="Times New Roman" w:hAnsi="Gotham Book"/>
                <w:sz w:val="22"/>
                <w:szCs w:val="22"/>
                <w:bdr w:val="none" w:sz="0" w:space="0" w:color="auto"/>
                <w:lang w:eastAsia="es-MX"/>
              </w:rPr>
              <w:t>blico para la Administración, Operación y M</w:t>
            </w:r>
            <w:r w:rsidRPr="00524136">
              <w:rPr>
                <w:rFonts w:ascii="Gotham Book" w:eastAsia="Times New Roman" w:hAnsi="Gotham Book"/>
                <w:sz w:val="22"/>
                <w:szCs w:val="22"/>
                <w:bdr w:val="none" w:sz="0" w:space="0" w:color="auto"/>
                <w:lang w:eastAsia="es-MX"/>
              </w:rPr>
              <w:t>antenimiento del proyecto parque de ciencia y tecnología del campus de innovación tecnológica</w:t>
            </w:r>
          </w:p>
        </w:tc>
        <w:tc>
          <w:tcPr>
            <w:tcW w:w="2409" w:type="dxa"/>
            <w:shd w:val="clear" w:color="000000" w:fill="FFFFFF"/>
            <w:noWrap/>
            <w:vAlign w:val="bottom"/>
          </w:tcPr>
          <w:p w14:paraId="3D84C599" w14:textId="1845A293" w:rsidR="006356F2" w:rsidRPr="00524136" w:rsidRDefault="006356F2" w:rsidP="00690DF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hAnsi="Gotham Book" w:cs="Arial Unicode MS"/>
                <w:sz w:val="22"/>
                <w:szCs w:val="22"/>
                <w:u w:color="000000"/>
                <w:lang w:eastAsia="es-ES"/>
              </w:rPr>
            </w:pPr>
            <w:r w:rsidRPr="00524136">
              <w:rPr>
                <w:rFonts w:ascii="Gotham Book" w:eastAsia="Times New Roman" w:hAnsi="Gotham Book"/>
                <w:sz w:val="22"/>
                <w:szCs w:val="22"/>
                <w:bdr w:val="none" w:sz="0" w:space="0" w:color="auto"/>
                <w:lang w:eastAsia="es-MX"/>
              </w:rPr>
              <w:t>25,000,000.00</w:t>
            </w:r>
          </w:p>
        </w:tc>
      </w:tr>
      <w:tr w:rsidR="004A0326" w:rsidRPr="00524136" w14:paraId="74A63544" w14:textId="77777777" w:rsidTr="006356F2">
        <w:trPr>
          <w:trHeight w:val="315"/>
        </w:trPr>
        <w:tc>
          <w:tcPr>
            <w:tcW w:w="6997" w:type="dxa"/>
            <w:gridSpan w:val="2"/>
            <w:shd w:val="clear" w:color="000000" w:fill="FFFFFF"/>
            <w:noWrap/>
            <w:vAlign w:val="bottom"/>
          </w:tcPr>
          <w:p w14:paraId="128A0D9A" w14:textId="70C184A6" w:rsidR="006356F2" w:rsidRPr="00524136" w:rsidRDefault="006356F2" w:rsidP="00CF569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otham Book" w:hAnsi="Gotham Book" w:cs="Arial Unicode MS"/>
                <w:sz w:val="22"/>
                <w:szCs w:val="22"/>
                <w:u w:color="000000"/>
                <w:lang w:eastAsia="es-ES"/>
              </w:rPr>
            </w:pPr>
          </w:p>
        </w:tc>
        <w:tc>
          <w:tcPr>
            <w:tcW w:w="2409" w:type="dxa"/>
            <w:shd w:val="clear" w:color="000000" w:fill="FFFFFF"/>
            <w:noWrap/>
            <w:vAlign w:val="bottom"/>
          </w:tcPr>
          <w:p w14:paraId="5538872A" w14:textId="3675237D" w:rsidR="006356F2" w:rsidRPr="00524136" w:rsidRDefault="006356F2" w:rsidP="00690DF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hAnsi="Gotham Book" w:cs="Arial Unicode MS"/>
                <w:sz w:val="22"/>
                <w:szCs w:val="22"/>
                <w:u w:color="000000"/>
                <w:lang w:eastAsia="es-ES"/>
              </w:rPr>
            </w:pPr>
          </w:p>
        </w:tc>
      </w:tr>
      <w:tr w:rsidR="004A0326" w:rsidRPr="00524136" w14:paraId="272F31F4" w14:textId="77777777" w:rsidTr="006356F2">
        <w:trPr>
          <w:trHeight w:val="315"/>
        </w:trPr>
        <w:tc>
          <w:tcPr>
            <w:tcW w:w="6997" w:type="dxa"/>
            <w:gridSpan w:val="2"/>
            <w:shd w:val="clear" w:color="000000" w:fill="FFFFFF"/>
            <w:noWrap/>
            <w:vAlign w:val="bottom"/>
          </w:tcPr>
          <w:p w14:paraId="275657D5" w14:textId="427A8D76" w:rsidR="006356F2" w:rsidRPr="00524136" w:rsidRDefault="006356F2" w:rsidP="00CF569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otham Book" w:hAnsi="Gotham Book" w:cs="Arial Unicode MS"/>
                <w:b/>
                <w:bCs/>
                <w:sz w:val="22"/>
                <w:szCs w:val="22"/>
                <w:u w:color="000000"/>
                <w:lang w:eastAsia="es-ES"/>
              </w:rPr>
            </w:pPr>
            <w:r w:rsidRPr="00524136">
              <w:rPr>
                <w:rFonts w:ascii="Gotham Book" w:eastAsia="Times New Roman" w:hAnsi="Gotham Book"/>
                <w:b/>
                <w:bCs/>
                <w:sz w:val="22"/>
                <w:szCs w:val="22"/>
                <w:bdr w:val="none" w:sz="0" w:space="0" w:color="auto"/>
                <w:lang w:eastAsia="es-MX"/>
              </w:rPr>
              <w:t>TOTAL</w:t>
            </w:r>
          </w:p>
        </w:tc>
        <w:tc>
          <w:tcPr>
            <w:tcW w:w="2409" w:type="dxa"/>
            <w:shd w:val="clear" w:color="000000" w:fill="FFFFFF"/>
            <w:noWrap/>
            <w:vAlign w:val="bottom"/>
          </w:tcPr>
          <w:p w14:paraId="36745009" w14:textId="53BB4457" w:rsidR="006356F2" w:rsidRPr="00524136" w:rsidRDefault="00524136" w:rsidP="00690DF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hAnsi="Gotham Book" w:cs="Arial Unicode MS"/>
                <w:b/>
                <w:bCs/>
                <w:sz w:val="22"/>
                <w:szCs w:val="22"/>
                <w:u w:color="000000"/>
                <w:lang w:eastAsia="es-ES"/>
              </w:rPr>
            </w:pPr>
            <w:r w:rsidRPr="00524136">
              <w:rPr>
                <w:rFonts w:ascii="Gotham Book" w:eastAsia="Times New Roman" w:hAnsi="Gotham Book"/>
                <w:b/>
                <w:bCs/>
                <w:sz w:val="22"/>
                <w:szCs w:val="22"/>
                <w:bdr w:val="none" w:sz="0" w:space="0" w:color="auto"/>
                <w:lang w:eastAsia="es-MX"/>
              </w:rPr>
              <w:t>9</w:t>
            </w:r>
            <w:r w:rsidR="006356F2" w:rsidRPr="00524136">
              <w:rPr>
                <w:rFonts w:ascii="Gotham Book" w:eastAsia="Times New Roman" w:hAnsi="Gotham Book"/>
                <w:b/>
                <w:bCs/>
                <w:sz w:val="22"/>
                <w:szCs w:val="22"/>
                <w:bdr w:val="none" w:sz="0" w:space="0" w:color="auto"/>
                <w:lang w:eastAsia="es-MX"/>
              </w:rPr>
              <w:t>6,481,167.00</w:t>
            </w:r>
          </w:p>
        </w:tc>
      </w:tr>
    </w:tbl>
    <w:p w14:paraId="589C1875" w14:textId="77777777" w:rsidR="007A6DDD" w:rsidRPr="00524136" w:rsidRDefault="007A6DDD" w:rsidP="00CF569B">
      <w:pPr>
        <w:pStyle w:val="Cuerpo"/>
        <w:spacing w:line="276" w:lineRule="auto"/>
        <w:jc w:val="both"/>
        <w:rPr>
          <w:rFonts w:ascii="Gotham Book" w:hAnsi="Gotham Book"/>
          <w:color w:val="auto"/>
          <w:sz w:val="22"/>
          <w:szCs w:val="22"/>
          <w:lang w:val="es-MX"/>
        </w:rPr>
      </w:pPr>
    </w:p>
    <w:p w14:paraId="776330E5" w14:textId="136549F1" w:rsidR="007A6DDD" w:rsidRDefault="00B540D8" w:rsidP="00CF569B">
      <w:pPr>
        <w:pStyle w:val="Cuerpo"/>
        <w:spacing w:line="276" w:lineRule="auto"/>
        <w:jc w:val="both"/>
        <w:rPr>
          <w:rFonts w:ascii="Gotham Bold" w:hAnsi="Gotham Bold"/>
          <w:color w:val="auto"/>
          <w:sz w:val="22"/>
          <w:szCs w:val="22"/>
          <w:lang w:val="es-MX"/>
        </w:rPr>
      </w:pPr>
      <w:r w:rsidRPr="00524136">
        <w:rPr>
          <w:rFonts w:ascii="Gotham Bold" w:hAnsi="Gotham Bold"/>
          <w:b/>
          <w:bCs/>
          <w:color w:val="auto"/>
          <w:sz w:val="22"/>
          <w:szCs w:val="22"/>
          <w:lang w:val="es-MX"/>
        </w:rPr>
        <w:t>Anexo 10</w:t>
      </w:r>
      <w:r w:rsidRPr="00524136">
        <w:rPr>
          <w:rFonts w:ascii="Gotham Bold" w:hAnsi="Gotham Bold"/>
          <w:color w:val="auto"/>
          <w:sz w:val="22"/>
          <w:szCs w:val="22"/>
          <w:lang w:val="es-MX"/>
        </w:rPr>
        <w:t>.</w:t>
      </w:r>
      <w:r>
        <w:rPr>
          <w:rFonts w:ascii="Gotham Bold" w:hAnsi="Gotham Bold"/>
          <w:color w:val="auto"/>
          <w:sz w:val="22"/>
          <w:szCs w:val="22"/>
          <w:lang w:val="es-MX"/>
        </w:rPr>
        <w:t xml:space="preserve"> </w:t>
      </w:r>
      <w:r w:rsidR="007A6DDD" w:rsidRPr="00524136">
        <w:rPr>
          <w:rFonts w:ascii="Gotham Book" w:hAnsi="Gotham Book"/>
          <w:color w:val="auto"/>
          <w:sz w:val="22"/>
          <w:szCs w:val="22"/>
          <w:lang w:val="es-MX"/>
        </w:rPr>
        <w:t xml:space="preserve">Información de Fideicomisos del Estado. </w:t>
      </w:r>
    </w:p>
    <w:p w14:paraId="4A2FC25B" w14:textId="77777777" w:rsidR="00BB180C" w:rsidRPr="00E22FB1" w:rsidRDefault="00BB180C" w:rsidP="00CF569B">
      <w:pPr>
        <w:pStyle w:val="Cuerpo"/>
        <w:spacing w:line="276" w:lineRule="auto"/>
        <w:jc w:val="both"/>
        <w:rPr>
          <w:rFonts w:ascii="Gotham Book" w:hAnsi="Gotham Book"/>
          <w:color w:val="auto"/>
          <w:sz w:val="22"/>
          <w:szCs w:val="22"/>
          <w:lang w:val="es-MX"/>
        </w:rPr>
      </w:pPr>
    </w:p>
    <w:p w14:paraId="4EF6AC39" w14:textId="14A7189D" w:rsidR="007A6DDD" w:rsidRPr="00E22FB1" w:rsidRDefault="007A6DDD" w:rsidP="00CF569B">
      <w:pPr>
        <w:pStyle w:val="Cuerpo"/>
        <w:spacing w:line="276" w:lineRule="auto"/>
        <w:jc w:val="both"/>
        <w:rPr>
          <w:rFonts w:ascii="Gotham Book" w:hAnsi="Gotham Book"/>
          <w:color w:val="auto"/>
          <w:sz w:val="22"/>
          <w:szCs w:val="22"/>
          <w:lang w:val="es-MX"/>
        </w:rPr>
      </w:pPr>
      <w:r w:rsidRPr="00E22FB1">
        <w:rPr>
          <w:rFonts w:ascii="Gotham Book" w:hAnsi="Gotham Book"/>
          <w:b/>
          <w:bCs/>
          <w:color w:val="auto"/>
          <w:sz w:val="22"/>
          <w:szCs w:val="22"/>
          <w:lang w:val="es-MX"/>
        </w:rPr>
        <w:t xml:space="preserve">Artículo </w:t>
      </w:r>
      <w:r w:rsidR="007324C1" w:rsidRPr="00E22FB1">
        <w:rPr>
          <w:rFonts w:ascii="Gotham Book" w:hAnsi="Gotham Book"/>
          <w:b/>
          <w:bCs/>
          <w:color w:val="auto"/>
          <w:sz w:val="22"/>
          <w:szCs w:val="22"/>
          <w:lang w:val="es-MX"/>
        </w:rPr>
        <w:t>24</w:t>
      </w:r>
      <w:r w:rsidRPr="00E22FB1">
        <w:rPr>
          <w:rFonts w:ascii="Gotham Book" w:hAnsi="Gotham Book"/>
          <w:b/>
          <w:bCs/>
          <w:color w:val="auto"/>
          <w:sz w:val="22"/>
          <w:szCs w:val="22"/>
          <w:lang w:val="es-MX"/>
        </w:rPr>
        <w:t>.</w:t>
      </w:r>
      <w:r w:rsidR="00E958EE" w:rsidRPr="00E22FB1">
        <w:rPr>
          <w:rFonts w:ascii="Gotham Book" w:hAnsi="Gotham Book"/>
          <w:color w:val="auto"/>
          <w:sz w:val="22"/>
          <w:szCs w:val="22"/>
          <w:lang w:val="es-MX"/>
        </w:rPr>
        <w:t xml:space="preserve"> Las t</w:t>
      </w:r>
      <w:r w:rsidRPr="00E22FB1">
        <w:rPr>
          <w:rFonts w:ascii="Gotham Book" w:hAnsi="Gotham Book"/>
          <w:color w:val="auto"/>
          <w:sz w:val="22"/>
          <w:szCs w:val="22"/>
          <w:lang w:val="es-MX"/>
        </w:rPr>
        <w:t>ransferencias a Municipios del Estado, ascienden a la cantidad de</w:t>
      </w:r>
      <w:r w:rsidR="00B540D8">
        <w:rPr>
          <w:rFonts w:ascii="Gotham Book" w:hAnsi="Gotham Book"/>
          <w:color w:val="auto"/>
          <w:sz w:val="22"/>
          <w:szCs w:val="22"/>
          <w:lang w:val="es-MX"/>
        </w:rPr>
        <w:t xml:space="preserve"> </w:t>
      </w:r>
      <w:r w:rsidRPr="00E22FB1">
        <w:rPr>
          <w:rFonts w:ascii="Gotham Book" w:hAnsi="Gotham Book"/>
          <w:color w:val="auto"/>
          <w:sz w:val="22"/>
          <w:szCs w:val="22"/>
          <w:lang w:val="es-MX"/>
        </w:rPr>
        <w:t>$</w:t>
      </w:r>
      <w:r w:rsidR="00AF0ED0" w:rsidRPr="00E22FB1">
        <w:rPr>
          <w:rFonts w:ascii="Gotham Book" w:hAnsi="Gotham Book"/>
          <w:color w:val="auto"/>
          <w:sz w:val="22"/>
          <w:szCs w:val="22"/>
          <w:lang w:val="es-MX"/>
        </w:rPr>
        <w:t xml:space="preserve"> 5,156,403,721</w:t>
      </w:r>
      <w:r w:rsidR="002438B1" w:rsidRPr="00E22FB1">
        <w:rPr>
          <w:rFonts w:ascii="Gotham Book" w:hAnsi="Gotham Book"/>
          <w:color w:val="auto"/>
          <w:sz w:val="22"/>
          <w:szCs w:val="22"/>
          <w:lang w:val="es-MX"/>
        </w:rPr>
        <w:t>.00 (</w:t>
      </w:r>
      <w:r w:rsidR="00AF0ED0" w:rsidRPr="00E22FB1">
        <w:rPr>
          <w:rFonts w:ascii="Gotham Book" w:hAnsi="Gotham Book"/>
          <w:color w:val="auto"/>
          <w:sz w:val="22"/>
          <w:szCs w:val="22"/>
          <w:lang w:val="es-MX"/>
        </w:rPr>
        <w:t xml:space="preserve">cinco mil ciento cincuenta y seis millones cuatrocientos tres mil setecientos veintiún </w:t>
      </w:r>
      <w:r w:rsidRPr="00E22FB1">
        <w:rPr>
          <w:rFonts w:ascii="Gotham Book" w:hAnsi="Gotham Book"/>
          <w:color w:val="auto"/>
          <w:sz w:val="22"/>
          <w:szCs w:val="22"/>
          <w:lang w:val="es-MX"/>
        </w:rPr>
        <w:t>pesos 00/100 M.N.), y se distribuirán conforme a las siguientes asignaciones estimadas:</w:t>
      </w:r>
    </w:p>
    <w:p w14:paraId="6839DC7F" w14:textId="77777777" w:rsidR="007A6DDD" w:rsidRPr="00E22FB1" w:rsidRDefault="007A6DDD" w:rsidP="00CF569B">
      <w:pPr>
        <w:pStyle w:val="Cuerpo"/>
        <w:spacing w:line="276" w:lineRule="auto"/>
        <w:jc w:val="both"/>
        <w:rPr>
          <w:rFonts w:ascii="Gotham Book" w:hAnsi="Gotham Book"/>
          <w:color w:val="auto"/>
          <w:sz w:val="22"/>
          <w:szCs w:val="22"/>
          <w:lang w:val="es-MX"/>
        </w:rPr>
      </w:pPr>
    </w:p>
    <w:tbl>
      <w:tblPr>
        <w:tblW w:w="9502" w:type="dxa"/>
        <w:tblCellMar>
          <w:left w:w="70" w:type="dxa"/>
          <w:right w:w="70" w:type="dxa"/>
        </w:tblCellMar>
        <w:tblLook w:val="04A0" w:firstRow="1" w:lastRow="0" w:firstColumn="1" w:lastColumn="0" w:noHBand="0" w:noVBand="1"/>
      </w:tblPr>
      <w:tblGrid>
        <w:gridCol w:w="3965"/>
        <w:gridCol w:w="3265"/>
        <w:gridCol w:w="2272"/>
      </w:tblGrid>
      <w:tr w:rsidR="004A0326" w:rsidRPr="00E22FB1" w14:paraId="0E1AD272" w14:textId="77777777" w:rsidTr="00AF0ED0">
        <w:trPr>
          <w:trHeight w:val="300"/>
        </w:trPr>
        <w:tc>
          <w:tcPr>
            <w:tcW w:w="3965" w:type="dxa"/>
            <w:tcBorders>
              <w:top w:val="single" w:sz="4" w:space="0" w:color="FF0000"/>
              <w:left w:val="nil"/>
              <w:bottom w:val="single" w:sz="4" w:space="0" w:color="00FF00"/>
              <w:right w:val="nil"/>
            </w:tcBorders>
            <w:shd w:val="clear" w:color="auto" w:fill="auto"/>
            <w:hideMark/>
          </w:tcPr>
          <w:p w14:paraId="30F56FEB" w14:textId="7171CE38" w:rsidR="001735E5" w:rsidRPr="00E22FB1" w:rsidRDefault="001735E5"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p>
        </w:tc>
        <w:tc>
          <w:tcPr>
            <w:tcW w:w="5537" w:type="dxa"/>
            <w:gridSpan w:val="2"/>
            <w:tcBorders>
              <w:top w:val="single" w:sz="4" w:space="0" w:color="FF0000"/>
              <w:left w:val="nil"/>
              <w:bottom w:val="single" w:sz="4" w:space="0" w:color="00FF00"/>
              <w:right w:val="nil"/>
            </w:tcBorders>
            <w:shd w:val="clear" w:color="auto" w:fill="auto"/>
            <w:hideMark/>
          </w:tcPr>
          <w:p w14:paraId="52D3456A" w14:textId="77777777" w:rsidR="001735E5" w:rsidRPr="00E22FB1" w:rsidRDefault="001735E5" w:rsidP="00690DF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Asignación Presupuestal</w:t>
            </w:r>
          </w:p>
        </w:tc>
      </w:tr>
      <w:tr w:rsidR="004A0326" w:rsidRPr="00E22FB1" w14:paraId="798AC240" w14:textId="77777777" w:rsidTr="00AF0ED0">
        <w:trPr>
          <w:trHeight w:val="300"/>
        </w:trPr>
        <w:tc>
          <w:tcPr>
            <w:tcW w:w="3965" w:type="dxa"/>
            <w:tcBorders>
              <w:top w:val="nil"/>
              <w:left w:val="nil"/>
              <w:bottom w:val="nil"/>
              <w:right w:val="nil"/>
            </w:tcBorders>
            <w:shd w:val="clear" w:color="auto" w:fill="auto"/>
          </w:tcPr>
          <w:p w14:paraId="6EBDA75C" w14:textId="7B508B36" w:rsidR="00690DF7" w:rsidRPr="00E22FB1" w:rsidRDefault="00690DF7"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bookmarkStart w:id="2" w:name="RANGE!A9:C11"/>
            <w:r w:rsidRPr="00E22FB1">
              <w:rPr>
                <w:rFonts w:ascii="Gotham Book" w:eastAsia="Times New Roman" w:hAnsi="Gotham Book"/>
                <w:sz w:val="22"/>
                <w:szCs w:val="22"/>
                <w:bdr w:val="none" w:sz="0" w:space="0" w:color="auto"/>
                <w:lang w:eastAsia="es-MX"/>
              </w:rPr>
              <w:t>PARTICIPACIONES</w:t>
            </w:r>
            <w:bookmarkEnd w:id="2"/>
          </w:p>
        </w:tc>
        <w:tc>
          <w:tcPr>
            <w:tcW w:w="5537" w:type="dxa"/>
            <w:gridSpan w:val="2"/>
            <w:tcBorders>
              <w:top w:val="nil"/>
              <w:left w:val="nil"/>
              <w:bottom w:val="nil"/>
              <w:right w:val="nil"/>
            </w:tcBorders>
            <w:shd w:val="clear" w:color="auto" w:fill="auto"/>
          </w:tcPr>
          <w:p w14:paraId="7CCA5779" w14:textId="77777777" w:rsidR="00690DF7" w:rsidRPr="00E22FB1" w:rsidRDefault="00690DF7"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p>
        </w:tc>
      </w:tr>
      <w:tr w:rsidR="004A0326" w:rsidRPr="00E22FB1" w14:paraId="59C11420" w14:textId="77777777" w:rsidTr="00690DF7">
        <w:trPr>
          <w:trHeight w:val="300"/>
        </w:trPr>
        <w:tc>
          <w:tcPr>
            <w:tcW w:w="7230" w:type="dxa"/>
            <w:gridSpan w:val="2"/>
            <w:tcBorders>
              <w:top w:val="nil"/>
              <w:left w:val="nil"/>
              <w:bottom w:val="nil"/>
              <w:right w:val="nil"/>
            </w:tcBorders>
            <w:shd w:val="clear" w:color="auto" w:fill="auto"/>
            <w:hideMark/>
          </w:tcPr>
          <w:p w14:paraId="36081836" w14:textId="77777777" w:rsidR="001735E5" w:rsidRPr="00E22FB1" w:rsidRDefault="001735E5"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Participaciones a los Municipios.</w:t>
            </w:r>
          </w:p>
        </w:tc>
        <w:tc>
          <w:tcPr>
            <w:tcW w:w="2272" w:type="dxa"/>
            <w:tcBorders>
              <w:top w:val="nil"/>
              <w:left w:val="nil"/>
              <w:bottom w:val="nil"/>
              <w:right w:val="nil"/>
            </w:tcBorders>
            <w:shd w:val="clear" w:color="auto" w:fill="auto"/>
            <w:hideMark/>
          </w:tcPr>
          <w:p w14:paraId="6F959D51" w14:textId="77777777" w:rsidR="001735E5" w:rsidRPr="00E22FB1" w:rsidRDefault="001735E5" w:rsidP="00690DF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3,068,664,428.00</w:t>
            </w:r>
          </w:p>
        </w:tc>
      </w:tr>
      <w:tr w:rsidR="004A0326" w:rsidRPr="00E22FB1" w14:paraId="20097071" w14:textId="77777777" w:rsidTr="00690DF7">
        <w:trPr>
          <w:trHeight w:val="300"/>
        </w:trPr>
        <w:tc>
          <w:tcPr>
            <w:tcW w:w="7230" w:type="dxa"/>
            <w:gridSpan w:val="2"/>
            <w:tcBorders>
              <w:top w:val="nil"/>
              <w:left w:val="nil"/>
              <w:right w:val="nil"/>
            </w:tcBorders>
            <w:shd w:val="clear" w:color="auto" w:fill="auto"/>
            <w:hideMark/>
          </w:tcPr>
          <w:p w14:paraId="5F2DF873" w14:textId="77777777" w:rsidR="001735E5" w:rsidRPr="00E22FB1" w:rsidRDefault="001735E5"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w:t>
            </w:r>
          </w:p>
        </w:tc>
        <w:tc>
          <w:tcPr>
            <w:tcW w:w="2272" w:type="dxa"/>
            <w:tcBorders>
              <w:top w:val="nil"/>
              <w:left w:val="nil"/>
              <w:right w:val="nil"/>
            </w:tcBorders>
            <w:shd w:val="clear" w:color="auto" w:fill="auto"/>
            <w:hideMark/>
          </w:tcPr>
          <w:p w14:paraId="01A1320B" w14:textId="77777777" w:rsidR="001735E5" w:rsidRPr="00E22FB1" w:rsidRDefault="001735E5" w:rsidP="00690DF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r>
      <w:tr w:rsidR="004A0326" w:rsidRPr="00E22FB1" w14:paraId="29CFFD9C" w14:textId="77777777" w:rsidTr="00690DF7">
        <w:trPr>
          <w:trHeight w:val="300"/>
        </w:trPr>
        <w:tc>
          <w:tcPr>
            <w:tcW w:w="7230" w:type="dxa"/>
            <w:gridSpan w:val="2"/>
            <w:tcBorders>
              <w:left w:val="nil"/>
              <w:right w:val="nil"/>
            </w:tcBorders>
            <w:shd w:val="clear" w:color="auto" w:fill="auto"/>
            <w:hideMark/>
          </w:tcPr>
          <w:p w14:paraId="252B6B7B" w14:textId="7CE8C9C8" w:rsidR="001735E5" w:rsidRPr="00E22FB1" w:rsidRDefault="001735E5"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bookmarkStart w:id="3" w:name="RANGE!A12:C15"/>
            <w:r w:rsidRPr="00E22FB1">
              <w:rPr>
                <w:rFonts w:ascii="Gotham Book" w:eastAsia="Times New Roman" w:hAnsi="Gotham Book"/>
                <w:sz w:val="22"/>
                <w:szCs w:val="22"/>
                <w:bdr w:val="none" w:sz="0" w:space="0" w:color="auto"/>
                <w:lang w:eastAsia="es-MX"/>
              </w:rPr>
              <w:t>APORTACIONES</w:t>
            </w:r>
            <w:bookmarkEnd w:id="3"/>
          </w:p>
        </w:tc>
        <w:tc>
          <w:tcPr>
            <w:tcW w:w="2272" w:type="dxa"/>
            <w:tcBorders>
              <w:left w:val="nil"/>
              <w:right w:val="nil"/>
            </w:tcBorders>
            <w:shd w:val="clear" w:color="auto" w:fill="auto"/>
            <w:hideMark/>
          </w:tcPr>
          <w:p w14:paraId="0DC71727" w14:textId="77777777" w:rsidR="001735E5" w:rsidRPr="00E22FB1" w:rsidRDefault="001735E5" w:rsidP="00690DF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w:t>
            </w:r>
          </w:p>
        </w:tc>
      </w:tr>
      <w:tr w:rsidR="004A0326" w:rsidRPr="00E22FB1" w14:paraId="778DD91D" w14:textId="77777777" w:rsidTr="00690DF7">
        <w:trPr>
          <w:trHeight w:val="458"/>
        </w:trPr>
        <w:tc>
          <w:tcPr>
            <w:tcW w:w="7230" w:type="dxa"/>
            <w:gridSpan w:val="2"/>
            <w:tcBorders>
              <w:left w:val="nil"/>
              <w:bottom w:val="nil"/>
              <w:right w:val="nil"/>
            </w:tcBorders>
            <w:shd w:val="clear" w:color="auto" w:fill="auto"/>
            <w:hideMark/>
          </w:tcPr>
          <w:p w14:paraId="2B4121FA" w14:textId="77777777" w:rsidR="00AF0ED0" w:rsidRPr="00E22FB1" w:rsidRDefault="00AF0ED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Fondo de Aportaciones para la Infraestructura Social Municipal.</w:t>
            </w:r>
          </w:p>
        </w:tc>
        <w:tc>
          <w:tcPr>
            <w:tcW w:w="2272" w:type="dxa"/>
            <w:tcBorders>
              <w:left w:val="nil"/>
              <w:bottom w:val="nil"/>
              <w:right w:val="nil"/>
            </w:tcBorders>
            <w:shd w:val="clear" w:color="auto" w:fill="auto"/>
            <w:hideMark/>
          </w:tcPr>
          <w:p w14:paraId="1C4AAAF9" w14:textId="1046F6DD" w:rsidR="00AF0ED0" w:rsidRPr="00E22FB1" w:rsidRDefault="00AF0ED0" w:rsidP="00690DF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985,020,542.00</w:t>
            </w:r>
          </w:p>
        </w:tc>
      </w:tr>
      <w:tr w:rsidR="004A0326" w:rsidRPr="00E22FB1" w14:paraId="607A4236" w14:textId="77777777" w:rsidTr="00690DF7">
        <w:trPr>
          <w:trHeight w:val="510"/>
        </w:trPr>
        <w:tc>
          <w:tcPr>
            <w:tcW w:w="7230" w:type="dxa"/>
            <w:gridSpan w:val="2"/>
            <w:tcBorders>
              <w:top w:val="nil"/>
              <w:left w:val="nil"/>
              <w:bottom w:val="nil"/>
              <w:right w:val="nil"/>
            </w:tcBorders>
            <w:shd w:val="clear" w:color="auto" w:fill="auto"/>
            <w:hideMark/>
          </w:tcPr>
          <w:p w14:paraId="17CF1264" w14:textId="77777777" w:rsidR="00AF0ED0" w:rsidRPr="00E22FB1" w:rsidRDefault="00AF0ED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Fondo de Aportaciones para el Fortalecimiento de los Municipios.</w:t>
            </w:r>
          </w:p>
        </w:tc>
        <w:tc>
          <w:tcPr>
            <w:tcW w:w="2272" w:type="dxa"/>
            <w:tcBorders>
              <w:top w:val="nil"/>
              <w:left w:val="nil"/>
              <w:bottom w:val="nil"/>
              <w:right w:val="nil"/>
            </w:tcBorders>
            <w:shd w:val="clear" w:color="auto" w:fill="auto"/>
            <w:hideMark/>
          </w:tcPr>
          <w:p w14:paraId="12E7C4EC" w14:textId="2E54D296" w:rsidR="00AF0ED0" w:rsidRPr="00E22FB1" w:rsidRDefault="00AF0ED0" w:rsidP="00690DF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1,102,718,751.00</w:t>
            </w:r>
          </w:p>
        </w:tc>
      </w:tr>
      <w:tr w:rsidR="00C90035" w:rsidRPr="006B1B64" w14:paraId="1097F37A" w14:textId="77777777" w:rsidTr="00690DF7">
        <w:trPr>
          <w:trHeight w:val="300"/>
        </w:trPr>
        <w:tc>
          <w:tcPr>
            <w:tcW w:w="7230" w:type="dxa"/>
            <w:gridSpan w:val="2"/>
            <w:tcBorders>
              <w:top w:val="nil"/>
              <w:left w:val="nil"/>
              <w:bottom w:val="nil"/>
              <w:right w:val="nil"/>
            </w:tcBorders>
            <w:shd w:val="clear" w:color="auto" w:fill="auto"/>
            <w:hideMark/>
          </w:tcPr>
          <w:p w14:paraId="6A1B3BBD" w14:textId="438CC6A8" w:rsidR="00AF0ED0" w:rsidRPr="006B1B64" w:rsidRDefault="00E63099"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6B1B64">
              <w:rPr>
                <w:rFonts w:ascii="Gotham Bold" w:eastAsia="Times New Roman" w:hAnsi="Gotham Bold"/>
                <w:b/>
                <w:bCs/>
                <w:sz w:val="22"/>
                <w:szCs w:val="22"/>
                <w:bdr w:val="none" w:sz="0" w:space="0" w:color="auto"/>
                <w:lang w:eastAsia="es-MX"/>
              </w:rPr>
              <w:t>TOTAL</w:t>
            </w:r>
          </w:p>
        </w:tc>
        <w:tc>
          <w:tcPr>
            <w:tcW w:w="2272" w:type="dxa"/>
            <w:tcBorders>
              <w:top w:val="nil"/>
              <w:left w:val="nil"/>
              <w:bottom w:val="nil"/>
              <w:right w:val="nil"/>
            </w:tcBorders>
            <w:shd w:val="clear" w:color="auto" w:fill="auto"/>
            <w:hideMark/>
          </w:tcPr>
          <w:p w14:paraId="05E07FEA" w14:textId="3C89D84C" w:rsidR="00AF0ED0" w:rsidRPr="006B1B64" w:rsidRDefault="00AF0ED0" w:rsidP="00690DF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6B1B64">
              <w:rPr>
                <w:rFonts w:ascii="Gotham Bold" w:eastAsia="Times New Roman" w:hAnsi="Gotham Bold"/>
                <w:b/>
                <w:bCs/>
                <w:sz w:val="22"/>
                <w:szCs w:val="22"/>
                <w:bdr w:val="none" w:sz="0" w:space="0" w:color="auto"/>
                <w:lang w:eastAsia="es-MX"/>
              </w:rPr>
              <w:t>5,156,403,721.00</w:t>
            </w:r>
          </w:p>
        </w:tc>
      </w:tr>
    </w:tbl>
    <w:p w14:paraId="55AAD885" w14:textId="5A6AF3E8"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p>
    <w:p w14:paraId="403F740D" w14:textId="715460A5" w:rsidR="00F837A2" w:rsidRPr="00E22FB1" w:rsidRDefault="00F837A2" w:rsidP="00CF569B">
      <w:pPr>
        <w:pStyle w:val="Cuerpo"/>
        <w:spacing w:line="276" w:lineRule="auto"/>
        <w:jc w:val="both"/>
        <w:rPr>
          <w:rFonts w:ascii="Gotham Book" w:hAnsi="Gotham Book"/>
          <w:color w:val="auto"/>
          <w:sz w:val="22"/>
          <w:szCs w:val="22"/>
          <w:lang w:val="es-MX"/>
        </w:rPr>
      </w:pPr>
      <w:r w:rsidRPr="006B1B64">
        <w:rPr>
          <w:rFonts w:ascii="Gotham Bold" w:hAnsi="Gotham Bold"/>
          <w:b/>
          <w:bCs/>
          <w:color w:val="auto"/>
          <w:sz w:val="22"/>
          <w:szCs w:val="22"/>
          <w:lang w:val="es-MX"/>
        </w:rPr>
        <w:t xml:space="preserve">Artículo </w:t>
      </w:r>
      <w:r w:rsidR="007324C1" w:rsidRPr="006B1B64">
        <w:rPr>
          <w:rFonts w:ascii="Gotham Bold" w:hAnsi="Gotham Bold"/>
          <w:b/>
          <w:bCs/>
          <w:color w:val="auto"/>
          <w:sz w:val="22"/>
          <w:szCs w:val="22"/>
          <w:lang w:val="es-MX"/>
        </w:rPr>
        <w:t>25</w:t>
      </w:r>
      <w:r w:rsidRPr="006B1B64">
        <w:rPr>
          <w:rFonts w:ascii="Gotham Bold" w:hAnsi="Gotham Bold"/>
          <w:b/>
          <w:bCs/>
          <w:color w:val="auto"/>
          <w:sz w:val="22"/>
          <w:szCs w:val="22"/>
          <w:lang w:val="es-MX"/>
        </w:rPr>
        <w:t>.</w:t>
      </w:r>
      <w:r w:rsidRPr="00E22FB1">
        <w:rPr>
          <w:rFonts w:ascii="Gotham Book" w:hAnsi="Gotham Book"/>
          <w:color w:val="auto"/>
          <w:sz w:val="22"/>
          <w:szCs w:val="22"/>
          <w:lang w:val="es-MX"/>
        </w:rPr>
        <w:t xml:space="preserve"> La asignación presupuestal total para el capítulo 9000, denominado deuda pública y obligaciones, para el Gobierno del Estado de Zacatecas, es de</w:t>
      </w:r>
      <w:r w:rsidR="00A403DB">
        <w:rPr>
          <w:rFonts w:ascii="Gotham Book" w:hAnsi="Gotham Book"/>
          <w:color w:val="auto"/>
          <w:sz w:val="22"/>
          <w:szCs w:val="22"/>
          <w:lang w:val="es-MX"/>
        </w:rPr>
        <w:t xml:space="preserve"> </w:t>
      </w:r>
      <w:r w:rsidRPr="00E22FB1">
        <w:rPr>
          <w:rFonts w:ascii="Gotham Book" w:hAnsi="Gotham Book"/>
          <w:color w:val="auto"/>
          <w:sz w:val="22"/>
          <w:szCs w:val="22"/>
          <w:lang w:val="es-MX"/>
        </w:rPr>
        <w:t>$</w:t>
      </w:r>
      <w:r w:rsidR="00E63099" w:rsidRPr="00E22FB1">
        <w:rPr>
          <w:rFonts w:ascii="Gotham Book" w:eastAsia="Times New Roman" w:hAnsi="Gotham Book"/>
          <w:color w:val="auto"/>
          <w:sz w:val="22"/>
          <w:szCs w:val="22"/>
          <w:bdr w:val="none" w:sz="0" w:space="0" w:color="auto"/>
          <w:lang w:val="es-MX" w:eastAsia="es-MX"/>
        </w:rPr>
        <w:t xml:space="preserve"> 1,213,612,281.00</w:t>
      </w:r>
      <w:r w:rsidRPr="00E22FB1">
        <w:rPr>
          <w:rFonts w:ascii="Gotham Book" w:hAnsi="Gotham Book"/>
          <w:color w:val="auto"/>
          <w:sz w:val="22"/>
          <w:szCs w:val="22"/>
          <w:lang w:val="es-MX"/>
        </w:rPr>
        <w:t xml:space="preserve"> (</w:t>
      </w:r>
      <w:r w:rsidR="00E63099" w:rsidRPr="00E22FB1">
        <w:rPr>
          <w:rFonts w:ascii="Gotham Book" w:hAnsi="Gotham Book"/>
          <w:color w:val="auto"/>
          <w:sz w:val="22"/>
          <w:szCs w:val="22"/>
          <w:lang w:val="es-MX"/>
        </w:rPr>
        <w:t xml:space="preserve">un mil doscientos trece millones seiscientos doce mil doscientos ochenta y un </w:t>
      </w:r>
      <w:r w:rsidRPr="00E22FB1">
        <w:rPr>
          <w:rFonts w:ascii="Gotham Book" w:hAnsi="Gotham Book"/>
          <w:color w:val="auto"/>
          <w:sz w:val="22"/>
          <w:szCs w:val="22"/>
          <w:lang w:val="es-MX"/>
        </w:rPr>
        <w:t>pesos 00/100 M.N.), conformado por: pagos de amortizaciones de capital por $</w:t>
      </w:r>
      <w:r w:rsidR="00E63099" w:rsidRPr="00E22FB1">
        <w:rPr>
          <w:rFonts w:ascii="Gotham Book" w:hAnsi="Gotham Book"/>
          <w:color w:val="auto"/>
          <w:sz w:val="22"/>
          <w:szCs w:val="22"/>
          <w:lang w:val="es-MX"/>
        </w:rPr>
        <w:t xml:space="preserve"> </w:t>
      </w:r>
      <w:r w:rsidR="00E63099" w:rsidRPr="00E22FB1">
        <w:rPr>
          <w:rFonts w:ascii="Gotham Book" w:eastAsia="Times New Roman" w:hAnsi="Gotham Book"/>
          <w:color w:val="auto"/>
          <w:sz w:val="22"/>
          <w:szCs w:val="22"/>
          <w:bdr w:val="none" w:sz="0" w:space="0" w:color="auto"/>
          <w:lang w:val="es-MX" w:eastAsia="es-MX"/>
        </w:rPr>
        <w:t>275,825,352.00</w:t>
      </w:r>
      <w:r w:rsidRPr="00E22FB1">
        <w:rPr>
          <w:rFonts w:ascii="Gotham Book" w:hAnsi="Gotham Book"/>
          <w:color w:val="auto"/>
          <w:sz w:val="22"/>
          <w:szCs w:val="22"/>
          <w:lang w:val="es-MX"/>
        </w:rPr>
        <w:t xml:space="preserve"> (</w:t>
      </w:r>
      <w:r w:rsidR="00E63099" w:rsidRPr="00E22FB1">
        <w:rPr>
          <w:rFonts w:ascii="Gotham Book" w:hAnsi="Gotham Book"/>
          <w:color w:val="auto"/>
          <w:sz w:val="22"/>
          <w:szCs w:val="22"/>
          <w:lang w:val="es-MX"/>
        </w:rPr>
        <w:t xml:space="preserve">doscientos setenta y cinco millones ochocientos veinticinco mil trescientos cincuenta y dos </w:t>
      </w:r>
      <w:r w:rsidRPr="00E22FB1">
        <w:rPr>
          <w:rFonts w:ascii="Gotham Book" w:hAnsi="Gotham Book"/>
          <w:color w:val="auto"/>
          <w:sz w:val="22"/>
          <w:szCs w:val="22"/>
          <w:lang w:val="es-MX"/>
        </w:rPr>
        <w:t>pesos 00/100 M.N.); pago de intereses de la deuda por</w:t>
      </w:r>
      <w:r w:rsidR="00E7006F" w:rsidRPr="00E22FB1">
        <w:rPr>
          <w:rFonts w:ascii="Gotham Book" w:hAnsi="Gotham Book"/>
          <w:color w:val="auto"/>
          <w:sz w:val="22"/>
          <w:szCs w:val="22"/>
          <w:lang w:val="es-MX"/>
        </w:rPr>
        <w:t xml:space="preserve">              </w:t>
      </w:r>
      <w:r w:rsidRPr="00E22FB1">
        <w:rPr>
          <w:rFonts w:ascii="Gotham Book" w:hAnsi="Gotham Book"/>
          <w:color w:val="auto"/>
          <w:sz w:val="22"/>
          <w:szCs w:val="22"/>
          <w:lang w:val="es-MX"/>
        </w:rPr>
        <w:t xml:space="preserve"> $</w:t>
      </w:r>
      <w:r w:rsidR="00E63099" w:rsidRPr="00E22FB1">
        <w:rPr>
          <w:rFonts w:ascii="Gotham Book" w:hAnsi="Gotham Book"/>
          <w:color w:val="auto"/>
          <w:sz w:val="22"/>
          <w:szCs w:val="22"/>
          <w:lang w:val="es-MX"/>
        </w:rPr>
        <w:t xml:space="preserve"> </w:t>
      </w:r>
      <w:r w:rsidR="00E63099" w:rsidRPr="00E22FB1">
        <w:rPr>
          <w:rFonts w:ascii="Gotham Book" w:eastAsia="Times New Roman" w:hAnsi="Gotham Book"/>
          <w:color w:val="auto"/>
          <w:sz w:val="22"/>
          <w:szCs w:val="22"/>
          <w:bdr w:val="none" w:sz="0" w:space="0" w:color="auto"/>
          <w:lang w:val="es-MX" w:eastAsia="es-MX"/>
        </w:rPr>
        <w:t>742,004,245.00</w:t>
      </w:r>
      <w:r w:rsidRPr="00E22FB1">
        <w:rPr>
          <w:rFonts w:ascii="Gotham Book" w:hAnsi="Gotham Book"/>
          <w:color w:val="auto"/>
          <w:sz w:val="22"/>
          <w:szCs w:val="22"/>
          <w:lang w:val="es-MX"/>
        </w:rPr>
        <w:t xml:space="preserve"> (</w:t>
      </w:r>
      <w:r w:rsidR="00E63099" w:rsidRPr="00E22FB1">
        <w:rPr>
          <w:rFonts w:ascii="Gotham Book" w:hAnsi="Gotham Book"/>
          <w:color w:val="auto"/>
          <w:sz w:val="22"/>
          <w:szCs w:val="22"/>
          <w:lang w:val="es-MX"/>
        </w:rPr>
        <w:t xml:space="preserve">setecientos cuarenta y dos millones cuatro mil doscientos cuarenta y cinco </w:t>
      </w:r>
      <w:r w:rsidRPr="00E22FB1">
        <w:rPr>
          <w:rFonts w:ascii="Gotham Book" w:hAnsi="Gotham Book"/>
          <w:color w:val="auto"/>
          <w:sz w:val="22"/>
          <w:szCs w:val="22"/>
          <w:lang w:val="es-MX"/>
        </w:rPr>
        <w:t>pesos 00/100 M.N.); pago de comisiones, gastos y costos por cobertura</w:t>
      </w:r>
      <w:r w:rsidR="0080605F" w:rsidRPr="00E22FB1">
        <w:rPr>
          <w:rFonts w:ascii="Gotham Book" w:hAnsi="Gotham Book"/>
          <w:color w:val="auto"/>
          <w:sz w:val="22"/>
          <w:szCs w:val="22"/>
          <w:lang w:val="es-MX"/>
        </w:rPr>
        <w:t xml:space="preserve"> </w:t>
      </w:r>
      <w:r w:rsidRPr="00E22FB1">
        <w:rPr>
          <w:rFonts w:ascii="Gotham Book" w:hAnsi="Gotham Book"/>
          <w:color w:val="auto"/>
          <w:sz w:val="22"/>
          <w:szCs w:val="22"/>
          <w:lang w:val="es-MX"/>
        </w:rPr>
        <w:t>de la deuda por $</w:t>
      </w:r>
      <w:r w:rsidR="00E63099" w:rsidRPr="00E22FB1">
        <w:rPr>
          <w:rFonts w:ascii="Gotham Book" w:hAnsi="Gotham Book"/>
          <w:color w:val="auto"/>
          <w:sz w:val="22"/>
          <w:szCs w:val="22"/>
          <w:lang w:val="es-MX"/>
        </w:rPr>
        <w:t xml:space="preserve"> </w:t>
      </w:r>
      <w:r w:rsidR="00E63099" w:rsidRPr="00E22FB1">
        <w:rPr>
          <w:rFonts w:ascii="Gotham Book" w:eastAsia="Times New Roman" w:hAnsi="Gotham Book"/>
          <w:color w:val="auto"/>
          <w:sz w:val="22"/>
          <w:szCs w:val="22"/>
          <w:bdr w:val="none" w:sz="0" w:space="0" w:color="auto"/>
          <w:lang w:val="es-MX" w:eastAsia="es-MX"/>
        </w:rPr>
        <w:t>424,000.00</w:t>
      </w:r>
      <w:r w:rsidRPr="00E22FB1">
        <w:rPr>
          <w:rFonts w:ascii="Gotham Book" w:hAnsi="Gotham Book"/>
          <w:color w:val="auto"/>
          <w:sz w:val="22"/>
          <w:szCs w:val="22"/>
          <w:lang w:val="es-MX"/>
        </w:rPr>
        <w:t xml:space="preserve"> (</w:t>
      </w:r>
      <w:r w:rsidR="00E63099" w:rsidRPr="00E22FB1">
        <w:rPr>
          <w:rFonts w:ascii="Gotham Book" w:hAnsi="Gotham Book"/>
          <w:color w:val="auto"/>
          <w:sz w:val="22"/>
          <w:szCs w:val="22"/>
          <w:lang w:val="es-MX"/>
        </w:rPr>
        <w:t xml:space="preserve">cuatrocientos veinticuatro mil </w:t>
      </w:r>
      <w:r w:rsidRPr="00E22FB1">
        <w:rPr>
          <w:rFonts w:ascii="Gotham Book" w:hAnsi="Gotham Book"/>
          <w:color w:val="auto"/>
          <w:sz w:val="22"/>
          <w:szCs w:val="22"/>
          <w:lang w:val="es-MX"/>
        </w:rPr>
        <w:t>pesos 00/100 M.N.)  y para ADEFAS $</w:t>
      </w:r>
      <w:r w:rsidR="00E63099" w:rsidRPr="00E22FB1">
        <w:rPr>
          <w:rFonts w:ascii="Gotham Book" w:hAnsi="Gotham Book"/>
          <w:color w:val="auto"/>
          <w:sz w:val="22"/>
          <w:szCs w:val="22"/>
          <w:lang w:val="es-MX"/>
        </w:rPr>
        <w:t xml:space="preserve"> </w:t>
      </w:r>
      <w:r w:rsidR="00E63099" w:rsidRPr="00E22FB1">
        <w:rPr>
          <w:rFonts w:ascii="Gotham Book" w:eastAsia="Times New Roman" w:hAnsi="Gotham Book"/>
          <w:color w:val="auto"/>
          <w:sz w:val="22"/>
          <w:szCs w:val="22"/>
          <w:bdr w:val="none" w:sz="0" w:space="0" w:color="auto"/>
          <w:lang w:val="es-MX" w:eastAsia="es-MX"/>
        </w:rPr>
        <w:t>195,358,684.00</w:t>
      </w:r>
      <w:r w:rsidRPr="00E22FB1">
        <w:rPr>
          <w:rFonts w:ascii="Gotham Book" w:hAnsi="Gotham Book"/>
          <w:color w:val="auto"/>
          <w:sz w:val="22"/>
          <w:szCs w:val="22"/>
          <w:lang w:val="es-MX"/>
        </w:rPr>
        <w:t xml:space="preserve"> (</w:t>
      </w:r>
      <w:r w:rsidR="00E63099" w:rsidRPr="00E22FB1">
        <w:rPr>
          <w:rFonts w:ascii="Gotham Book" w:hAnsi="Gotham Book"/>
          <w:color w:val="auto"/>
          <w:sz w:val="22"/>
          <w:szCs w:val="22"/>
          <w:lang w:val="es-MX"/>
        </w:rPr>
        <w:t>ciento noventa y cinco millones trescientos cincuenta y ocho mil seiscientos</w:t>
      </w:r>
      <w:r w:rsidR="0080605F" w:rsidRPr="00E22FB1">
        <w:rPr>
          <w:rFonts w:ascii="Gotham Book" w:hAnsi="Gotham Book"/>
          <w:color w:val="auto"/>
          <w:sz w:val="22"/>
          <w:szCs w:val="22"/>
          <w:lang w:val="es-MX"/>
        </w:rPr>
        <w:t xml:space="preserve"> ochenta y cuatro </w:t>
      </w:r>
      <w:r w:rsidRPr="00E22FB1">
        <w:rPr>
          <w:rFonts w:ascii="Gotham Book" w:hAnsi="Gotham Book"/>
          <w:color w:val="auto"/>
          <w:sz w:val="22"/>
          <w:szCs w:val="22"/>
          <w:lang w:val="es-MX"/>
        </w:rPr>
        <w:t>pesos 00/100); conforme a la siguiente tabla:</w:t>
      </w:r>
    </w:p>
    <w:p w14:paraId="5D53E240" w14:textId="77777777" w:rsidR="00F837A2" w:rsidRPr="00E22FB1" w:rsidRDefault="00F837A2" w:rsidP="00CF569B">
      <w:pPr>
        <w:pStyle w:val="Cuerpo"/>
        <w:spacing w:line="276" w:lineRule="auto"/>
        <w:jc w:val="both"/>
        <w:rPr>
          <w:rFonts w:ascii="Gotham Book" w:hAnsi="Gotham Book"/>
          <w:color w:val="auto"/>
          <w:sz w:val="22"/>
          <w:szCs w:val="22"/>
          <w:lang w:val="es-MX"/>
        </w:rPr>
      </w:pPr>
    </w:p>
    <w:tbl>
      <w:tblPr>
        <w:tblW w:w="9498" w:type="dxa"/>
        <w:tblLayout w:type="fixed"/>
        <w:tblCellMar>
          <w:left w:w="70" w:type="dxa"/>
          <w:right w:w="70" w:type="dxa"/>
        </w:tblCellMar>
        <w:tblLook w:val="04A0" w:firstRow="1" w:lastRow="0" w:firstColumn="1" w:lastColumn="0" w:noHBand="0" w:noVBand="1"/>
      </w:tblPr>
      <w:tblGrid>
        <w:gridCol w:w="709"/>
        <w:gridCol w:w="142"/>
        <w:gridCol w:w="1134"/>
        <w:gridCol w:w="1559"/>
        <w:gridCol w:w="1418"/>
        <w:gridCol w:w="1417"/>
        <w:gridCol w:w="1559"/>
        <w:gridCol w:w="1560"/>
      </w:tblGrid>
      <w:tr w:rsidR="004A0326" w:rsidRPr="006B1B64" w14:paraId="55EC5DFC" w14:textId="77777777" w:rsidTr="006B1B64">
        <w:trPr>
          <w:trHeight w:val="585"/>
        </w:trPr>
        <w:tc>
          <w:tcPr>
            <w:tcW w:w="851" w:type="dxa"/>
            <w:gridSpan w:val="2"/>
            <w:tcBorders>
              <w:top w:val="single" w:sz="4" w:space="0" w:color="FF0000"/>
              <w:left w:val="nil"/>
              <w:bottom w:val="single" w:sz="4" w:space="0" w:color="00FF00"/>
              <w:right w:val="nil"/>
            </w:tcBorders>
            <w:shd w:val="clear" w:color="auto" w:fill="auto"/>
            <w:hideMark/>
          </w:tcPr>
          <w:p w14:paraId="3DCE6255" w14:textId="77777777" w:rsidR="000666D4" w:rsidRPr="006B1B64" w:rsidRDefault="000666D4" w:rsidP="006474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otham Book" w:eastAsia="Times New Roman" w:hAnsi="Gotham Book"/>
                <w:sz w:val="16"/>
                <w:szCs w:val="16"/>
                <w:bdr w:val="none" w:sz="0" w:space="0" w:color="auto"/>
                <w:lang w:eastAsia="es-MX"/>
              </w:rPr>
            </w:pPr>
            <w:bookmarkStart w:id="4" w:name="RANGE!A9:H17"/>
            <w:r w:rsidRPr="006B1B64">
              <w:rPr>
                <w:rFonts w:ascii="Gotham Book" w:eastAsia="Times New Roman" w:hAnsi="Gotham Book"/>
                <w:sz w:val="16"/>
                <w:szCs w:val="16"/>
                <w:bdr w:val="none" w:sz="0" w:space="0" w:color="auto"/>
                <w:lang w:eastAsia="es-MX"/>
              </w:rPr>
              <w:t>Partida</w:t>
            </w:r>
            <w:bookmarkEnd w:id="4"/>
          </w:p>
        </w:tc>
        <w:tc>
          <w:tcPr>
            <w:tcW w:w="1134" w:type="dxa"/>
            <w:tcBorders>
              <w:top w:val="single" w:sz="4" w:space="0" w:color="FF0000"/>
              <w:left w:val="nil"/>
              <w:bottom w:val="single" w:sz="4" w:space="0" w:color="00FF00"/>
              <w:right w:val="nil"/>
            </w:tcBorders>
            <w:shd w:val="clear" w:color="auto" w:fill="auto"/>
            <w:hideMark/>
          </w:tcPr>
          <w:p w14:paraId="319F3A4F" w14:textId="77777777" w:rsidR="000666D4" w:rsidRPr="006B1B64" w:rsidRDefault="000666D4" w:rsidP="006474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otham Book" w:eastAsia="Times New Roman" w:hAnsi="Gotham Book"/>
                <w:sz w:val="16"/>
                <w:szCs w:val="16"/>
                <w:bdr w:val="none" w:sz="0" w:space="0" w:color="auto"/>
                <w:lang w:eastAsia="es-MX"/>
              </w:rPr>
            </w:pPr>
            <w:r w:rsidRPr="006B1B64">
              <w:rPr>
                <w:rFonts w:ascii="Gotham Book" w:eastAsia="Times New Roman" w:hAnsi="Gotham Book"/>
                <w:sz w:val="16"/>
                <w:szCs w:val="16"/>
                <w:bdr w:val="none" w:sz="0" w:space="0" w:color="auto"/>
                <w:lang w:eastAsia="es-MX"/>
              </w:rPr>
              <w:t>Concepto</w:t>
            </w:r>
          </w:p>
        </w:tc>
        <w:tc>
          <w:tcPr>
            <w:tcW w:w="1559" w:type="dxa"/>
            <w:tcBorders>
              <w:top w:val="single" w:sz="4" w:space="0" w:color="FF0000"/>
              <w:left w:val="nil"/>
              <w:bottom w:val="single" w:sz="4" w:space="0" w:color="00FF00"/>
              <w:right w:val="nil"/>
            </w:tcBorders>
            <w:shd w:val="clear" w:color="auto" w:fill="auto"/>
            <w:hideMark/>
          </w:tcPr>
          <w:p w14:paraId="448CC3F6" w14:textId="77777777" w:rsidR="000666D4" w:rsidRPr="006B1B64" w:rsidRDefault="000666D4" w:rsidP="006474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otham Book" w:eastAsia="Times New Roman" w:hAnsi="Gotham Book"/>
                <w:sz w:val="16"/>
                <w:szCs w:val="16"/>
                <w:bdr w:val="none" w:sz="0" w:space="0" w:color="auto"/>
                <w:lang w:eastAsia="es-MX"/>
              </w:rPr>
            </w:pPr>
            <w:r w:rsidRPr="006B1B64">
              <w:rPr>
                <w:rFonts w:ascii="Gotham Book" w:eastAsia="Times New Roman" w:hAnsi="Gotham Book"/>
                <w:sz w:val="16"/>
                <w:szCs w:val="16"/>
                <w:bdr w:val="none" w:sz="0" w:space="0" w:color="auto"/>
                <w:lang w:eastAsia="es-MX"/>
              </w:rPr>
              <w:t>Asignación Presupuestal</w:t>
            </w:r>
          </w:p>
        </w:tc>
        <w:tc>
          <w:tcPr>
            <w:tcW w:w="1418" w:type="dxa"/>
            <w:tcBorders>
              <w:top w:val="single" w:sz="4" w:space="0" w:color="FF0000"/>
              <w:left w:val="nil"/>
              <w:bottom w:val="single" w:sz="4" w:space="0" w:color="00FF00"/>
              <w:right w:val="nil"/>
            </w:tcBorders>
            <w:shd w:val="clear" w:color="auto" w:fill="auto"/>
            <w:hideMark/>
          </w:tcPr>
          <w:p w14:paraId="67469758" w14:textId="77777777" w:rsidR="000666D4" w:rsidRPr="006B1B64" w:rsidRDefault="000666D4" w:rsidP="006474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otham Book" w:eastAsia="Times New Roman" w:hAnsi="Gotham Book"/>
                <w:sz w:val="16"/>
                <w:szCs w:val="16"/>
                <w:bdr w:val="none" w:sz="0" w:space="0" w:color="auto"/>
                <w:lang w:eastAsia="es-MX"/>
              </w:rPr>
            </w:pPr>
            <w:r w:rsidRPr="006B1B64">
              <w:rPr>
                <w:rFonts w:ascii="Gotham Book" w:eastAsia="Times New Roman" w:hAnsi="Gotham Book"/>
                <w:sz w:val="16"/>
                <w:szCs w:val="16"/>
                <w:bdr w:val="none" w:sz="0" w:space="0" w:color="auto"/>
                <w:lang w:eastAsia="es-MX"/>
              </w:rPr>
              <w:t>Primer Trimestre</w:t>
            </w:r>
          </w:p>
        </w:tc>
        <w:tc>
          <w:tcPr>
            <w:tcW w:w="1417" w:type="dxa"/>
            <w:tcBorders>
              <w:top w:val="single" w:sz="4" w:space="0" w:color="FF0000"/>
              <w:left w:val="nil"/>
              <w:bottom w:val="single" w:sz="4" w:space="0" w:color="00FF00"/>
              <w:right w:val="nil"/>
            </w:tcBorders>
            <w:shd w:val="clear" w:color="auto" w:fill="auto"/>
            <w:hideMark/>
          </w:tcPr>
          <w:p w14:paraId="1A290927" w14:textId="77777777" w:rsidR="000666D4" w:rsidRPr="006B1B64" w:rsidRDefault="000666D4" w:rsidP="006474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otham Book" w:eastAsia="Times New Roman" w:hAnsi="Gotham Book"/>
                <w:sz w:val="16"/>
                <w:szCs w:val="16"/>
                <w:bdr w:val="none" w:sz="0" w:space="0" w:color="auto"/>
                <w:lang w:eastAsia="es-MX"/>
              </w:rPr>
            </w:pPr>
            <w:r w:rsidRPr="006B1B64">
              <w:rPr>
                <w:rFonts w:ascii="Gotham Book" w:eastAsia="Times New Roman" w:hAnsi="Gotham Book"/>
                <w:sz w:val="16"/>
                <w:szCs w:val="16"/>
                <w:bdr w:val="none" w:sz="0" w:space="0" w:color="auto"/>
                <w:lang w:eastAsia="es-MX"/>
              </w:rPr>
              <w:t>Segundo Trimestre</w:t>
            </w:r>
          </w:p>
        </w:tc>
        <w:tc>
          <w:tcPr>
            <w:tcW w:w="1559" w:type="dxa"/>
            <w:tcBorders>
              <w:top w:val="single" w:sz="4" w:space="0" w:color="FF0000"/>
              <w:left w:val="nil"/>
              <w:bottom w:val="single" w:sz="4" w:space="0" w:color="00FF00"/>
              <w:right w:val="nil"/>
            </w:tcBorders>
            <w:shd w:val="clear" w:color="auto" w:fill="auto"/>
            <w:hideMark/>
          </w:tcPr>
          <w:p w14:paraId="3350CC26" w14:textId="77777777" w:rsidR="000666D4" w:rsidRPr="006B1B64" w:rsidRDefault="000666D4" w:rsidP="006474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otham Book" w:eastAsia="Times New Roman" w:hAnsi="Gotham Book"/>
                <w:sz w:val="16"/>
                <w:szCs w:val="16"/>
                <w:bdr w:val="none" w:sz="0" w:space="0" w:color="auto"/>
                <w:lang w:eastAsia="es-MX"/>
              </w:rPr>
            </w:pPr>
            <w:r w:rsidRPr="006B1B64">
              <w:rPr>
                <w:rFonts w:ascii="Gotham Book" w:eastAsia="Times New Roman" w:hAnsi="Gotham Book"/>
                <w:sz w:val="16"/>
                <w:szCs w:val="16"/>
                <w:bdr w:val="none" w:sz="0" w:space="0" w:color="auto"/>
                <w:lang w:eastAsia="es-MX"/>
              </w:rPr>
              <w:t>Tercer Trimestre</w:t>
            </w:r>
          </w:p>
        </w:tc>
        <w:tc>
          <w:tcPr>
            <w:tcW w:w="1560" w:type="dxa"/>
            <w:tcBorders>
              <w:top w:val="single" w:sz="4" w:space="0" w:color="FF0000"/>
              <w:left w:val="nil"/>
              <w:bottom w:val="single" w:sz="4" w:space="0" w:color="00FF00"/>
              <w:right w:val="nil"/>
            </w:tcBorders>
            <w:shd w:val="clear" w:color="auto" w:fill="auto"/>
            <w:hideMark/>
          </w:tcPr>
          <w:p w14:paraId="3DB4A360" w14:textId="77777777" w:rsidR="000666D4" w:rsidRPr="006B1B64" w:rsidRDefault="000666D4" w:rsidP="006474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otham Book" w:eastAsia="Times New Roman" w:hAnsi="Gotham Book"/>
                <w:sz w:val="16"/>
                <w:szCs w:val="16"/>
                <w:bdr w:val="none" w:sz="0" w:space="0" w:color="auto"/>
                <w:lang w:eastAsia="es-MX"/>
              </w:rPr>
            </w:pPr>
            <w:r w:rsidRPr="006B1B64">
              <w:rPr>
                <w:rFonts w:ascii="Gotham Book" w:eastAsia="Times New Roman" w:hAnsi="Gotham Book"/>
                <w:sz w:val="16"/>
                <w:szCs w:val="16"/>
                <w:bdr w:val="none" w:sz="0" w:space="0" w:color="auto"/>
                <w:lang w:eastAsia="es-MX"/>
              </w:rPr>
              <w:t>Cuarto Trimestre</w:t>
            </w:r>
          </w:p>
        </w:tc>
      </w:tr>
      <w:tr w:rsidR="004A0326" w:rsidRPr="006B1B64" w14:paraId="4710F159" w14:textId="77777777" w:rsidTr="006B1B64">
        <w:trPr>
          <w:trHeight w:val="450"/>
        </w:trPr>
        <w:tc>
          <w:tcPr>
            <w:tcW w:w="709" w:type="dxa"/>
            <w:tcBorders>
              <w:top w:val="nil"/>
              <w:left w:val="nil"/>
              <w:bottom w:val="nil"/>
              <w:right w:val="nil"/>
            </w:tcBorders>
            <w:shd w:val="clear" w:color="auto" w:fill="auto"/>
            <w:hideMark/>
          </w:tcPr>
          <w:p w14:paraId="67DE6AA8" w14:textId="77777777" w:rsidR="000666D4" w:rsidRPr="006B1B64" w:rsidRDefault="000666D4"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16"/>
                <w:szCs w:val="16"/>
                <w:bdr w:val="none" w:sz="0" w:space="0" w:color="auto"/>
                <w:lang w:eastAsia="es-MX"/>
              </w:rPr>
            </w:pPr>
            <w:r w:rsidRPr="006B1B64">
              <w:rPr>
                <w:rFonts w:ascii="Gotham Book" w:eastAsia="Times New Roman" w:hAnsi="Gotham Book"/>
                <w:sz w:val="16"/>
                <w:szCs w:val="16"/>
                <w:bdr w:val="none" w:sz="0" w:space="0" w:color="auto"/>
                <w:lang w:eastAsia="es-MX"/>
              </w:rPr>
              <w:lastRenderedPageBreak/>
              <w:t>9100</w:t>
            </w:r>
          </w:p>
        </w:tc>
        <w:tc>
          <w:tcPr>
            <w:tcW w:w="1276" w:type="dxa"/>
            <w:gridSpan w:val="2"/>
            <w:tcBorders>
              <w:top w:val="nil"/>
              <w:left w:val="nil"/>
              <w:bottom w:val="nil"/>
              <w:right w:val="nil"/>
            </w:tcBorders>
            <w:shd w:val="clear" w:color="auto" w:fill="auto"/>
            <w:hideMark/>
          </w:tcPr>
          <w:p w14:paraId="5AAE8E44" w14:textId="3D891B4C" w:rsidR="000666D4" w:rsidRPr="006B1B64" w:rsidRDefault="002E5C57" w:rsidP="008D4167">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16"/>
                <w:szCs w:val="16"/>
                <w:bdr w:val="none" w:sz="0" w:space="0" w:color="auto"/>
                <w:lang w:eastAsia="es-MX"/>
              </w:rPr>
            </w:pPr>
            <w:r w:rsidRPr="006B1B64">
              <w:rPr>
                <w:rFonts w:ascii="Gotham Book" w:eastAsia="Times New Roman" w:hAnsi="Gotham Book"/>
                <w:sz w:val="16"/>
                <w:szCs w:val="16"/>
                <w:bdr w:val="none" w:sz="0" w:space="0" w:color="auto"/>
                <w:lang w:eastAsia="es-MX"/>
              </w:rPr>
              <w:t>Amortización de la Deuda Pública</w:t>
            </w:r>
          </w:p>
        </w:tc>
        <w:tc>
          <w:tcPr>
            <w:tcW w:w="1559" w:type="dxa"/>
            <w:tcBorders>
              <w:top w:val="nil"/>
              <w:left w:val="nil"/>
              <w:bottom w:val="nil"/>
              <w:right w:val="nil"/>
            </w:tcBorders>
            <w:shd w:val="clear" w:color="auto" w:fill="auto"/>
            <w:hideMark/>
          </w:tcPr>
          <w:p w14:paraId="75949B5F" w14:textId="77777777" w:rsidR="000666D4" w:rsidRPr="006B1B64" w:rsidRDefault="000666D4" w:rsidP="0064744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16"/>
                <w:szCs w:val="16"/>
                <w:bdr w:val="none" w:sz="0" w:space="0" w:color="auto"/>
                <w:lang w:eastAsia="es-MX"/>
              </w:rPr>
            </w:pPr>
            <w:r w:rsidRPr="006B1B64">
              <w:rPr>
                <w:rFonts w:ascii="Gotham Book" w:eastAsia="Times New Roman" w:hAnsi="Gotham Book"/>
                <w:sz w:val="16"/>
                <w:szCs w:val="16"/>
                <w:bdr w:val="none" w:sz="0" w:space="0" w:color="auto"/>
                <w:lang w:eastAsia="es-MX"/>
              </w:rPr>
              <w:t>275,825,352.00</w:t>
            </w:r>
          </w:p>
        </w:tc>
        <w:tc>
          <w:tcPr>
            <w:tcW w:w="1418" w:type="dxa"/>
            <w:tcBorders>
              <w:top w:val="nil"/>
              <w:left w:val="nil"/>
              <w:bottom w:val="nil"/>
              <w:right w:val="nil"/>
            </w:tcBorders>
            <w:shd w:val="clear" w:color="auto" w:fill="auto"/>
            <w:hideMark/>
          </w:tcPr>
          <w:p w14:paraId="61196F17" w14:textId="01CDB127" w:rsidR="000666D4" w:rsidRPr="006B1B64" w:rsidRDefault="000666D4" w:rsidP="0064744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16"/>
                <w:szCs w:val="16"/>
                <w:bdr w:val="none" w:sz="0" w:space="0" w:color="auto"/>
                <w:lang w:eastAsia="es-MX"/>
              </w:rPr>
            </w:pPr>
            <w:r w:rsidRPr="006B1B64">
              <w:rPr>
                <w:rFonts w:ascii="Gotham Book" w:eastAsia="Times New Roman" w:hAnsi="Gotham Book"/>
                <w:sz w:val="16"/>
                <w:szCs w:val="16"/>
                <w:bdr w:val="none" w:sz="0" w:space="0" w:color="auto"/>
                <w:lang w:eastAsia="es-MX"/>
              </w:rPr>
              <w:t>64,772,385.00</w:t>
            </w:r>
          </w:p>
        </w:tc>
        <w:tc>
          <w:tcPr>
            <w:tcW w:w="1417" w:type="dxa"/>
            <w:tcBorders>
              <w:top w:val="nil"/>
              <w:left w:val="nil"/>
              <w:bottom w:val="nil"/>
              <w:right w:val="nil"/>
            </w:tcBorders>
            <w:shd w:val="clear" w:color="auto" w:fill="auto"/>
            <w:hideMark/>
          </w:tcPr>
          <w:p w14:paraId="27C7AEA2" w14:textId="250935A4" w:rsidR="000666D4" w:rsidRPr="006B1B64" w:rsidRDefault="000666D4" w:rsidP="0064744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16"/>
                <w:szCs w:val="16"/>
                <w:bdr w:val="none" w:sz="0" w:space="0" w:color="auto"/>
                <w:lang w:eastAsia="es-MX"/>
              </w:rPr>
            </w:pPr>
            <w:r w:rsidRPr="006B1B64">
              <w:rPr>
                <w:rFonts w:ascii="Gotham Book" w:eastAsia="Times New Roman" w:hAnsi="Gotham Book"/>
                <w:sz w:val="16"/>
                <w:szCs w:val="16"/>
                <w:bdr w:val="none" w:sz="0" w:space="0" w:color="auto"/>
                <w:lang w:eastAsia="es-MX"/>
              </w:rPr>
              <w:t>65,039,450.0</w:t>
            </w:r>
            <w:r w:rsidR="006B1B64">
              <w:rPr>
                <w:rFonts w:ascii="Gotham Book" w:eastAsia="Times New Roman" w:hAnsi="Gotham Book"/>
                <w:sz w:val="16"/>
                <w:szCs w:val="16"/>
                <w:bdr w:val="none" w:sz="0" w:space="0" w:color="auto"/>
                <w:lang w:eastAsia="es-MX"/>
              </w:rPr>
              <w:t>0</w:t>
            </w:r>
          </w:p>
        </w:tc>
        <w:tc>
          <w:tcPr>
            <w:tcW w:w="1559" w:type="dxa"/>
            <w:tcBorders>
              <w:top w:val="nil"/>
              <w:left w:val="nil"/>
              <w:bottom w:val="nil"/>
              <w:right w:val="nil"/>
            </w:tcBorders>
            <w:shd w:val="clear" w:color="auto" w:fill="auto"/>
            <w:hideMark/>
          </w:tcPr>
          <w:p w14:paraId="32833832" w14:textId="77777777" w:rsidR="000666D4" w:rsidRPr="006B1B64" w:rsidRDefault="000666D4" w:rsidP="0064744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16"/>
                <w:szCs w:val="16"/>
                <w:bdr w:val="none" w:sz="0" w:space="0" w:color="auto"/>
                <w:lang w:eastAsia="es-MX"/>
              </w:rPr>
            </w:pPr>
            <w:r w:rsidRPr="006B1B64">
              <w:rPr>
                <w:rFonts w:ascii="Gotham Book" w:eastAsia="Times New Roman" w:hAnsi="Gotham Book"/>
                <w:sz w:val="16"/>
                <w:szCs w:val="16"/>
                <w:bdr w:val="none" w:sz="0" w:space="0" w:color="auto"/>
                <w:lang w:eastAsia="es-MX"/>
              </w:rPr>
              <w:t>72,716,297.00</w:t>
            </w:r>
          </w:p>
        </w:tc>
        <w:tc>
          <w:tcPr>
            <w:tcW w:w="1560" w:type="dxa"/>
            <w:tcBorders>
              <w:top w:val="nil"/>
              <w:left w:val="nil"/>
              <w:bottom w:val="nil"/>
              <w:right w:val="nil"/>
            </w:tcBorders>
            <w:shd w:val="clear" w:color="auto" w:fill="auto"/>
            <w:hideMark/>
          </w:tcPr>
          <w:p w14:paraId="6F0FAA9B" w14:textId="77777777" w:rsidR="000666D4" w:rsidRPr="006B1B64" w:rsidRDefault="000666D4" w:rsidP="0064744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16"/>
                <w:szCs w:val="16"/>
                <w:bdr w:val="none" w:sz="0" w:space="0" w:color="auto"/>
                <w:lang w:eastAsia="es-MX"/>
              </w:rPr>
            </w:pPr>
            <w:r w:rsidRPr="006B1B64">
              <w:rPr>
                <w:rFonts w:ascii="Gotham Book" w:eastAsia="Times New Roman" w:hAnsi="Gotham Book"/>
                <w:sz w:val="16"/>
                <w:szCs w:val="16"/>
                <w:bdr w:val="none" w:sz="0" w:space="0" w:color="auto"/>
                <w:lang w:eastAsia="es-MX"/>
              </w:rPr>
              <w:t>73,297,220.00</w:t>
            </w:r>
          </w:p>
        </w:tc>
      </w:tr>
      <w:tr w:rsidR="004A0326" w:rsidRPr="006B1B64" w14:paraId="1ACE11F7" w14:textId="77777777" w:rsidTr="006B1B64">
        <w:trPr>
          <w:trHeight w:val="450"/>
        </w:trPr>
        <w:tc>
          <w:tcPr>
            <w:tcW w:w="709" w:type="dxa"/>
            <w:tcBorders>
              <w:top w:val="nil"/>
              <w:left w:val="nil"/>
              <w:bottom w:val="nil"/>
              <w:right w:val="nil"/>
            </w:tcBorders>
            <w:shd w:val="clear" w:color="auto" w:fill="auto"/>
            <w:hideMark/>
          </w:tcPr>
          <w:p w14:paraId="7007B2AE" w14:textId="77777777" w:rsidR="000666D4" w:rsidRPr="006B1B64" w:rsidRDefault="000666D4"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16"/>
                <w:szCs w:val="16"/>
                <w:bdr w:val="none" w:sz="0" w:space="0" w:color="auto"/>
                <w:lang w:eastAsia="es-MX"/>
              </w:rPr>
            </w:pPr>
            <w:r w:rsidRPr="006B1B64">
              <w:rPr>
                <w:rFonts w:ascii="Gotham Book" w:eastAsia="Times New Roman" w:hAnsi="Gotham Book"/>
                <w:sz w:val="16"/>
                <w:szCs w:val="16"/>
                <w:bdr w:val="none" w:sz="0" w:space="0" w:color="auto"/>
                <w:lang w:eastAsia="es-MX"/>
              </w:rPr>
              <w:t>9200</w:t>
            </w:r>
          </w:p>
        </w:tc>
        <w:tc>
          <w:tcPr>
            <w:tcW w:w="1276" w:type="dxa"/>
            <w:gridSpan w:val="2"/>
            <w:tcBorders>
              <w:top w:val="nil"/>
              <w:left w:val="nil"/>
              <w:bottom w:val="nil"/>
              <w:right w:val="nil"/>
            </w:tcBorders>
            <w:shd w:val="clear" w:color="auto" w:fill="auto"/>
            <w:hideMark/>
          </w:tcPr>
          <w:p w14:paraId="725EA4C2" w14:textId="60D3CDCF" w:rsidR="000666D4" w:rsidRPr="006B1B64" w:rsidRDefault="002E5C57" w:rsidP="008D4167">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16"/>
                <w:szCs w:val="16"/>
                <w:bdr w:val="none" w:sz="0" w:space="0" w:color="auto"/>
                <w:lang w:eastAsia="es-MX"/>
              </w:rPr>
            </w:pPr>
            <w:r w:rsidRPr="006B1B64">
              <w:rPr>
                <w:rFonts w:ascii="Gotham Book" w:eastAsia="Times New Roman" w:hAnsi="Gotham Book"/>
                <w:sz w:val="16"/>
                <w:szCs w:val="16"/>
                <w:bdr w:val="none" w:sz="0" w:space="0" w:color="auto"/>
                <w:lang w:eastAsia="es-MX"/>
              </w:rPr>
              <w:t>Intereses de la Deuda Pública</w:t>
            </w:r>
          </w:p>
        </w:tc>
        <w:tc>
          <w:tcPr>
            <w:tcW w:w="1559" w:type="dxa"/>
            <w:tcBorders>
              <w:top w:val="nil"/>
              <w:left w:val="nil"/>
              <w:bottom w:val="nil"/>
              <w:right w:val="nil"/>
            </w:tcBorders>
            <w:shd w:val="clear" w:color="auto" w:fill="auto"/>
            <w:hideMark/>
          </w:tcPr>
          <w:p w14:paraId="33E3A7E1" w14:textId="5A72C36D" w:rsidR="000666D4" w:rsidRPr="006B1B64" w:rsidRDefault="000666D4" w:rsidP="0064744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16"/>
                <w:szCs w:val="16"/>
                <w:bdr w:val="none" w:sz="0" w:space="0" w:color="auto"/>
                <w:lang w:eastAsia="es-MX"/>
              </w:rPr>
            </w:pPr>
            <w:r w:rsidRPr="006B1B64">
              <w:rPr>
                <w:rFonts w:ascii="Gotham Book" w:eastAsia="Times New Roman" w:hAnsi="Gotham Book"/>
                <w:sz w:val="16"/>
                <w:szCs w:val="16"/>
                <w:bdr w:val="none" w:sz="0" w:space="0" w:color="auto"/>
                <w:lang w:eastAsia="es-MX"/>
              </w:rPr>
              <w:t>742,004,245.00</w:t>
            </w:r>
          </w:p>
        </w:tc>
        <w:tc>
          <w:tcPr>
            <w:tcW w:w="1418" w:type="dxa"/>
            <w:tcBorders>
              <w:top w:val="nil"/>
              <w:left w:val="nil"/>
              <w:bottom w:val="nil"/>
              <w:right w:val="nil"/>
            </w:tcBorders>
            <w:shd w:val="clear" w:color="auto" w:fill="auto"/>
            <w:hideMark/>
          </w:tcPr>
          <w:p w14:paraId="3FAC30E4" w14:textId="2B7E097D" w:rsidR="000666D4" w:rsidRPr="006B1B64" w:rsidRDefault="000666D4" w:rsidP="0064744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16"/>
                <w:szCs w:val="16"/>
                <w:bdr w:val="none" w:sz="0" w:space="0" w:color="auto"/>
                <w:lang w:eastAsia="es-MX"/>
              </w:rPr>
            </w:pPr>
            <w:r w:rsidRPr="006B1B64">
              <w:rPr>
                <w:rFonts w:ascii="Gotham Book" w:eastAsia="Times New Roman" w:hAnsi="Gotham Book"/>
                <w:sz w:val="16"/>
                <w:szCs w:val="16"/>
                <w:bdr w:val="none" w:sz="0" w:space="0" w:color="auto"/>
                <w:lang w:eastAsia="es-MX"/>
              </w:rPr>
              <w:t>195,641,663.0</w:t>
            </w:r>
            <w:r w:rsidR="006B1B64" w:rsidRPr="006B1B64">
              <w:rPr>
                <w:rFonts w:ascii="Gotham Book" w:eastAsia="Times New Roman" w:hAnsi="Gotham Book"/>
                <w:sz w:val="16"/>
                <w:szCs w:val="16"/>
                <w:bdr w:val="none" w:sz="0" w:space="0" w:color="auto"/>
                <w:lang w:eastAsia="es-MX"/>
              </w:rPr>
              <w:t>0</w:t>
            </w:r>
          </w:p>
        </w:tc>
        <w:tc>
          <w:tcPr>
            <w:tcW w:w="1417" w:type="dxa"/>
            <w:tcBorders>
              <w:top w:val="nil"/>
              <w:left w:val="nil"/>
              <w:bottom w:val="nil"/>
              <w:right w:val="nil"/>
            </w:tcBorders>
            <w:shd w:val="clear" w:color="auto" w:fill="auto"/>
            <w:hideMark/>
          </w:tcPr>
          <w:p w14:paraId="4BDC5F9D" w14:textId="77777777" w:rsidR="000666D4" w:rsidRPr="006B1B64" w:rsidRDefault="000666D4" w:rsidP="0064744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16"/>
                <w:szCs w:val="16"/>
                <w:bdr w:val="none" w:sz="0" w:space="0" w:color="auto"/>
                <w:lang w:eastAsia="es-MX"/>
              </w:rPr>
            </w:pPr>
            <w:r w:rsidRPr="006B1B64">
              <w:rPr>
                <w:rFonts w:ascii="Gotham Book" w:eastAsia="Times New Roman" w:hAnsi="Gotham Book"/>
                <w:sz w:val="16"/>
                <w:szCs w:val="16"/>
                <w:bdr w:val="none" w:sz="0" w:space="0" w:color="auto"/>
                <w:lang w:eastAsia="es-MX"/>
              </w:rPr>
              <w:t>188,112,732.00</w:t>
            </w:r>
          </w:p>
        </w:tc>
        <w:tc>
          <w:tcPr>
            <w:tcW w:w="1559" w:type="dxa"/>
            <w:tcBorders>
              <w:top w:val="nil"/>
              <w:left w:val="nil"/>
              <w:bottom w:val="nil"/>
              <w:right w:val="nil"/>
            </w:tcBorders>
            <w:shd w:val="clear" w:color="auto" w:fill="auto"/>
            <w:hideMark/>
          </w:tcPr>
          <w:p w14:paraId="604CDA22" w14:textId="77777777" w:rsidR="000666D4" w:rsidRPr="006B1B64" w:rsidRDefault="000666D4" w:rsidP="0064744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16"/>
                <w:szCs w:val="16"/>
                <w:bdr w:val="none" w:sz="0" w:space="0" w:color="auto"/>
                <w:lang w:eastAsia="es-MX"/>
              </w:rPr>
            </w:pPr>
            <w:r w:rsidRPr="006B1B64">
              <w:rPr>
                <w:rFonts w:ascii="Gotham Book" w:eastAsia="Times New Roman" w:hAnsi="Gotham Book"/>
                <w:sz w:val="16"/>
                <w:szCs w:val="16"/>
                <w:bdr w:val="none" w:sz="0" w:space="0" w:color="auto"/>
                <w:lang w:eastAsia="es-MX"/>
              </w:rPr>
              <w:t>182,548,692.00</w:t>
            </w:r>
          </w:p>
        </w:tc>
        <w:tc>
          <w:tcPr>
            <w:tcW w:w="1560" w:type="dxa"/>
            <w:tcBorders>
              <w:top w:val="nil"/>
              <w:left w:val="nil"/>
              <w:bottom w:val="nil"/>
              <w:right w:val="nil"/>
            </w:tcBorders>
            <w:shd w:val="clear" w:color="auto" w:fill="auto"/>
            <w:hideMark/>
          </w:tcPr>
          <w:p w14:paraId="7F592ADB" w14:textId="77777777" w:rsidR="000666D4" w:rsidRPr="006B1B64" w:rsidRDefault="000666D4" w:rsidP="0064744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16"/>
                <w:szCs w:val="16"/>
                <w:bdr w:val="none" w:sz="0" w:space="0" w:color="auto"/>
                <w:lang w:eastAsia="es-MX"/>
              </w:rPr>
            </w:pPr>
            <w:r w:rsidRPr="006B1B64">
              <w:rPr>
                <w:rFonts w:ascii="Gotham Book" w:eastAsia="Times New Roman" w:hAnsi="Gotham Book"/>
                <w:sz w:val="16"/>
                <w:szCs w:val="16"/>
                <w:bdr w:val="none" w:sz="0" w:space="0" w:color="auto"/>
                <w:lang w:eastAsia="es-MX"/>
              </w:rPr>
              <w:t>175,701,158.00</w:t>
            </w:r>
          </w:p>
        </w:tc>
      </w:tr>
      <w:tr w:rsidR="004A0326" w:rsidRPr="006B1B64" w14:paraId="2789CB8B" w14:textId="77777777" w:rsidTr="006B1B64">
        <w:trPr>
          <w:trHeight w:val="450"/>
        </w:trPr>
        <w:tc>
          <w:tcPr>
            <w:tcW w:w="709" w:type="dxa"/>
            <w:tcBorders>
              <w:top w:val="nil"/>
              <w:left w:val="nil"/>
              <w:bottom w:val="nil"/>
              <w:right w:val="nil"/>
            </w:tcBorders>
            <w:shd w:val="clear" w:color="auto" w:fill="auto"/>
            <w:hideMark/>
          </w:tcPr>
          <w:p w14:paraId="6E93F4B0" w14:textId="77777777" w:rsidR="000666D4" w:rsidRPr="006B1B64" w:rsidRDefault="000666D4"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16"/>
                <w:szCs w:val="16"/>
                <w:bdr w:val="none" w:sz="0" w:space="0" w:color="auto"/>
                <w:lang w:eastAsia="es-MX"/>
              </w:rPr>
            </w:pPr>
            <w:r w:rsidRPr="006B1B64">
              <w:rPr>
                <w:rFonts w:ascii="Gotham Book" w:eastAsia="Times New Roman" w:hAnsi="Gotham Book"/>
                <w:sz w:val="16"/>
                <w:szCs w:val="16"/>
                <w:bdr w:val="none" w:sz="0" w:space="0" w:color="auto"/>
                <w:lang w:eastAsia="es-MX"/>
              </w:rPr>
              <w:t>9300</w:t>
            </w:r>
          </w:p>
        </w:tc>
        <w:tc>
          <w:tcPr>
            <w:tcW w:w="1276" w:type="dxa"/>
            <w:gridSpan w:val="2"/>
            <w:tcBorders>
              <w:top w:val="nil"/>
              <w:left w:val="nil"/>
              <w:bottom w:val="nil"/>
              <w:right w:val="nil"/>
            </w:tcBorders>
            <w:shd w:val="clear" w:color="auto" w:fill="auto"/>
            <w:hideMark/>
          </w:tcPr>
          <w:p w14:paraId="3D1EFA79" w14:textId="308096D2" w:rsidR="000666D4" w:rsidRPr="006B1B64" w:rsidRDefault="002E5C57" w:rsidP="008D4167">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16"/>
                <w:szCs w:val="16"/>
                <w:bdr w:val="none" w:sz="0" w:space="0" w:color="auto"/>
                <w:lang w:eastAsia="es-MX"/>
              </w:rPr>
            </w:pPr>
            <w:r w:rsidRPr="006B1B64">
              <w:rPr>
                <w:rFonts w:ascii="Gotham Book" w:eastAsia="Times New Roman" w:hAnsi="Gotham Book"/>
                <w:sz w:val="16"/>
                <w:szCs w:val="16"/>
                <w:bdr w:val="none" w:sz="0" w:space="0" w:color="auto"/>
                <w:lang w:eastAsia="es-MX"/>
              </w:rPr>
              <w:t>Comisiones de la Deuda Pública</w:t>
            </w:r>
          </w:p>
        </w:tc>
        <w:tc>
          <w:tcPr>
            <w:tcW w:w="1559" w:type="dxa"/>
            <w:tcBorders>
              <w:top w:val="nil"/>
              <w:left w:val="nil"/>
              <w:bottom w:val="nil"/>
              <w:right w:val="nil"/>
            </w:tcBorders>
            <w:shd w:val="clear" w:color="auto" w:fill="auto"/>
            <w:hideMark/>
          </w:tcPr>
          <w:p w14:paraId="687BDB95" w14:textId="6EEDA312" w:rsidR="000666D4" w:rsidRPr="006B1B64" w:rsidRDefault="000666D4" w:rsidP="0064744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16"/>
                <w:szCs w:val="16"/>
                <w:bdr w:val="none" w:sz="0" w:space="0" w:color="auto"/>
                <w:lang w:eastAsia="es-MX"/>
              </w:rPr>
            </w:pPr>
            <w:r w:rsidRPr="006B1B64">
              <w:rPr>
                <w:rFonts w:ascii="Gotham Book" w:eastAsia="Times New Roman" w:hAnsi="Gotham Book"/>
                <w:sz w:val="16"/>
                <w:szCs w:val="16"/>
                <w:bdr w:val="none" w:sz="0" w:space="0" w:color="auto"/>
                <w:lang w:eastAsia="es-MX"/>
              </w:rPr>
              <w:t>0</w:t>
            </w:r>
            <w:r w:rsidR="006B1B64">
              <w:rPr>
                <w:rFonts w:ascii="Gotham Book" w:eastAsia="Times New Roman" w:hAnsi="Gotham Book"/>
                <w:sz w:val="16"/>
                <w:szCs w:val="16"/>
                <w:bdr w:val="none" w:sz="0" w:space="0" w:color="auto"/>
                <w:lang w:eastAsia="es-MX"/>
              </w:rPr>
              <w:t>.00</w:t>
            </w:r>
          </w:p>
        </w:tc>
        <w:tc>
          <w:tcPr>
            <w:tcW w:w="1418" w:type="dxa"/>
            <w:tcBorders>
              <w:top w:val="nil"/>
              <w:left w:val="nil"/>
              <w:bottom w:val="nil"/>
              <w:right w:val="nil"/>
            </w:tcBorders>
            <w:shd w:val="clear" w:color="auto" w:fill="auto"/>
            <w:hideMark/>
          </w:tcPr>
          <w:p w14:paraId="72A3C4FC" w14:textId="77777777" w:rsidR="000666D4" w:rsidRPr="006B1B64" w:rsidRDefault="000666D4" w:rsidP="0064744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16"/>
                <w:szCs w:val="16"/>
                <w:bdr w:val="none" w:sz="0" w:space="0" w:color="auto"/>
                <w:lang w:eastAsia="es-MX"/>
              </w:rPr>
            </w:pPr>
            <w:r w:rsidRPr="006B1B64">
              <w:rPr>
                <w:rFonts w:ascii="Gotham Book" w:eastAsia="Times New Roman" w:hAnsi="Gotham Book"/>
                <w:sz w:val="16"/>
                <w:szCs w:val="16"/>
                <w:bdr w:val="none" w:sz="0" w:space="0" w:color="auto"/>
                <w:lang w:eastAsia="es-MX"/>
              </w:rPr>
              <w:t>0.00</w:t>
            </w:r>
          </w:p>
        </w:tc>
        <w:tc>
          <w:tcPr>
            <w:tcW w:w="1417" w:type="dxa"/>
            <w:tcBorders>
              <w:top w:val="nil"/>
              <w:left w:val="nil"/>
              <w:bottom w:val="nil"/>
              <w:right w:val="nil"/>
            </w:tcBorders>
            <w:shd w:val="clear" w:color="auto" w:fill="auto"/>
            <w:hideMark/>
          </w:tcPr>
          <w:p w14:paraId="0FC8D9EE" w14:textId="77777777" w:rsidR="000666D4" w:rsidRPr="006B1B64" w:rsidRDefault="000666D4" w:rsidP="0064744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16"/>
                <w:szCs w:val="16"/>
                <w:bdr w:val="none" w:sz="0" w:space="0" w:color="auto"/>
                <w:lang w:eastAsia="es-MX"/>
              </w:rPr>
            </w:pPr>
            <w:r w:rsidRPr="006B1B64">
              <w:rPr>
                <w:rFonts w:ascii="Gotham Book" w:eastAsia="Times New Roman" w:hAnsi="Gotham Book"/>
                <w:sz w:val="16"/>
                <w:szCs w:val="16"/>
                <w:bdr w:val="none" w:sz="0" w:space="0" w:color="auto"/>
                <w:lang w:eastAsia="es-MX"/>
              </w:rPr>
              <w:t>0.00</w:t>
            </w:r>
          </w:p>
        </w:tc>
        <w:tc>
          <w:tcPr>
            <w:tcW w:w="1559" w:type="dxa"/>
            <w:tcBorders>
              <w:top w:val="nil"/>
              <w:left w:val="nil"/>
              <w:bottom w:val="nil"/>
              <w:right w:val="nil"/>
            </w:tcBorders>
            <w:shd w:val="clear" w:color="auto" w:fill="auto"/>
            <w:hideMark/>
          </w:tcPr>
          <w:p w14:paraId="275D45F8" w14:textId="77777777" w:rsidR="000666D4" w:rsidRPr="006B1B64" w:rsidRDefault="000666D4" w:rsidP="0064744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16"/>
                <w:szCs w:val="16"/>
                <w:bdr w:val="none" w:sz="0" w:space="0" w:color="auto"/>
                <w:lang w:eastAsia="es-MX"/>
              </w:rPr>
            </w:pPr>
            <w:r w:rsidRPr="006B1B64">
              <w:rPr>
                <w:rFonts w:ascii="Gotham Book" w:eastAsia="Times New Roman" w:hAnsi="Gotham Book"/>
                <w:sz w:val="16"/>
                <w:szCs w:val="16"/>
                <w:bdr w:val="none" w:sz="0" w:space="0" w:color="auto"/>
                <w:lang w:eastAsia="es-MX"/>
              </w:rPr>
              <w:t>0.00</w:t>
            </w:r>
          </w:p>
        </w:tc>
        <w:tc>
          <w:tcPr>
            <w:tcW w:w="1560" w:type="dxa"/>
            <w:tcBorders>
              <w:top w:val="nil"/>
              <w:left w:val="nil"/>
              <w:bottom w:val="nil"/>
              <w:right w:val="nil"/>
            </w:tcBorders>
            <w:shd w:val="clear" w:color="auto" w:fill="auto"/>
            <w:hideMark/>
          </w:tcPr>
          <w:p w14:paraId="40521203" w14:textId="77777777" w:rsidR="000666D4" w:rsidRPr="006B1B64" w:rsidRDefault="000666D4" w:rsidP="0064744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16"/>
                <w:szCs w:val="16"/>
                <w:bdr w:val="none" w:sz="0" w:space="0" w:color="auto"/>
                <w:lang w:eastAsia="es-MX"/>
              </w:rPr>
            </w:pPr>
            <w:r w:rsidRPr="006B1B64">
              <w:rPr>
                <w:rFonts w:ascii="Gotham Book" w:eastAsia="Times New Roman" w:hAnsi="Gotham Book"/>
                <w:sz w:val="16"/>
                <w:szCs w:val="16"/>
                <w:bdr w:val="none" w:sz="0" w:space="0" w:color="auto"/>
                <w:lang w:eastAsia="es-MX"/>
              </w:rPr>
              <w:t>0.00</w:t>
            </w:r>
          </w:p>
        </w:tc>
      </w:tr>
      <w:tr w:rsidR="004A0326" w:rsidRPr="006B1B64" w14:paraId="750F91BD" w14:textId="77777777" w:rsidTr="006B1B64">
        <w:trPr>
          <w:trHeight w:val="450"/>
        </w:trPr>
        <w:tc>
          <w:tcPr>
            <w:tcW w:w="709" w:type="dxa"/>
            <w:tcBorders>
              <w:top w:val="nil"/>
              <w:left w:val="nil"/>
              <w:bottom w:val="nil"/>
              <w:right w:val="nil"/>
            </w:tcBorders>
            <w:shd w:val="clear" w:color="auto" w:fill="auto"/>
            <w:hideMark/>
          </w:tcPr>
          <w:p w14:paraId="6C524DCA" w14:textId="77777777" w:rsidR="000666D4" w:rsidRPr="006B1B64" w:rsidRDefault="000666D4"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16"/>
                <w:szCs w:val="16"/>
                <w:bdr w:val="none" w:sz="0" w:space="0" w:color="auto"/>
                <w:lang w:eastAsia="es-MX"/>
              </w:rPr>
            </w:pPr>
            <w:r w:rsidRPr="006B1B64">
              <w:rPr>
                <w:rFonts w:ascii="Gotham Book" w:eastAsia="Times New Roman" w:hAnsi="Gotham Book"/>
                <w:sz w:val="16"/>
                <w:szCs w:val="16"/>
                <w:bdr w:val="none" w:sz="0" w:space="0" w:color="auto"/>
                <w:lang w:eastAsia="es-MX"/>
              </w:rPr>
              <w:t>9400</w:t>
            </w:r>
          </w:p>
        </w:tc>
        <w:tc>
          <w:tcPr>
            <w:tcW w:w="1276" w:type="dxa"/>
            <w:gridSpan w:val="2"/>
            <w:tcBorders>
              <w:top w:val="nil"/>
              <w:left w:val="nil"/>
              <w:bottom w:val="nil"/>
              <w:right w:val="nil"/>
            </w:tcBorders>
            <w:shd w:val="clear" w:color="auto" w:fill="auto"/>
            <w:hideMark/>
          </w:tcPr>
          <w:p w14:paraId="2C7F245D" w14:textId="7C28125D" w:rsidR="000666D4" w:rsidRPr="006B1B64" w:rsidRDefault="002E5C57" w:rsidP="008D4167">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16"/>
                <w:szCs w:val="16"/>
                <w:bdr w:val="none" w:sz="0" w:space="0" w:color="auto"/>
                <w:lang w:eastAsia="es-MX"/>
              </w:rPr>
            </w:pPr>
            <w:r w:rsidRPr="006B1B64">
              <w:rPr>
                <w:rFonts w:ascii="Gotham Book" w:eastAsia="Times New Roman" w:hAnsi="Gotham Book"/>
                <w:sz w:val="16"/>
                <w:szCs w:val="16"/>
                <w:bdr w:val="none" w:sz="0" w:space="0" w:color="auto"/>
                <w:lang w:eastAsia="es-MX"/>
              </w:rPr>
              <w:t>Gastos de la Deuda Pública</w:t>
            </w:r>
          </w:p>
        </w:tc>
        <w:tc>
          <w:tcPr>
            <w:tcW w:w="1559" w:type="dxa"/>
            <w:tcBorders>
              <w:top w:val="nil"/>
              <w:left w:val="nil"/>
              <w:bottom w:val="nil"/>
              <w:right w:val="nil"/>
            </w:tcBorders>
            <w:shd w:val="clear" w:color="auto" w:fill="auto"/>
            <w:hideMark/>
          </w:tcPr>
          <w:p w14:paraId="24A2BF81" w14:textId="77777777" w:rsidR="000666D4" w:rsidRPr="006B1B64" w:rsidRDefault="000666D4" w:rsidP="0064744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16"/>
                <w:szCs w:val="16"/>
                <w:bdr w:val="none" w:sz="0" w:space="0" w:color="auto"/>
                <w:lang w:eastAsia="es-MX"/>
              </w:rPr>
            </w:pPr>
            <w:r w:rsidRPr="006B1B64">
              <w:rPr>
                <w:rFonts w:ascii="Gotham Book" w:eastAsia="Times New Roman" w:hAnsi="Gotham Book"/>
                <w:sz w:val="16"/>
                <w:szCs w:val="16"/>
                <w:bdr w:val="none" w:sz="0" w:space="0" w:color="auto"/>
                <w:lang w:eastAsia="es-MX"/>
              </w:rPr>
              <w:t>424,000.00</w:t>
            </w:r>
          </w:p>
        </w:tc>
        <w:tc>
          <w:tcPr>
            <w:tcW w:w="1418" w:type="dxa"/>
            <w:tcBorders>
              <w:top w:val="nil"/>
              <w:left w:val="nil"/>
              <w:bottom w:val="nil"/>
              <w:right w:val="nil"/>
            </w:tcBorders>
            <w:shd w:val="clear" w:color="auto" w:fill="auto"/>
            <w:hideMark/>
          </w:tcPr>
          <w:p w14:paraId="129988CA" w14:textId="77777777" w:rsidR="000666D4" w:rsidRPr="006B1B64" w:rsidRDefault="000666D4" w:rsidP="0064744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16"/>
                <w:szCs w:val="16"/>
                <w:bdr w:val="none" w:sz="0" w:space="0" w:color="auto"/>
                <w:lang w:eastAsia="es-MX"/>
              </w:rPr>
            </w:pPr>
            <w:r w:rsidRPr="006B1B64">
              <w:rPr>
                <w:rFonts w:ascii="Gotham Book" w:eastAsia="Times New Roman" w:hAnsi="Gotham Book"/>
                <w:sz w:val="16"/>
                <w:szCs w:val="16"/>
                <w:bdr w:val="none" w:sz="0" w:space="0" w:color="auto"/>
                <w:lang w:eastAsia="es-MX"/>
              </w:rPr>
              <w:t>0.00</w:t>
            </w:r>
          </w:p>
        </w:tc>
        <w:tc>
          <w:tcPr>
            <w:tcW w:w="1417" w:type="dxa"/>
            <w:tcBorders>
              <w:top w:val="nil"/>
              <w:left w:val="nil"/>
              <w:bottom w:val="nil"/>
              <w:right w:val="nil"/>
            </w:tcBorders>
            <w:shd w:val="clear" w:color="auto" w:fill="auto"/>
            <w:hideMark/>
          </w:tcPr>
          <w:p w14:paraId="27216774" w14:textId="77777777" w:rsidR="000666D4" w:rsidRPr="006B1B64" w:rsidRDefault="000666D4" w:rsidP="0064744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16"/>
                <w:szCs w:val="16"/>
                <w:bdr w:val="none" w:sz="0" w:space="0" w:color="auto"/>
                <w:lang w:eastAsia="es-MX"/>
              </w:rPr>
            </w:pPr>
            <w:r w:rsidRPr="006B1B64">
              <w:rPr>
                <w:rFonts w:ascii="Gotham Book" w:eastAsia="Times New Roman" w:hAnsi="Gotham Book"/>
                <w:sz w:val="16"/>
                <w:szCs w:val="16"/>
                <w:bdr w:val="none" w:sz="0" w:space="0" w:color="auto"/>
                <w:lang w:eastAsia="es-MX"/>
              </w:rPr>
              <w:t>0.00</w:t>
            </w:r>
          </w:p>
        </w:tc>
        <w:tc>
          <w:tcPr>
            <w:tcW w:w="1559" w:type="dxa"/>
            <w:tcBorders>
              <w:top w:val="nil"/>
              <w:left w:val="nil"/>
              <w:bottom w:val="nil"/>
              <w:right w:val="nil"/>
            </w:tcBorders>
            <w:shd w:val="clear" w:color="auto" w:fill="auto"/>
            <w:hideMark/>
          </w:tcPr>
          <w:p w14:paraId="478A9E37" w14:textId="77777777" w:rsidR="000666D4" w:rsidRPr="006B1B64" w:rsidRDefault="000666D4" w:rsidP="0064744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16"/>
                <w:szCs w:val="16"/>
                <w:bdr w:val="none" w:sz="0" w:space="0" w:color="auto"/>
                <w:lang w:eastAsia="es-MX"/>
              </w:rPr>
            </w:pPr>
            <w:r w:rsidRPr="006B1B64">
              <w:rPr>
                <w:rFonts w:ascii="Gotham Book" w:eastAsia="Times New Roman" w:hAnsi="Gotham Book"/>
                <w:sz w:val="16"/>
                <w:szCs w:val="16"/>
                <w:bdr w:val="none" w:sz="0" w:space="0" w:color="auto"/>
                <w:lang w:eastAsia="es-MX"/>
              </w:rPr>
              <w:t>0.00</w:t>
            </w:r>
          </w:p>
        </w:tc>
        <w:tc>
          <w:tcPr>
            <w:tcW w:w="1560" w:type="dxa"/>
            <w:tcBorders>
              <w:top w:val="nil"/>
              <w:left w:val="nil"/>
              <w:bottom w:val="nil"/>
              <w:right w:val="nil"/>
            </w:tcBorders>
            <w:shd w:val="clear" w:color="auto" w:fill="auto"/>
            <w:hideMark/>
          </w:tcPr>
          <w:p w14:paraId="2BE46BFD" w14:textId="77777777" w:rsidR="000666D4" w:rsidRPr="006B1B64" w:rsidRDefault="000666D4" w:rsidP="0064744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16"/>
                <w:szCs w:val="16"/>
                <w:bdr w:val="none" w:sz="0" w:space="0" w:color="auto"/>
                <w:lang w:eastAsia="es-MX"/>
              </w:rPr>
            </w:pPr>
            <w:r w:rsidRPr="006B1B64">
              <w:rPr>
                <w:rFonts w:ascii="Gotham Book" w:eastAsia="Times New Roman" w:hAnsi="Gotham Book"/>
                <w:sz w:val="16"/>
                <w:szCs w:val="16"/>
                <w:bdr w:val="none" w:sz="0" w:space="0" w:color="auto"/>
                <w:lang w:eastAsia="es-MX"/>
              </w:rPr>
              <w:t>424,000.00</w:t>
            </w:r>
          </w:p>
        </w:tc>
      </w:tr>
      <w:tr w:rsidR="004A0326" w:rsidRPr="006B1B64" w14:paraId="3C0D5E21" w14:textId="77777777" w:rsidTr="006B1B64">
        <w:trPr>
          <w:trHeight w:val="450"/>
        </w:trPr>
        <w:tc>
          <w:tcPr>
            <w:tcW w:w="709" w:type="dxa"/>
            <w:tcBorders>
              <w:top w:val="nil"/>
              <w:left w:val="nil"/>
              <w:bottom w:val="nil"/>
              <w:right w:val="nil"/>
            </w:tcBorders>
            <w:shd w:val="clear" w:color="auto" w:fill="auto"/>
            <w:hideMark/>
          </w:tcPr>
          <w:p w14:paraId="7156EEC7" w14:textId="77777777" w:rsidR="000666D4" w:rsidRPr="006B1B64" w:rsidRDefault="000666D4"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16"/>
                <w:szCs w:val="16"/>
                <w:bdr w:val="none" w:sz="0" w:space="0" w:color="auto"/>
                <w:lang w:eastAsia="es-MX"/>
              </w:rPr>
            </w:pPr>
            <w:r w:rsidRPr="006B1B64">
              <w:rPr>
                <w:rFonts w:ascii="Gotham Book" w:eastAsia="Times New Roman" w:hAnsi="Gotham Book"/>
                <w:sz w:val="16"/>
                <w:szCs w:val="16"/>
                <w:bdr w:val="none" w:sz="0" w:space="0" w:color="auto"/>
                <w:lang w:eastAsia="es-MX"/>
              </w:rPr>
              <w:t>9500</w:t>
            </w:r>
          </w:p>
        </w:tc>
        <w:tc>
          <w:tcPr>
            <w:tcW w:w="1276" w:type="dxa"/>
            <w:gridSpan w:val="2"/>
            <w:tcBorders>
              <w:top w:val="nil"/>
              <w:left w:val="nil"/>
              <w:bottom w:val="nil"/>
              <w:right w:val="nil"/>
            </w:tcBorders>
            <w:shd w:val="clear" w:color="auto" w:fill="auto"/>
            <w:hideMark/>
          </w:tcPr>
          <w:p w14:paraId="2F133085" w14:textId="71B73658" w:rsidR="000666D4" w:rsidRPr="006B1B64" w:rsidRDefault="002E5C57" w:rsidP="008D4167">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16"/>
                <w:szCs w:val="16"/>
                <w:bdr w:val="none" w:sz="0" w:space="0" w:color="auto"/>
                <w:lang w:eastAsia="es-MX"/>
              </w:rPr>
            </w:pPr>
            <w:r w:rsidRPr="006B1B64">
              <w:rPr>
                <w:rFonts w:ascii="Gotham Book" w:eastAsia="Times New Roman" w:hAnsi="Gotham Book"/>
                <w:sz w:val="16"/>
                <w:szCs w:val="16"/>
                <w:bdr w:val="none" w:sz="0" w:space="0" w:color="auto"/>
                <w:lang w:eastAsia="es-MX"/>
              </w:rPr>
              <w:t>Costo por Coberturas</w:t>
            </w:r>
          </w:p>
        </w:tc>
        <w:tc>
          <w:tcPr>
            <w:tcW w:w="1559" w:type="dxa"/>
            <w:tcBorders>
              <w:top w:val="nil"/>
              <w:left w:val="nil"/>
              <w:bottom w:val="nil"/>
              <w:right w:val="nil"/>
            </w:tcBorders>
            <w:shd w:val="clear" w:color="auto" w:fill="auto"/>
            <w:hideMark/>
          </w:tcPr>
          <w:p w14:paraId="0E392B45" w14:textId="77777777" w:rsidR="000666D4" w:rsidRPr="006B1B64" w:rsidRDefault="000666D4" w:rsidP="0064744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16"/>
                <w:szCs w:val="16"/>
                <w:bdr w:val="none" w:sz="0" w:space="0" w:color="auto"/>
                <w:lang w:eastAsia="es-MX"/>
              </w:rPr>
            </w:pPr>
            <w:r w:rsidRPr="006B1B64">
              <w:rPr>
                <w:rFonts w:ascii="Gotham Book" w:eastAsia="Times New Roman" w:hAnsi="Gotham Book"/>
                <w:sz w:val="16"/>
                <w:szCs w:val="16"/>
                <w:bdr w:val="none" w:sz="0" w:space="0" w:color="auto"/>
                <w:lang w:eastAsia="es-MX"/>
              </w:rPr>
              <w:t>0.00</w:t>
            </w:r>
          </w:p>
        </w:tc>
        <w:tc>
          <w:tcPr>
            <w:tcW w:w="1418" w:type="dxa"/>
            <w:tcBorders>
              <w:top w:val="nil"/>
              <w:left w:val="nil"/>
              <w:bottom w:val="nil"/>
              <w:right w:val="nil"/>
            </w:tcBorders>
            <w:shd w:val="clear" w:color="auto" w:fill="auto"/>
            <w:hideMark/>
          </w:tcPr>
          <w:p w14:paraId="423DBE73" w14:textId="77777777" w:rsidR="000666D4" w:rsidRPr="006B1B64" w:rsidRDefault="000666D4" w:rsidP="0064744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16"/>
                <w:szCs w:val="16"/>
                <w:bdr w:val="none" w:sz="0" w:space="0" w:color="auto"/>
                <w:lang w:eastAsia="es-MX"/>
              </w:rPr>
            </w:pPr>
            <w:r w:rsidRPr="006B1B64">
              <w:rPr>
                <w:rFonts w:ascii="Gotham Book" w:eastAsia="Times New Roman" w:hAnsi="Gotham Book"/>
                <w:sz w:val="16"/>
                <w:szCs w:val="16"/>
                <w:bdr w:val="none" w:sz="0" w:space="0" w:color="auto"/>
                <w:lang w:eastAsia="es-MX"/>
              </w:rPr>
              <w:t>0.00</w:t>
            </w:r>
          </w:p>
        </w:tc>
        <w:tc>
          <w:tcPr>
            <w:tcW w:w="1417" w:type="dxa"/>
            <w:tcBorders>
              <w:top w:val="nil"/>
              <w:left w:val="nil"/>
              <w:bottom w:val="nil"/>
              <w:right w:val="nil"/>
            </w:tcBorders>
            <w:shd w:val="clear" w:color="auto" w:fill="auto"/>
            <w:hideMark/>
          </w:tcPr>
          <w:p w14:paraId="55C00716" w14:textId="77777777" w:rsidR="000666D4" w:rsidRPr="006B1B64" w:rsidRDefault="000666D4" w:rsidP="0064744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16"/>
                <w:szCs w:val="16"/>
                <w:bdr w:val="none" w:sz="0" w:space="0" w:color="auto"/>
                <w:lang w:eastAsia="es-MX"/>
              </w:rPr>
            </w:pPr>
            <w:r w:rsidRPr="006B1B64">
              <w:rPr>
                <w:rFonts w:ascii="Gotham Book" w:eastAsia="Times New Roman" w:hAnsi="Gotham Book"/>
                <w:sz w:val="16"/>
                <w:szCs w:val="16"/>
                <w:bdr w:val="none" w:sz="0" w:space="0" w:color="auto"/>
                <w:lang w:eastAsia="es-MX"/>
              </w:rPr>
              <w:t>0.00</w:t>
            </w:r>
          </w:p>
        </w:tc>
        <w:tc>
          <w:tcPr>
            <w:tcW w:w="1559" w:type="dxa"/>
            <w:tcBorders>
              <w:top w:val="nil"/>
              <w:left w:val="nil"/>
              <w:bottom w:val="nil"/>
              <w:right w:val="nil"/>
            </w:tcBorders>
            <w:shd w:val="clear" w:color="auto" w:fill="auto"/>
            <w:hideMark/>
          </w:tcPr>
          <w:p w14:paraId="42DCB181" w14:textId="77777777" w:rsidR="000666D4" w:rsidRPr="006B1B64" w:rsidRDefault="000666D4" w:rsidP="0064744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16"/>
                <w:szCs w:val="16"/>
                <w:bdr w:val="none" w:sz="0" w:space="0" w:color="auto"/>
                <w:lang w:eastAsia="es-MX"/>
              </w:rPr>
            </w:pPr>
            <w:r w:rsidRPr="006B1B64">
              <w:rPr>
                <w:rFonts w:ascii="Gotham Book" w:eastAsia="Times New Roman" w:hAnsi="Gotham Book"/>
                <w:sz w:val="16"/>
                <w:szCs w:val="16"/>
                <w:bdr w:val="none" w:sz="0" w:space="0" w:color="auto"/>
                <w:lang w:eastAsia="es-MX"/>
              </w:rPr>
              <w:t>0.00</w:t>
            </w:r>
          </w:p>
        </w:tc>
        <w:tc>
          <w:tcPr>
            <w:tcW w:w="1560" w:type="dxa"/>
            <w:tcBorders>
              <w:top w:val="nil"/>
              <w:left w:val="nil"/>
              <w:bottom w:val="nil"/>
              <w:right w:val="nil"/>
            </w:tcBorders>
            <w:shd w:val="clear" w:color="auto" w:fill="auto"/>
            <w:hideMark/>
          </w:tcPr>
          <w:p w14:paraId="27928BE3" w14:textId="77777777" w:rsidR="000666D4" w:rsidRPr="006B1B64" w:rsidRDefault="000666D4" w:rsidP="0064744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16"/>
                <w:szCs w:val="16"/>
                <w:bdr w:val="none" w:sz="0" w:space="0" w:color="auto"/>
                <w:lang w:eastAsia="es-MX"/>
              </w:rPr>
            </w:pPr>
            <w:r w:rsidRPr="006B1B64">
              <w:rPr>
                <w:rFonts w:ascii="Gotham Book" w:eastAsia="Times New Roman" w:hAnsi="Gotham Book"/>
                <w:sz w:val="16"/>
                <w:szCs w:val="16"/>
                <w:bdr w:val="none" w:sz="0" w:space="0" w:color="auto"/>
                <w:lang w:eastAsia="es-MX"/>
              </w:rPr>
              <w:t>0.00</w:t>
            </w:r>
          </w:p>
        </w:tc>
      </w:tr>
      <w:tr w:rsidR="004A0326" w:rsidRPr="006B1B64" w14:paraId="558E8C25" w14:textId="77777777" w:rsidTr="006B1B64">
        <w:trPr>
          <w:trHeight w:val="450"/>
        </w:trPr>
        <w:tc>
          <w:tcPr>
            <w:tcW w:w="709" w:type="dxa"/>
            <w:tcBorders>
              <w:top w:val="nil"/>
              <w:left w:val="nil"/>
              <w:bottom w:val="nil"/>
              <w:right w:val="nil"/>
            </w:tcBorders>
            <w:shd w:val="clear" w:color="auto" w:fill="auto"/>
            <w:hideMark/>
          </w:tcPr>
          <w:p w14:paraId="67E0E995" w14:textId="77777777" w:rsidR="000666D4" w:rsidRPr="006B1B64" w:rsidRDefault="000666D4"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16"/>
                <w:szCs w:val="16"/>
                <w:bdr w:val="none" w:sz="0" w:space="0" w:color="auto"/>
                <w:lang w:eastAsia="es-MX"/>
              </w:rPr>
            </w:pPr>
            <w:r w:rsidRPr="006B1B64">
              <w:rPr>
                <w:rFonts w:ascii="Gotham Book" w:eastAsia="Times New Roman" w:hAnsi="Gotham Book"/>
                <w:sz w:val="16"/>
                <w:szCs w:val="16"/>
                <w:bdr w:val="none" w:sz="0" w:space="0" w:color="auto"/>
                <w:lang w:eastAsia="es-MX"/>
              </w:rPr>
              <w:t>9600</w:t>
            </w:r>
          </w:p>
        </w:tc>
        <w:tc>
          <w:tcPr>
            <w:tcW w:w="1276" w:type="dxa"/>
            <w:gridSpan w:val="2"/>
            <w:tcBorders>
              <w:top w:val="nil"/>
              <w:left w:val="nil"/>
              <w:bottom w:val="nil"/>
              <w:right w:val="nil"/>
            </w:tcBorders>
            <w:shd w:val="clear" w:color="auto" w:fill="auto"/>
            <w:hideMark/>
          </w:tcPr>
          <w:p w14:paraId="3A6DF1EA" w14:textId="2539641C" w:rsidR="000666D4" w:rsidRPr="006B1B64" w:rsidRDefault="002E5C57" w:rsidP="008D4167">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16"/>
                <w:szCs w:val="16"/>
                <w:bdr w:val="none" w:sz="0" w:space="0" w:color="auto"/>
                <w:lang w:eastAsia="es-MX"/>
              </w:rPr>
            </w:pPr>
            <w:r w:rsidRPr="006B1B64">
              <w:rPr>
                <w:rFonts w:ascii="Gotham Book" w:eastAsia="Times New Roman" w:hAnsi="Gotham Book"/>
                <w:sz w:val="16"/>
                <w:szCs w:val="16"/>
                <w:bdr w:val="none" w:sz="0" w:space="0" w:color="auto"/>
                <w:lang w:eastAsia="es-MX"/>
              </w:rPr>
              <w:t>Apoyos Financieros</w:t>
            </w:r>
          </w:p>
        </w:tc>
        <w:tc>
          <w:tcPr>
            <w:tcW w:w="1559" w:type="dxa"/>
            <w:tcBorders>
              <w:top w:val="nil"/>
              <w:left w:val="nil"/>
              <w:bottom w:val="nil"/>
              <w:right w:val="nil"/>
            </w:tcBorders>
            <w:shd w:val="clear" w:color="auto" w:fill="auto"/>
            <w:hideMark/>
          </w:tcPr>
          <w:p w14:paraId="26E6705B" w14:textId="77777777" w:rsidR="000666D4" w:rsidRPr="006B1B64" w:rsidRDefault="000666D4" w:rsidP="0064744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16"/>
                <w:szCs w:val="16"/>
                <w:bdr w:val="none" w:sz="0" w:space="0" w:color="auto"/>
                <w:lang w:eastAsia="es-MX"/>
              </w:rPr>
            </w:pPr>
            <w:r w:rsidRPr="006B1B64">
              <w:rPr>
                <w:rFonts w:ascii="Gotham Book" w:eastAsia="Times New Roman" w:hAnsi="Gotham Book"/>
                <w:sz w:val="16"/>
                <w:szCs w:val="16"/>
                <w:bdr w:val="none" w:sz="0" w:space="0" w:color="auto"/>
                <w:lang w:eastAsia="es-MX"/>
              </w:rPr>
              <w:t>0.00</w:t>
            </w:r>
          </w:p>
        </w:tc>
        <w:tc>
          <w:tcPr>
            <w:tcW w:w="1418" w:type="dxa"/>
            <w:tcBorders>
              <w:top w:val="nil"/>
              <w:left w:val="nil"/>
              <w:bottom w:val="nil"/>
              <w:right w:val="nil"/>
            </w:tcBorders>
            <w:shd w:val="clear" w:color="auto" w:fill="auto"/>
            <w:hideMark/>
          </w:tcPr>
          <w:p w14:paraId="71711E6F" w14:textId="77777777" w:rsidR="000666D4" w:rsidRPr="006B1B64" w:rsidRDefault="000666D4" w:rsidP="0064744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16"/>
                <w:szCs w:val="16"/>
                <w:bdr w:val="none" w:sz="0" w:space="0" w:color="auto"/>
                <w:lang w:eastAsia="es-MX"/>
              </w:rPr>
            </w:pPr>
            <w:r w:rsidRPr="006B1B64">
              <w:rPr>
                <w:rFonts w:ascii="Gotham Book" w:eastAsia="Times New Roman" w:hAnsi="Gotham Book"/>
                <w:sz w:val="16"/>
                <w:szCs w:val="16"/>
                <w:bdr w:val="none" w:sz="0" w:space="0" w:color="auto"/>
                <w:lang w:eastAsia="es-MX"/>
              </w:rPr>
              <w:t>0.00</w:t>
            </w:r>
          </w:p>
        </w:tc>
        <w:tc>
          <w:tcPr>
            <w:tcW w:w="1417" w:type="dxa"/>
            <w:tcBorders>
              <w:top w:val="nil"/>
              <w:left w:val="nil"/>
              <w:bottom w:val="nil"/>
              <w:right w:val="nil"/>
            </w:tcBorders>
            <w:shd w:val="clear" w:color="auto" w:fill="auto"/>
            <w:hideMark/>
          </w:tcPr>
          <w:p w14:paraId="1BA97E30" w14:textId="77777777" w:rsidR="000666D4" w:rsidRPr="006B1B64" w:rsidRDefault="000666D4" w:rsidP="0064744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16"/>
                <w:szCs w:val="16"/>
                <w:bdr w:val="none" w:sz="0" w:space="0" w:color="auto"/>
                <w:lang w:eastAsia="es-MX"/>
              </w:rPr>
            </w:pPr>
            <w:r w:rsidRPr="006B1B64">
              <w:rPr>
                <w:rFonts w:ascii="Gotham Book" w:eastAsia="Times New Roman" w:hAnsi="Gotham Book"/>
                <w:sz w:val="16"/>
                <w:szCs w:val="16"/>
                <w:bdr w:val="none" w:sz="0" w:space="0" w:color="auto"/>
                <w:lang w:eastAsia="es-MX"/>
              </w:rPr>
              <w:t>0.00</w:t>
            </w:r>
          </w:p>
        </w:tc>
        <w:tc>
          <w:tcPr>
            <w:tcW w:w="1559" w:type="dxa"/>
            <w:tcBorders>
              <w:top w:val="nil"/>
              <w:left w:val="nil"/>
              <w:bottom w:val="nil"/>
              <w:right w:val="nil"/>
            </w:tcBorders>
            <w:shd w:val="clear" w:color="auto" w:fill="auto"/>
            <w:hideMark/>
          </w:tcPr>
          <w:p w14:paraId="505AC6A3" w14:textId="77777777" w:rsidR="000666D4" w:rsidRPr="006B1B64" w:rsidRDefault="000666D4" w:rsidP="0064744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16"/>
                <w:szCs w:val="16"/>
                <w:bdr w:val="none" w:sz="0" w:space="0" w:color="auto"/>
                <w:lang w:eastAsia="es-MX"/>
              </w:rPr>
            </w:pPr>
            <w:r w:rsidRPr="006B1B64">
              <w:rPr>
                <w:rFonts w:ascii="Gotham Book" w:eastAsia="Times New Roman" w:hAnsi="Gotham Book"/>
                <w:sz w:val="16"/>
                <w:szCs w:val="16"/>
                <w:bdr w:val="none" w:sz="0" w:space="0" w:color="auto"/>
                <w:lang w:eastAsia="es-MX"/>
              </w:rPr>
              <w:t>0.00</w:t>
            </w:r>
          </w:p>
        </w:tc>
        <w:tc>
          <w:tcPr>
            <w:tcW w:w="1560" w:type="dxa"/>
            <w:tcBorders>
              <w:top w:val="nil"/>
              <w:left w:val="nil"/>
              <w:bottom w:val="nil"/>
              <w:right w:val="nil"/>
            </w:tcBorders>
            <w:shd w:val="clear" w:color="auto" w:fill="auto"/>
            <w:hideMark/>
          </w:tcPr>
          <w:p w14:paraId="458334D4" w14:textId="77777777" w:rsidR="000666D4" w:rsidRPr="006B1B64" w:rsidRDefault="000666D4" w:rsidP="0064744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16"/>
                <w:szCs w:val="16"/>
                <w:bdr w:val="none" w:sz="0" w:space="0" w:color="auto"/>
                <w:lang w:eastAsia="es-MX"/>
              </w:rPr>
            </w:pPr>
            <w:r w:rsidRPr="006B1B64">
              <w:rPr>
                <w:rFonts w:ascii="Gotham Book" w:eastAsia="Times New Roman" w:hAnsi="Gotham Book"/>
                <w:sz w:val="16"/>
                <w:szCs w:val="16"/>
                <w:bdr w:val="none" w:sz="0" w:space="0" w:color="auto"/>
                <w:lang w:eastAsia="es-MX"/>
              </w:rPr>
              <w:t>0.00</w:t>
            </w:r>
          </w:p>
        </w:tc>
      </w:tr>
      <w:tr w:rsidR="004A0326" w:rsidRPr="006B1B64" w14:paraId="4B362716" w14:textId="77777777" w:rsidTr="006B1B64">
        <w:trPr>
          <w:trHeight w:val="450"/>
        </w:trPr>
        <w:tc>
          <w:tcPr>
            <w:tcW w:w="709" w:type="dxa"/>
            <w:tcBorders>
              <w:top w:val="nil"/>
              <w:left w:val="nil"/>
              <w:bottom w:val="nil"/>
              <w:right w:val="nil"/>
            </w:tcBorders>
            <w:shd w:val="clear" w:color="auto" w:fill="auto"/>
            <w:hideMark/>
          </w:tcPr>
          <w:p w14:paraId="58A34D31" w14:textId="77777777" w:rsidR="000666D4" w:rsidRPr="006B1B64" w:rsidRDefault="000666D4"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16"/>
                <w:szCs w:val="16"/>
                <w:bdr w:val="none" w:sz="0" w:space="0" w:color="auto"/>
                <w:lang w:eastAsia="es-MX"/>
              </w:rPr>
            </w:pPr>
            <w:r w:rsidRPr="006B1B64">
              <w:rPr>
                <w:rFonts w:ascii="Gotham Book" w:eastAsia="Times New Roman" w:hAnsi="Gotham Book"/>
                <w:sz w:val="16"/>
                <w:szCs w:val="16"/>
                <w:bdr w:val="none" w:sz="0" w:space="0" w:color="auto"/>
                <w:lang w:eastAsia="es-MX"/>
              </w:rPr>
              <w:t>9900</w:t>
            </w:r>
          </w:p>
        </w:tc>
        <w:tc>
          <w:tcPr>
            <w:tcW w:w="1276" w:type="dxa"/>
            <w:gridSpan w:val="2"/>
            <w:tcBorders>
              <w:top w:val="nil"/>
              <w:left w:val="nil"/>
              <w:bottom w:val="nil"/>
              <w:right w:val="nil"/>
            </w:tcBorders>
            <w:shd w:val="clear" w:color="auto" w:fill="auto"/>
            <w:hideMark/>
          </w:tcPr>
          <w:p w14:paraId="0BD54445" w14:textId="2BD5E6A9" w:rsidR="000666D4" w:rsidRPr="006B1B64" w:rsidRDefault="002E5C57" w:rsidP="008D4167">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16"/>
                <w:szCs w:val="16"/>
                <w:bdr w:val="none" w:sz="0" w:space="0" w:color="auto"/>
                <w:lang w:eastAsia="es-MX"/>
              </w:rPr>
            </w:pPr>
            <w:r w:rsidRPr="006B1B64">
              <w:rPr>
                <w:rFonts w:ascii="Gotham Book" w:eastAsia="Times New Roman" w:hAnsi="Gotham Book"/>
                <w:sz w:val="16"/>
                <w:szCs w:val="16"/>
                <w:bdr w:val="none" w:sz="0" w:space="0" w:color="auto"/>
                <w:lang w:eastAsia="es-MX"/>
              </w:rPr>
              <w:t>Adeudos De Ejercicios Fiscales Anteriores (ADEFAS)</w:t>
            </w:r>
          </w:p>
        </w:tc>
        <w:tc>
          <w:tcPr>
            <w:tcW w:w="1559" w:type="dxa"/>
            <w:tcBorders>
              <w:top w:val="nil"/>
              <w:left w:val="nil"/>
              <w:bottom w:val="nil"/>
              <w:right w:val="nil"/>
            </w:tcBorders>
            <w:shd w:val="clear" w:color="auto" w:fill="auto"/>
            <w:hideMark/>
          </w:tcPr>
          <w:p w14:paraId="0FA8BB06" w14:textId="77777777" w:rsidR="000666D4" w:rsidRPr="006B1B64" w:rsidRDefault="000666D4" w:rsidP="0064744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16"/>
                <w:szCs w:val="16"/>
                <w:bdr w:val="none" w:sz="0" w:space="0" w:color="auto"/>
                <w:lang w:eastAsia="es-MX"/>
              </w:rPr>
            </w:pPr>
            <w:r w:rsidRPr="006B1B64">
              <w:rPr>
                <w:rFonts w:ascii="Gotham Book" w:eastAsia="Times New Roman" w:hAnsi="Gotham Book"/>
                <w:sz w:val="16"/>
                <w:szCs w:val="16"/>
                <w:bdr w:val="none" w:sz="0" w:space="0" w:color="auto"/>
                <w:lang w:eastAsia="es-MX"/>
              </w:rPr>
              <w:t>195,358,684.00</w:t>
            </w:r>
          </w:p>
        </w:tc>
        <w:tc>
          <w:tcPr>
            <w:tcW w:w="1418" w:type="dxa"/>
            <w:tcBorders>
              <w:top w:val="nil"/>
              <w:left w:val="nil"/>
              <w:bottom w:val="nil"/>
              <w:right w:val="nil"/>
            </w:tcBorders>
            <w:shd w:val="clear" w:color="auto" w:fill="auto"/>
            <w:hideMark/>
          </w:tcPr>
          <w:p w14:paraId="571B923F" w14:textId="77777777" w:rsidR="000666D4" w:rsidRPr="006B1B64" w:rsidRDefault="000666D4" w:rsidP="0064744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16"/>
                <w:szCs w:val="16"/>
                <w:bdr w:val="none" w:sz="0" w:space="0" w:color="auto"/>
                <w:lang w:eastAsia="es-MX"/>
              </w:rPr>
            </w:pPr>
            <w:r w:rsidRPr="006B1B64">
              <w:rPr>
                <w:rFonts w:ascii="Gotham Book" w:eastAsia="Times New Roman" w:hAnsi="Gotham Book"/>
                <w:sz w:val="16"/>
                <w:szCs w:val="16"/>
                <w:bdr w:val="none" w:sz="0" w:space="0" w:color="auto"/>
                <w:lang w:eastAsia="es-MX"/>
              </w:rPr>
              <w:t>195,358,684.00</w:t>
            </w:r>
          </w:p>
        </w:tc>
        <w:tc>
          <w:tcPr>
            <w:tcW w:w="1417" w:type="dxa"/>
            <w:tcBorders>
              <w:top w:val="nil"/>
              <w:left w:val="nil"/>
              <w:bottom w:val="nil"/>
              <w:right w:val="nil"/>
            </w:tcBorders>
            <w:shd w:val="clear" w:color="auto" w:fill="auto"/>
            <w:hideMark/>
          </w:tcPr>
          <w:p w14:paraId="57C65626" w14:textId="77777777" w:rsidR="000666D4" w:rsidRPr="006B1B64" w:rsidRDefault="000666D4" w:rsidP="0064744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16"/>
                <w:szCs w:val="16"/>
                <w:bdr w:val="none" w:sz="0" w:space="0" w:color="auto"/>
                <w:lang w:eastAsia="es-MX"/>
              </w:rPr>
            </w:pPr>
            <w:r w:rsidRPr="006B1B64">
              <w:rPr>
                <w:rFonts w:ascii="Gotham Book" w:eastAsia="Times New Roman" w:hAnsi="Gotham Book"/>
                <w:sz w:val="16"/>
                <w:szCs w:val="16"/>
                <w:bdr w:val="none" w:sz="0" w:space="0" w:color="auto"/>
                <w:lang w:eastAsia="es-MX"/>
              </w:rPr>
              <w:t>0.00</w:t>
            </w:r>
          </w:p>
        </w:tc>
        <w:tc>
          <w:tcPr>
            <w:tcW w:w="1559" w:type="dxa"/>
            <w:tcBorders>
              <w:top w:val="nil"/>
              <w:left w:val="nil"/>
              <w:bottom w:val="nil"/>
              <w:right w:val="nil"/>
            </w:tcBorders>
            <w:shd w:val="clear" w:color="auto" w:fill="auto"/>
            <w:hideMark/>
          </w:tcPr>
          <w:p w14:paraId="6EE3D2C8" w14:textId="77777777" w:rsidR="000666D4" w:rsidRPr="006B1B64" w:rsidRDefault="000666D4" w:rsidP="0064744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16"/>
                <w:szCs w:val="16"/>
                <w:bdr w:val="none" w:sz="0" w:space="0" w:color="auto"/>
                <w:lang w:eastAsia="es-MX"/>
              </w:rPr>
            </w:pPr>
            <w:r w:rsidRPr="006B1B64">
              <w:rPr>
                <w:rFonts w:ascii="Gotham Book" w:eastAsia="Times New Roman" w:hAnsi="Gotham Book"/>
                <w:sz w:val="16"/>
                <w:szCs w:val="16"/>
                <w:bdr w:val="none" w:sz="0" w:space="0" w:color="auto"/>
                <w:lang w:eastAsia="es-MX"/>
              </w:rPr>
              <w:t>0.00</w:t>
            </w:r>
          </w:p>
        </w:tc>
        <w:tc>
          <w:tcPr>
            <w:tcW w:w="1560" w:type="dxa"/>
            <w:tcBorders>
              <w:top w:val="nil"/>
              <w:left w:val="nil"/>
              <w:bottom w:val="nil"/>
              <w:right w:val="nil"/>
            </w:tcBorders>
            <w:shd w:val="clear" w:color="auto" w:fill="auto"/>
            <w:hideMark/>
          </w:tcPr>
          <w:p w14:paraId="351A40D6" w14:textId="77777777" w:rsidR="000666D4" w:rsidRPr="006B1B64" w:rsidRDefault="000666D4" w:rsidP="0064744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16"/>
                <w:szCs w:val="16"/>
                <w:bdr w:val="none" w:sz="0" w:space="0" w:color="auto"/>
                <w:lang w:eastAsia="es-MX"/>
              </w:rPr>
            </w:pPr>
            <w:r w:rsidRPr="006B1B64">
              <w:rPr>
                <w:rFonts w:ascii="Gotham Book" w:eastAsia="Times New Roman" w:hAnsi="Gotham Book"/>
                <w:sz w:val="16"/>
                <w:szCs w:val="16"/>
                <w:bdr w:val="none" w:sz="0" w:space="0" w:color="auto"/>
                <w:lang w:eastAsia="es-MX"/>
              </w:rPr>
              <w:t>0.00</w:t>
            </w:r>
          </w:p>
        </w:tc>
      </w:tr>
      <w:tr w:rsidR="008D4167" w:rsidRPr="006B1B64" w14:paraId="3AF0238A" w14:textId="77777777" w:rsidTr="006B1B64">
        <w:trPr>
          <w:trHeight w:val="300"/>
        </w:trPr>
        <w:tc>
          <w:tcPr>
            <w:tcW w:w="709" w:type="dxa"/>
            <w:tcBorders>
              <w:top w:val="nil"/>
              <w:left w:val="nil"/>
              <w:bottom w:val="nil"/>
              <w:right w:val="nil"/>
            </w:tcBorders>
            <w:shd w:val="clear" w:color="auto" w:fill="auto"/>
            <w:hideMark/>
          </w:tcPr>
          <w:p w14:paraId="77864C8F" w14:textId="77777777" w:rsidR="000666D4" w:rsidRPr="006B1B64" w:rsidRDefault="000666D4"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16"/>
                <w:szCs w:val="16"/>
                <w:bdr w:val="none" w:sz="0" w:space="0" w:color="auto"/>
                <w:lang w:eastAsia="es-MX"/>
              </w:rPr>
            </w:pPr>
          </w:p>
        </w:tc>
        <w:tc>
          <w:tcPr>
            <w:tcW w:w="1276" w:type="dxa"/>
            <w:gridSpan w:val="2"/>
            <w:tcBorders>
              <w:top w:val="nil"/>
              <w:left w:val="nil"/>
              <w:bottom w:val="nil"/>
              <w:right w:val="nil"/>
            </w:tcBorders>
            <w:shd w:val="clear" w:color="auto" w:fill="auto"/>
            <w:hideMark/>
          </w:tcPr>
          <w:p w14:paraId="7633F46B" w14:textId="1980CA92" w:rsidR="000666D4" w:rsidRPr="006B1B64" w:rsidRDefault="00E63099"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16"/>
                <w:szCs w:val="16"/>
                <w:bdr w:val="none" w:sz="0" w:space="0" w:color="auto"/>
                <w:lang w:eastAsia="es-MX"/>
              </w:rPr>
            </w:pPr>
            <w:r w:rsidRPr="006B1B64">
              <w:rPr>
                <w:rFonts w:ascii="Gotham Bold" w:eastAsia="Times New Roman" w:hAnsi="Gotham Bold"/>
                <w:b/>
                <w:bCs/>
                <w:sz w:val="16"/>
                <w:szCs w:val="16"/>
                <w:bdr w:val="none" w:sz="0" w:space="0" w:color="auto"/>
                <w:lang w:eastAsia="es-MX"/>
              </w:rPr>
              <w:t>TOTAL</w:t>
            </w:r>
          </w:p>
        </w:tc>
        <w:tc>
          <w:tcPr>
            <w:tcW w:w="1559" w:type="dxa"/>
            <w:tcBorders>
              <w:top w:val="nil"/>
              <w:left w:val="nil"/>
              <w:bottom w:val="nil"/>
              <w:right w:val="nil"/>
            </w:tcBorders>
            <w:shd w:val="clear" w:color="auto" w:fill="auto"/>
            <w:hideMark/>
          </w:tcPr>
          <w:p w14:paraId="4234B16B" w14:textId="6CDFD57B" w:rsidR="000666D4" w:rsidRPr="006B1B64" w:rsidRDefault="00E63099" w:rsidP="0064744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16"/>
                <w:szCs w:val="16"/>
                <w:bdr w:val="none" w:sz="0" w:space="0" w:color="auto"/>
                <w:lang w:eastAsia="es-MX"/>
              </w:rPr>
            </w:pPr>
            <w:r w:rsidRPr="006B1B64">
              <w:rPr>
                <w:rFonts w:ascii="Gotham Bold" w:eastAsia="Times New Roman" w:hAnsi="Gotham Bold"/>
                <w:b/>
                <w:bCs/>
                <w:sz w:val="16"/>
                <w:szCs w:val="16"/>
                <w:bdr w:val="none" w:sz="0" w:space="0" w:color="auto"/>
                <w:lang w:eastAsia="es-MX"/>
              </w:rPr>
              <w:t>1,213,612,281.00</w:t>
            </w:r>
          </w:p>
        </w:tc>
        <w:tc>
          <w:tcPr>
            <w:tcW w:w="1418" w:type="dxa"/>
            <w:tcBorders>
              <w:top w:val="nil"/>
              <w:left w:val="nil"/>
              <w:bottom w:val="nil"/>
              <w:right w:val="nil"/>
            </w:tcBorders>
            <w:shd w:val="clear" w:color="auto" w:fill="auto"/>
            <w:hideMark/>
          </w:tcPr>
          <w:p w14:paraId="7A873C25" w14:textId="093026CF" w:rsidR="000666D4" w:rsidRPr="006B1B64" w:rsidRDefault="00E63099" w:rsidP="0064744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16"/>
                <w:szCs w:val="16"/>
                <w:bdr w:val="none" w:sz="0" w:space="0" w:color="auto"/>
                <w:lang w:eastAsia="es-MX"/>
              </w:rPr>
            </w:pPr>
            <w:r w:rsidRPr="006B1B64">
              <w:rPr>
                <w:rFonts w:ascii="Gotham Bold" w:eastAsia="Times New Roman" w:hAnsi="Gotham Bold"/>
                <w:b/>
                <w:bCs/>
                <w:sz w:val="16"/>
                <w:szCs w:val="16"/>
                <w:bdr w:val="none" w:sz="0" w:space="0" w:color="auto"/>
                <w:lang w:eastAsia="es-MX"/>
              </w:rPr>
              <w:t>455,772,732.00</w:t>
            </w:r>
          </w:p>
        </w:tc>
        <w:tc>
          <w:tcPr>
            <w:tcW w:w="1417" w:type="dxa"/>
            <w:tcBorders>
              <w:top w:val="nil"/>
              <w:left w:val="nil"/>
              <w:bottom w:val="nil"/>
              <w:right w:val="nil"/>
            </w:tcBorders>
            <w:shd w:val="clear" w:color="auto" w:fill="auto"/>
            <w:hideMark/>
          </w:tcPr>
          <w:p w14:paraId="311B5552" w14:textId="13A1D31E" w:rsidR="000666D4" w:rsidRPr="006B1B64" w:rsidRDefault="00E63099" w:rsidP="0064744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16"/>
                <w:szCs w:val="16"/>
                <w:bdr w:val="none" w:sz="0" w:space="0" w:color="auto"/>
                <w:lang w:eastAsia="es-MX"/>
              </w:rPr>
            </w:pPr>
            <w:r w:rsidRPr="006B1B64">
              <w:rPr>
                <w:rFonts w:ascii="Gotham Bold" w:eastAsia="Times New Roman" w:hAnsi="Gotham Bold"/>
                <w:b/>
                <w:bCs/>
                <w:sz w:val="16"/>
                <w:szCs w:val="16"/>
                <w:bdr w:val="none" w:sz="0" w:space="0" w:color="auto"/>
                <w:lang w:eastAsia="es-MX"/>
              </w:rPr>
              <w:t>253,152,182.00</w:t>
            </w:r>
          </w:p>
        </w:tc>
        <w:tc>
          <w:tcPr>
            <w:tcW w:w="1559" w:type="dxa"/>
            <w:tcBorders>
              <w:top w:val="nil"/>
              <w:left w:val="nil"/>
              <w:bottom w:val="nil"/>
              <w:right w:val="nil"/>
            </w:tcBorders>
            <w:shd w:val="clear" w:color="auto" w:fill="auto"/>
            <w:hideMark/>
          </w:tcPr>
          <w:p w14:paraId="00A50AA0" w14:textId="693F5AEF" w:rsidR="000666D4" w:rsidRPr="006B1B64" w:rsidRDefault="00E63099" w:rsidP="0064744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16"/>
                <w:szCs w:val="16"/>
                <w:bdr w:val="none" w:sz="0" w:space="0" w:color="auto"/>
                <w:lang w:eastAsia="es-MX"/>
              </w:rPr>
            </w:pPr>
            <w:r w:rsidRPr="006B1B64">
              <w:rPr>
                <w:rFonts w:ascii="Gotham Bold" w:eastAsia="Times New Roman" w:hAnsi="Gotham Bold"/>
                <w:b/>
                <w:bCs/>
                <w:sz w:val="16"/>
                <w:szCs w:val="16"/>
                <w:bdr w:val="none" w:sz="0" w:space="0" w:color="auto"/>
                <w:lang w:eastAsia="es-MX"/>
              </w:rPr>
              <w:t>255,264,989.00</w:t>
            </w:r>
          </w:p>
        </w:tc>
        <w:tc>
          <w:tcPr>
            <w:tcW w:w="1560" w:type="dxa"/>
            <w:tcBorders>
              <w:top w:val="nil"/>
              <w:left w:val="nil"/>
              <w:bottom w:val="nil"/>
              <w:right w:val="nil"/>
            </w:tcBorders>
            <w:shd w:val="clear" w:color="auto" w:fill="auto"/>
            <w:hideMark/>
          </w:tcPr>
          <w:p w14:paraId="56955BD0" w14:textId="473C2985" w:rsidR="000666D4" w:rsidRPr="006B1B64" w:rsidRDefault="00E63099" w:rsidP="0064744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16"/>
                <w:szCs w:val="16"/>
                <w:bdr w:val="none" w:sz="0" w:space="0" w:color="auto"/>
                <w:lang w:eastAsia="es-MX"/>
              </w:rPr>
            </w:pPr>
            <w:r w:rsidRPr="006B1B64">
              <w:rPr>
                <w:rFonts w:ascii="Gotham Bold" w:eastAsia="Times New Roman" w:hAnsi="Gotham Bold"/>
                <w:b/>
                <w:bCs/>
                <w:sz w:val="16"/>
                <w:szCs w:val="16"/>
                <w:bdr w:val="none" w:sz="0" w:space="0" w:color="auto"/>
                <w:lang w:eastAsia="es-MX"/>
              </w:rPr>
              <w:t>249,422,378.00</w:t>
            </w:r>
          </w:p>
        </w:tc>
      </w:tr>
    </w:tbl>
    <w:p w14:paraId="3834616C" w14:textId="77777777" w:rsidR="00F837A2" w:rsidRPr="00E22FB1" w:rsidRDefault="00F837A2" w:rsidP="00CF569B">
      <w:pPr>
        <w:pStyle w:val="CuerpoA"/>
        <w:spacing w:line="276" w:lineRule="auto"/>
        <w:jc w:val="both"/>
        <w:rPr>
          <w:rFonts w:ascii="Gotham Book" w:eastAsia="Arial Unicode MS" w:hAnsi="Gotham Book" w:cs="Arial Unicode MS"/>
          <w:color w:val="auto"/>
          <w:sz w:val="22"/>
          <w:szCs w:val="22"/>
          <w:lang w:val="es-MX"/>
        </w:rPr>
      </w:pPr>
    </w:p>
    <w:p w14:paraId="4C8A3B49" w14:textId="6F12F846" w:rsidR="00F837A2" w:rsidRPr="00E22FB1" w:rsidRDefault="00F837A2" w:rsidP="00CF569B">
      <w:pPr>
        <w:pStyle w:val="CuerpoA"/>
        <w:spacing w:line="276" w:lineRule="auto"/>
        <w:jc w:val="both"/>
        <w:rPr>
          <w:rFonts w:ascii="Gotham Book" w:eastAsia="Arial Unicode MS" w:hAnsi="Gotham Book" w:cs="Arial Unicode MS"/>
          <w:color w:val="auto"/>
          <w:sz w:val="22"/>
          <w:szCs w:val="22"/>
          <w:lang w:val="es-MX"/>
        </w:rPr>
      </w:pPr>
      <w:r w:rsidRPr="00E22FB1">
        <w:rPr>
          <w:rFonts w:ascii="Gotham Book" w:eastAsia="Arial Unicode MS" w:hAnsi="Gotham Book" w:cs="Arial Unicode MS"/>
          <w:color w:val="auto"/>
          <w:sz w:val="22"/>
          <w:szCs w:val="22"/>
          <w:lang w:val="es-MX"/>
        </w:rPr>
        <w:t xml:space="preserve">La composición de dicha asignación será ejercida como se muestra en el </w:t>
      </w:r>
      <w:r w:rsidRPr="006B1B64">
        <w:rPr>
          <w:rFonts w:ascii="Gotham Bold" w:eastAsia="Arial Unicode MS" w:hAnsi="Gotham Bold" w:cs="Arial Unicode MS"/>
          <w:b/>
          <w:bCs/>
          <w:color w:val="auto"/>
          <w:sz w:val="22"/>
          <w:szCs w:val="22"/>
          <w:lang w:val="es-MX"/>
        </w:rPr>
        <w:t xml:space="preserve">Anexo </w:t>
      </w:r>
      <w:r w:rsidR="000D4C29" w:rsidRPr="006B1B64">
        <w:rPr>
          <w:rFonts w:ascii="Gotham Bold" w:eastAsia="Arial Unicode MS" w:hAnsi="Gotham Bold" w:cs="Arial Unicode MS"/>
          <w:b/>
          <w:bCs/>
          <w:color w:val="auto"/>
          <w:sz w:val="22"/>
          <w:szCs w:val="22"/>
          <w:lang w:val="es-MX"/>
        </w:rPr>
        <w:t>11</w:t>
      </w:r>
      <w:r w:rsidRPr="006B1B64">
        <w:rPr>
          <w:rFonts w:ascii="Gotham Bold" w:eastAsia="Arial Unicode MS" w:hAnsi="Gotham Bold" w:cs="Arial Unicode MS"/>
          <w:color w:val="auto"/>
          <w:sz w:val="22"/>
          <w:szCs w:val="22"/>
          <w:lang w:val="es-MX"/>
        </w:rPr>
        <w:t>.</w:t>
      </w:r>
    </w:p>
    <w:p w14:paraId="6E112B32" w14:textId="77777777" w:rsidR="00F837A2" w:rsidRPr="00E22FB1" w:rsidRDefault="00F837A2" w:rsidP="00CF569B">
      <w:pPr>
        <w:pStyle w:val="CuerpoA"/>
        <w:spacing w:line="276" w:lineRule="auto"/>
        <w:jc w:val="both"/>
        <w:rPr>
          <w:rFonts w:ascii="Gotham Book" w:eastAsia="Arial Unicode MS" w:hAnsi="Gotham Book" w:cs="Arial Unicode MS"/>
          <w:color w:val="auto"/>
          <w:sz w:val="22"/>
          <w:szCs w:val="22"/>
          <w:lang w:val="es-MX"/>
        </w:rPr>
      </w:pPr>
    </w:p>
    <w:p w14:paraId="23B3088A" w14:textId="1D30C592" w:rsidR="00F837A2" w:rsidRPr="00E22FB1" w:rsidRDefault="00F837A2" w:rsidP="00CF569B">
      <w:pPr>
        <w:pStyle w:val="Cuerpo"/>
        <w:spacing w:line="276" w:lineRule="auto"/>
        <w:jc w:val="both"/>
        <w:rPr>
          <w:rFonts w:ascii="Gotham Book" w:hAnsi="Gotham Book"/>
          <w:color w:val="auto"/>
          <w:sz w:val="22"/>
          <w:szCs w:val="22"/>
          <w:lang w:val="es-MX"/>
        </w:rPr>
      </w:pPr>
      <w:r w:rsidRPr="006B1B64">
        <w:rPr>
          <w:rFonts w:ascii="Gotham Bold" w:hAnsi="Gotham Bold"/>
          <w:b/>
          <w:bCs/>
          <w:color w:val="auto"/>
          <w:sz w:val="22"/>
          <w:szCs w:val="22"/>
          <w:lang w:val="es-MX"/>
        </w:rPr>
        <w:t xml:space="preserve">Artículo </w:t>
      </w:r>
      <w:r w:rsidR="007324C1" w:rsidRPr="006B1B64">
        <w:rPr>
          <w:rFonts w:ascii="Gotham Bold" w:hAnsi="Gotham Bold"/>
          <w:b/>
          <w:bCs/>
          <w:color w:val="auto"/>
          <w:sz w:val="22"/>
          <w:szCs w:val="22"/>
          <w:lang w:val="es-MX"/>
        </w:rPr>
        <w:t>26</w:t>
      </w:r>
      <w:r w:rsidRPr="006B1B64">
        <w:rPr>
          <w:rFonts w:ascii="Gotham Bold" w:hAnsi="Gotham Bold"/>
          <w:b/>
          <w:bCs/>
          <w:color w:val="auto"/>
          <w:sz w:val="22"/>
          <w:szCs w:val="22"/>
          <w:lang w:val="es-MX"/>
        </w:rPr>
        <w:t>.</w:t>
      </w:r>
      <w:r w:rsidRPr="00E22FB1">
        <w:rPr>
          <w:rFonts w:ascii="Gotham Book" w:hAnsi="Gotham Book"/>
          <w:color w:val="auto"/>
          <w:sz w:val="22"/>
          <w:szCs w:val="22"/>
          <w:lang w:val="es-MX"/>
        </w:rPr>
        <w:t xml:space="preserve"> Del tope porcentual para la Contratación de Deuda, de acuerdo a la Clasificación del Sistema de Alertas de la Secretaría de Hacienda y Crédito Público, el Estado tendrá los siguientes Techos de Financiamiento Neto:</w:t>
      </w:r>
    </w:p>
    <w:p w14:paraId="265B54DA" w14:textId="77777777" w:rsidR="00F837A2" w:rsidRPr="00E22FB1" w:rsidRDefault="00F837A2" w:rsidP="00CF569B">
      <w:pPr>
        <w:pStyle w:val="Cuerpo"/>
        <w:spacing w:line="276" w:lineRule="auto"/>
        <w:jc w:val="both"/>
        <w:rPr>
          <w:rFonts w:ascii="Gotham Book" w:hAnsi="Gotham Book"/>
          <w:color w:val="auto"/>
          <w:sz w:val="22"/>
          <w:szCs w:val="22"/>
          <w:lang w:val="es-MX"/>
        </w:rPr>
      </w:pPr>
    </w:p>
    <w:p w14:paraId="18D2E3F3" w14:textId="1F501CEF" w:rsidR="00F837A2" w:rsidRPr="00E22FB1" w:rsidRDefault="00F837A2" w:rsidP="00182757">
      <w:pPr>
        <w:pStyle w:val="CuerpoA"/>
        <w:numPr>
          <w:ilvl w:val="0"/>
          <w:numId w:val="3"/>
        </w:numPr>
        <w:spacing w:line="276" w:lineRule="auto"/>
        <w:jc w:val="both"/>
        <w:rPr>
          <w:rFonts w:ascii="Gotham Book" w:eastAsia="Arial Unicode MS" w:hAnsi="Gotham Book" w:cs="Arial Unicode MS"/>
          <w:color w:val="auto"/>
          <w:sz w:val="22"/>
          <w:szCs w:val="22"/>
          <w:lang w:val="es-MX"/>
        </w:rPr>
      </w:pPr>
      <w:r w:rsidRPr="00E22FB1">
        <w:rPr>
          <w:rFonts w:ascii="Gotham Book" w:eastAsia="Arial Unicode MS" w:hAnsi="Gotham Book" w:cs="Arial Unicode MS"/>
          <w:color w:val="auto"/>
          <w:sz w:val="22"/>
          <w:szCs w:val="22"/>
          <w:lang w:val="es-MX"/>
        </w:rPr>
        <w:t xml:space="preserve">Bajo un endeudamiento sostenible, corresponderá un </w:t>
      </w:r>
      <w:r w:rsidR="00E24DD8" w:rsidRPr="00E22FB1">
        <w:rPr>
          <w:rFonts w:ascii="Gotham Book" w:eastAsia="Arial Unicode MS" w:hAnsi="Gotham Book" w:cs="Arial Unicode MS"/>
          <w:color w:val="auto"/>
          <w:sz w:val="22"/>
          <w:szCs w:val="22"/>
          <w:lang w:val="es-MX"/>
        </w:rPr>
        <w:t>Techo de F</w:t>
      </w:r>
      <w:r w:rsidRPr="00E22FB1">
        <w:rPr>
          <w:rFonts w:ascii="Gotham Book" w:eastAsia="Arial Unicode MS" w:hAnsi="Gotham Book" w:cs="Arial Unicode MS"/>
          <w:color w:val="auto"/>
          <w:sz w:val="22"/>
          <w:szCs w:val="22"/>
          <w:lang w:val="es-MX"/>
        </w:rPr>
        <w:t xml:space="preserve">inanciamiento </w:t>
      </w:r>
      <w:r w:rsidR="00E24DD8" w:rsidRPr="00E22FB1">
        <w:rPr>
          <w:rFonts w:ascii="Gotham Book" w:eastAsia="Arial Unicode MS" w:hAnsi="Gotham Book" w:cs="Arial Unicode MS"/>
          <w:color w:val="auto"/>
          <w:sz w:val="22"/>
          <w:szCs w:val="22"/>
          <w:lang w:val="es-MX"/>
        </w:rPr>
        <w:t>N</w:t>
      </w:r>
      <w:r w:rsidRPr="00E22FB1">
        <w:rPr>
          <w:rFonts w:ascii="Gotham Book" w:eastAsia="Arial Unicode MS" w:hAnsi="Gotham Book" w:cs="Arial Unicode MS"/>
          <w:color w:val="auto"/>
          <w:sz w:val="22"/>
          <w:szCs w:val="22"/>
          <w:lang w:val="es-MX"/>
        </w:rPr>
        <w:t>eto de hasta el equivalente al 15 por ciento de sus ingresos de libre disposición;</w:t>
      </w:r>
    </w:p>
    <w:p w14:paraId="6D7F8FF5" w14:textId="2E189AA7" w:rsidR="00F837A2" w:rsidRPr="00E22FB1" w:rsidRDefault="00F837A2" w:rsidP="00182757">
      <w:pPr>
        <w:pStyle w:val="CuerpoA"/>
        <w:numPr>
          <w:ilvl w:val="0"/>
          <w:numId w:val="3"/>
        </w:numPr>
        <w:spacing w:line="276" w:lineRule="auto"/>
        <w:jc w:val="both"/>
        <w:rPr>
          <w:rFonts w:ascii="Gotham Book" w:eastAsia="Arial Unicode MS" w:hAnsi="Gotham Book" w:cs="Arial Unicode MS"/>
          <w:color w:val="auto"/>
          <w:sz w:val="22"/>
          <w:szCs w:val="22"/>
          <w:lang w:val="es-MX"/>
        </w:rPr>
      </w:pPr>
      <w:r w:rsidRPr="00E22FB1">
        <w:rPr>
          <w:rFonts w:ascii="Gotham Book" w:eastAsia="Arial Unicode MS" w:hAnsi="Gotham Book" w:cs="Arial Unicode MS"/>
          <w:color w:val="auto"/>
          <w:sz w:val="22"/>
          <w:szCs w:val="22"/>
          <w:lang w:val="es-MX"/>
        </w:rPr>
        <w:t xml:space="preserve">Un endeudamiento en observación, tendrá como </w:t>
      </w:r>
      <w:r w:rsidR="00E24DD8" w:rsidRPr="00E22FB1">
        <w:rPr>
          <w:rFonts w:ascii="Gotham Book" w:eastAsia="Arial Unicode MS" w:hAnsi="Gotham Book" w:cs="Arial Unicode MS"/>
          <w:color w:val="auto"/>
          <w:sz w:val="22"/>
          <w:szCs w:val="22"/>
          <w:lang w:val="es-MX"/>
        </w:rPr>
        <w:t>Techo de Financiamiento Neto</w:t>
      </w:r>
      <w:r w:rsidRPr="00E22FB1">
        <w:rPr>
          <w:rFonts w:ascii="Gotham Book" w:eastAsia="Arial Unicode MS" w:hAnsi="Gotham Book" w:cs="Arial Unicode MS"/>
          <w:color w:val="auto"/>
          <w:sz w:val="22"/>
          <w:szCs w:val="22"/>
          <w:lang w:val="es-MX"/>
        </w:rPr>
        <w:t xml:space="preserve"> el equivalente al 5 por ciento de su</w:t>
      </w:r>
      <w:r w:rsidR="00E958EE" w:rsidRPr="00E22FB1">
        <w:rPr>
          <w:rFonts w:ascii="Gotham Book" w:eastAsia="Arial Unicode MS" w:hAnsi="Gotham Book" w:cs="Arial Unicode MS"/>
          <w:color w:val="auto"/>
          <w:sz w:val="22"/>
          <w:szCs w:val="22"/>
          <w:lang w:val="es-MX"/>
        </w:rPr>
        <w:t>s ingresos de libre disposición, y</w:t>
      </w:r>
    </w:p>
    <w:p w14:paraId="51C28A10" w14:textId="3605F74F" w:rsidR="00F837A2" w:rsidRPr="00E22FB1" w:rsidRDefault="00F837A2" w:rsidP="00182757">
      <w:pPr>
        <w:pStyle w:val="CuerpoA"/>
        <w:numPr>
          <w:ilvl w:val="0"/>
          <w:numId w:val="3"/>
        </w:numPr>
        <w:spacing w:line="276" w:lineRule="auto"/>
        <w:jc w:val="both"/>
        <w:rPr>
          <w:rFonts w:ascii="Gotham Book" w:eastAsia="Arial Unicode MS" w:hAnsi="Gotham Book" w:cs="Arial Unicode MS"/>
          <w:color w:val="auto"/>
          <w:sz w:val="22"/>
          <w:szCs w:val="22"/>
          <w:lang w:val="es-MX"/>
        </w:rPr>
      </w:pPr>
      <w:r w:rsidRPr="00E22FB1">
        <w:rPr>
          <w:rFonts w:ascii="Gotham Book" w:eastAsia="Arial Unicode MS" w:hAnsi="Gotham Book" w:cs="Arial Unicode MS"/>
          <w:color w:val="auto"/>
          <w:sz w:val="22"/>
          <w:szCs w:val="22"/>
          <w:lang w:val="es-MX"/>
        </w:rPr>
        <w:t xml:space="preserve">Un nivel de endeudamiento elevado tendrá </w:t>
      </w:r>
      <w:r w:rsidR="00E24DD8" w:rsidRPr="00E22FB1">
        <w:rPr>
          <w:rFonts w:ascii="Gotham Book" w:eastAsia="Arial Unicode MS" w:hAnsi="Gotham Book" w:cs="Arial Unicode MS"/>
          <w:color w:val="auto"/>
          <w:sz w:val="22"/>
          <w:szCs w:val="22"/>
          <w:lang w:val="es-MX"/>
        </w:rPr>
        <w:t>Techo de Financiamiento Neto</w:t>
      </w:r>
      <w:r w:rsidRPr="00E22FB1">
        <w:rPr>
          <w:rFonts w:ascii="Gotham Book" w:eastAsia="Arial Unicode MS" w:hAnsi="Gotham Book" w:cs="Arial Unicode MS"/>
          <w:color w:val="auto"/>
          <w:sz w:val="22"/>
          <w:szCs w:val="22"/>
          <w:lang w:val="es-MX"/>
        </w:rPr>
        <w:t xml:space="preserve"> igual a cero.  </w:t>
      </w:r>
    </w:p>
    <w:p w14:paraId="79E69E21" w14:textId="77777777" w:rsidR="00F837A2" w:rsidRPr="00E22FB1" w:rsidRDefault="00F837A2" w:rsidP="00CF569B">
      <w:pPr>
        <w:pStyle w:val="CuerpoA"/>
        <w:spacing w:line="276" w:lineRule="auto"/>
        <w:jc w:val="both"/>
        <w:rPr>
          <w:rFonts w:ascii="Gotham Book" w:eastAsia="Arial Unicode MS" w:hAnsi="Gotham Book" w:cs="Arial Unicode MS"/>
          <w:color w:val="auto"/>
          <w:sz w:val="22"/>
          <w:szCs w:val="22"/>
          <w:lang w:val="es-MX"/>
        </w:rPr>
      </w:pPr>
    </w:p>
    <w:p w14:paraId="35567D11" w14:textId="5208D1F0" w:rsidR="00C90035" w:rsidRPr="006B1B64" w:rsidRDefault="00F837A2" w:rsidP="00CF569B">
      <w:pPr>
        <w:pStyle w:val="CuerpoA"/>
        <w:spacing w:line="276" w:lineRule="auto"/>
        <w:jc w:val="both"/>
        <w:rPr>
          <w:rFonts w:ascii="Gotham Bold" w:eastAsia="Arial Unicode MS" w:hAnsi="Gotham Bold" w:cs="Arial Unicode MS"/>
          <w:color w:val="auto"/>
          <w:sz w:val="22"/>
          <w:szCs w:val="22"/>
          <w:lang w:val="es-MX"/>
        </w:rPr>
      </w:pPr>
      <w:r w:rsidRPr="006B1B64">
        <w:rPr>
          <w:rFonts w:ascii="Gotham Bold" w:eastAsia="Arial Unicode MS" w:hAnsi="Gotham Bold" w:cs="Arial Unicode MS"/>
          <w:b/>
          <w:bCs/>
          <w:color w:val="auto"/>
          <w:sz w:val="22"/>
          <w:szCs w:val="22"/>
          <w:lang w:val="es-MX"/>
        </w:rPr>
        <w:t xml:space="preserve">Artículo </w:t>
      </w:r>
      <w:r w:rsidR="007324C1" w:rsidRPr="006B1B64">
        <w:rPr>
          <w:rFonts w:ascii="Gotham Bold" w:eastAsia="Arial Unicode MS" w:hAnsi="Gotham Bold" w:cs="Arial Unicode MS"/>
          <w:b/>
          <w:bCs/>
          <w:color w:val="auto"/>
          <w:sz w:val="22"/>
          <w:szCs w:val="22"/>
          <w:lang w:val="es-MX"/>
        </w:rPr>
        <w:t>27</w:t>
      </w:r>
      <w:r w:rsidRPr="00E22FB1">
        <w:rPr>
          <w:rFonts w:ascii="Gotham Book" w:eastAsia="Arial Unicode MS" w:hAnsi="Gotham Book" w:cs="Arial Unicode MS"/>
          <w:b/>
          <w:bCs/>
          <w:color w:val="auto"/>
          <w:sz w:val="22"/>
          <w:szCs w:val="22"/>
          <w:lang w:val="es-MX"/>
        </w:rPr>
        <w:t>.</w:t>
      </w:r>
      <w:r w:rsidRPr="00E22FB1">
        <w:rPr>
          <w:rFonts w:ascii="Gotham Book" w:eastAsia="Arial Unicode MS" w:hAnsi="Gotham Book" w:cs="Arial Unicode MS"/>
          <w:color w:val="auto"/>
          <w:sz w:val="22"/>
          <w:szCs w:val="22"/>
          <w:lang w:val="es-MX"/>
        </w:rPr>
        <w:t xml:space="preserve"> El refinanciamiento de la deuda pública del Gobierno del Estado de Zacatecas, fue aprobado mediante Decreto No. 110, publicado en el Periódico Oficial del Gobierno del Estado de Zacatecas en fecha 31 de diciembre de 2016; a la fecha la deuda pública es por un importe de </w:t>
      </w:r>
      <w:r w:rsidR="003301DE" w:rsidRPr="00E22FB1">
        <w:rPr>
          <w:rFonts w:ascii="Gotham Book" w:eastAsia="Arial Unicode MS" w:hAnsi="Gotham Book" w:cs="Arial Unicode MS"/>
          <w:color w:val="auto"/>
          <w:sz w:val="22"/>
          <w:szCs w:val="22"/>
          <w:lang w:val="es-MX"/>
        </w:rPr>
        <w:t xml:space="preserve">$ 7,379,692,151.00 (siete mil trescientos setenta y nueve millones seiscientos noventa y dos mil ciento cincuenta y un pesos 00/100 M.N.) </w:t>
      </w:r>
      <w:r w:rsidRPr="00E22FB1">
        <w:rPr>
          <w:rFonts w:ascii="Gotham Book" w:eastAsia="Arial Unicode MS" w:hAnsi="Gotham Book" w:cs="Arial Unicode MS"/>
          <w:color w:val="auto"/>
          <w:sz w:val="22"/>
          <w:szCs w:val="22"/>
          <w:lang w:val="es-MX"/>
        </w:rPr>
        <w:t xml:space="preserve">la cual se desglosa como se muestra en el </w:t>
      </w:r>
      <w:r w:rsidRPr="006B1B64">
        <w:rPr>
          <w:rFonts w:ascii="Gotham Bold" w:eastAsia="Arial Unicode MS" w:hAnsi="Gotham Bold" w:cs="Arial Unicode MS"/>
          <w:b/>
          <w:color w:val="auto"/>
          <w:sz w:val="22"/>
          <w:szCs w:val="22"/>
          <w:lang w:val="es-MX"/>
        </w:rPr>
        <w:t xml:space="preserve">Anexo </w:t>
      </w:r>
      <w:r w:rsidR="000D4C29" w:rsidRPr="006B1B64">
        <w:rPr>
          <w:rFonts w:ascii="Gotham Bold" w:eastAsia="Arial Unicode MS" w:hAnsi="Gotham Bold" w:cs="Arial Unicode MS"/>
          <w:b/>
          <w:color w:val="auto"/>
          <w:sz w:val="22"/>
          <w:szCs w:val="22"/>
          <w:lang w:val="es-MX"/>
        </w:rPr>
        <w:t>12</w:t>
      </w:r>
      <w:r w:rsidR="003301DE" w:rsidRPr="006B1B64">
        <w:rPr>
          <w:rFonts w:ascii="Gotham Bold" w:eastAsia="Arial Unicode MS" w:hAnsi="Gotham Bold" w:cs="Arial Unicode MS"/>
          <w:color w:val="auto"/>
          <w:sz w:val="22"/>
          <w:szCs w:val="22"/>
          <w:lang w:val="es-MX"/>
        </w:rPr>
        <w:t>.</w:t>
      </w:r>
    </w:p>
    <w:p w14:paraId="76EC4E25" w14:textId="3DF9B8EA" w:rsidR="00F837A2" w:rsidRPr="00E22FB1" w:rsidRDefault="00F837A2" w:rsidP="00CF569B">
      <w:pPr>
        <w:pStyle w:val="CuerpoA"/>
        <w:spacing w:line="276" w:lineRule="auto"/>
        <w:jc w:val="both"/>
        <w:rPr>
          <w:rFonts w:ascii="Gotham Book" w:eastAsia="Arial Unicode MS" w:hAnsi="Gotham Book" w:cs="Arial Unicode MS"/>
          <w:b/>
          <w:color w:val="auto"/>
          <w:sz w:val="22"/>
          <w:szCs w:val="22"/>
          <w:lang w:val="es-MX"/>
        </w:rPr>
      </w:pPr>
      <w:r w:rsidRPr="00E22FB1">
        <w:rPr>
          <w:rFonts w:ascii="Gotham Book" w:eastAsia="Arial Unicode MS" w:hAnsi="Gotham Book" w:cs="Arial Unicode MS"/>
          <w:color w:val="auto"/>
          <w:sz w:val="22"/>
          <w:szCs w:val="22"/>
          <w:lang w:val="es-MX"/>
        </w:rPr>
        <w:t xml:space="preserve">Se incluye proyección de deuda </w:t>
      </w:r>
      <w:r w:rsidRPr="006B1B64">
        <w:rPr>
          <w:rFonts w:ascii="Gotham Bold" w:eastAsia="Arial Unicode MS" w:hAnsi="Gotham Bold" w:cs="Arial Unicode MS"/>
          <w:b/>
          <w:color w:val="auto"/>
          <w:sz w:val="22"/>
          <w:szCs w:val="22"/>
          <w:lang w:val="es-MX"/>
        </w:rPr>
        <w:t xml:space="preserve">Anexo </w:t>
      </w:r>
      <w:r w:rsidR="007614B6" w:rsidRPr="006B1B64">
        <w:rPr>
          <w:rFonts w:ascii="Gotham Bold" w:eastAsia="Arial Unicode MS" w:hAnsi="Gotham Bold" w:cs="Arial Unicode MS"/>
          <w:b/>
          <w:color w:val="auto"/>
          <w:sz w:val="22"/>
          <w:szCs w:val="22"/>
          <w:lang w:val="es-MX"/>
        </w:rPr>
        <w:t>1</w:t>
      </w:r>
      <w:r w:rsidR="000D4C29" w:rsidRPr="006B1B64">
        <w:rPr>
          <w:rFonts w:ascii="Gotham Bold" w:eastAsia="Arial Unicode MS" w:hAnsi="Gotham Bold" w:cs="Arial Unicode MS"/>
          <w:b/>
          <w:color w:val="auto"/>
          <w:sz w:val="22"/>
          <w:szCs w:val="22"/>
          <w:lang w:val="es-MX"/>
        </w:rPr>
        <w:t>3</w:t>
      </w:r>
      <w:r w:rsidR="003301DE" w:rsidRPr="006B1B64">
        <w:rPr>
          <w:rFonts w:ascii="Gotham Bold" w:eastAsia="Arial Unicode MS" w:hAnsi="Gotham Bold" w:cs="Arial Unicode MS"/>
          <w:b/>
          <w:color w:val="auto"/>
          <w:sz w:val="22"/>
          <w:szCs w:val="22"/>
          <w:lang w:val="es-MX"/>
        </w:rPr>
        <w:t>.</w:t>
      </w:r>
    </w:p>
    <w:p w14:paraId="627EE3D1" w14:textId="77777777" w:rsidR="00F837A2" w:rsidRPr="00E22FB1" w:rsidRDefault="00F837A2" w:rsidP="00CF569B">
      <w:pPr>
        <w:pStyle w:val="CuerpoA"/>
        <w:spacing w:line="276" w:lineRule="auto"/>
        <w:jc w:val="both"/>
        <w:rPr>
          <w:rFonts w:ascii="Gotham Book" w:eastAsia="Arial Unicode MS" w:hAnsi="Gotham Book" w:cs="Arial Unicode MS"/>
          <w:color w:val="auto"/>
          <w:sz w:val="22"/>
          <w:szCs w:val="22"/>
          <w:lang w:val="es-MX"/>
        </w:rPr>
      </w:pPr>
    </w:p>
    <w:p w14:paraId="38F6A4DD" w14:textId="449C4E4C" w:rsidR="00F837A2" w:rsidRPr="00E22FB1" w:rsidRDefault="00F837A2" w:rsidP="00CF569B">
      <w:pPr>
        <w:pStyle w:val="CuerpoA"/>
        <w:spacing w:line="276" w:lineRule="auto"/>
        <w:jc w:val="both"/>
        <w:rPr>
          <w:rFonts w:ascii="Gotham Book" w:eastAsia="Arial Unicode MS" w:hAnsi="Gotham Book" w:cs="Arial Unicode MS"/>
          <w:color w:val="auto"/>
          <w:sz w:val="22"/>
          <w:szCs w:val="22"/>
          <w:lang w:val="es-MX"/>
        </w:rPr>
      </w:pPr>
      <w:r w:rsidRPr="006B1B64">
        <w:rPr>
          <w:rFonts w:ascii="Gotham Bold" w:eastAsia="Arial Unicode MS" w:hAnsi="Gotham Bold" w:cs="Arial Unicode MS"/>
          <w:b/>
          <w:bCs/>
          <w:color w:val="auto"/>
          <w:sz w:val="22"/>
          <w:szCs w:val="22"/>
          <w:lang w:val="es-MX"/>
        </w:rPr>
        <w:t xml:space="preserve">Artículo </w:t>
      </w:r>
      <w:r w:rsidR="007324C1" w:rsidRPr="006B1B64">
        <w:rPr>
          <w:rFonts w:ascii="Gotham Bold" w:eastAsia="Arial Unicode MS" w:hAnsi="Gotham Bold" w:cs="Arial Unicode MS"/>
          <w:b/>
          <w:bCs/>
          <w:color w:val="auto"/>
          <w:sz w:val="22"/>
          <w:szCs w:val="22"/>
          <w:lang w:val="es-MX"/>
        </w:rPr>
        <w:t>28</w:t>
      </w:r>
      <w:r w:rsidRPr="006B1B64">
        <w:rPr>
          <w:rFonts w:ascii="Gotham Bold" w:eastAsia="Arial Unicode MS" w:hAnsi="Gotham Bold" w:cs="Arial Unicode MS"/>
          <w:b/>
          <w:bCs/>
          <w:color w:val="auto"/>
          <w:sz w:val="22"/>
          <w:szCs w:val="22"/>
          <w:lang w:val="es-MX"/>
        </w:rPr>
        <w:t>.</w:t>
      </w:r>
      <w:r w:rsidRPr="00E22FB1">
        <w:rPr>
          <w:rFonts w:ascii="Gotham Book" w:eastAsia="Arial Unicode MS" w:hAnsi="Gotham Book" w:cs="Arial Unicode MS"/>
          <w:color w:val="auto"/>
          <w:sz w:val="22"/>
          <w:szCs w:val="22"/>
          <w:lang w:val="es-MX"/>
        </w:rPr>
        <w:t xml:space="preserve"> Se asigna para el pago de adeudos de ejercicios anteriores (ADEFAS) un importe de </w:t>
      </w:r>
      <w:r w:rsidR="00AD40C7" w:rsidRPr="00E22FB1">
        <w:rPr>
          <w:rFonts w:ascii="Gotham Book" w:hAnsi="Gotham Book"/>
          <w:color w:val="auto"/>
          <w:sz w:val="22"/>
          <w:szCs w:val="22"/>
          <w:lang w:val="es-MX"/>
        </w:rPr>
        <w:t xml:space="preserve">$ </w:t>
      </w:r>
      <w:r w:rsidR="00AD40C7" w:rsidRPr="00E22FB1">
        <w:rPr>
          <w:rFonts w:ascii="Gotham Book" w:hAnsi="Gotham Book"/>
          <w:color w:val="auto"/>
          <w:sz w:val="22"/>
          <w:szCs w:val="22"/>
          <w:bdr w:val="none" w:sz="0" w:space="0" w:color="auto"/>
          <w:lang w:val="es-MX" w:eastAsia="es-MX"/>
        </w:rPr>
        <w:t>195,358,684.00</w:t>
      </w:r>
      <w:r w:rsidR="00AD40C7" w:rsidRPr="00E22FB1">
        <w:rPr>
          <w:rFonts w:ascii="Gotham Book" w:hAnsi="Gotham Book"/>
          <w:color w:val="auto"/>
          <w:sz w:val="22"/>
          <w:szCs w:val="22"/>
          <w:lang w:val="es-MX"/>
        </w:rPr>
        <w:t xml:space="preserve"> (ciento noventa y cinco millones trescientos cincuenta y ocho mil seiscientos </w:t>
      </w:r>
      <w:r w:rsidR="0080605F" w:rsidRPr="00E22FB1">
        <w:rPr>
          <w:rFonts w:ascii="Gotham Book" w:hAnsi="Gotham Book"/>
          <w:color w:val="auto"/>
          <w:sz w:val="22"/>
          <w:szCs w:val="22"/>
          <w:lang w:val="es-MX"/>
        </w:rPr>
        <w:t>ochenta y cuatro</w:t>
      </w:r>
      <w:r w:rsidR="00AD40C7" w:rsidRPr="00E22FB1">
        <w:rPr>
          <w:rFonts w:ascii="Gotham Book" w:hAnsi="Gotham Book"/>
          <w:color w:val="auto"/>
          <w:sz w:val="22"/>
          <w:szCs w:val="22"/>
          <w:lang w:val="es-MX"/>
        </w:rPr>
        <w:t xml:space="preserve"> pesos 00/100)</w:t>
      </w:r>
      <w:r w:rsidR="00AD40C7" w:rsidRPr="00E22FB1">
        <w:rPr>
          <w:rFonts w:ascii="Gotham Book" w:eastAsia="Arial Unicode MS" w:hAnsi="Gotham Book" w:cs="Arial Unicode MS"/>
          <w:color w:val="auto"/>
          <w:sz w:val="22"/>
          <w:szCs w:val="22"/>
          <w:lang w:val="es-MX"/>
        </w:rPr>
        <w:t xml:space="preserve"> </w:t>
      </w:r>
      <w:r w:rsidRPr="00E22FB1">
        <w:rPr>
          <w:rFonts w:ascii="Gotham Book" w:eastAsia="Arial Unicode MS" w:hAnsi="Gotham Book" w:cs="Arial Unicode MS"/>
          <w:color w:val="auto"/>
          <w:sz w:val="22"/>
          <w:szCs w:val="22"/>
          <w:lang w:val="es-MX"/>
        </w:rPr>
        <w:t xml:space="preserve">de conformidad con el artículo 22 de la Ley de Disciplina Financiera y Responsabilidad Hacendaria del Estado de Zacatecas y sus Municipios. </w:t>
      </w:r>
    </w:p>
    <w:p w14:paraId="64D3EFA3" w14:textId="77777777" w:rsidR="00D85225" w:rsidRDefault="00D85225" w:rsidP="00E958EE">
      <w:pPr>
        <w:pStyle w:val="Cuerpo"/>
        <w:spacing w:line="276" w:lineRule="auto"/>
        <w:jc w:val="center"/>
        <w:rPr>
          <w:rFonts w:ascii="Gotham Book" w:hAnsi="Gotham Book"/>
          <w:color w:val="auto"/>
          <w:sz w:val="22"/>
          <w:szCs w:val="22"/>
          <w:u w:color="222222"/>
          <w:lang w:val="es-MX"/>
        </w:rPr>
      </w:pPr>
    </w:p>
    <w:p w14:paraId="3441E050" w14:textId="77777777" w:rsidR="001D0BA0" w:rsidRDefault="001D0BA0" w:rsidP="00E958EE">
      <w:pPr>
        <w:pStyle w:val="Cuerpo"/>
        <w:spacing w:line="276" w:lineRule="auto"/>
        <w:jc w:val="center"/>
        <w:rPr>
          <w:rFonts w:ascii="Gotham Medium" w:hAnsi="Gotham Medium"/>
          <w:bCs/>
          <w:color w:val="auto"/>
          <w:sz w:val="28"/>
          <w:szCs w:val="28"/>
          <w:lang w:val="es-MX"/>
        </w:rPr>
      </w:pPr>
    </w:p>
    <w:p w14:paraId="48208A23" w14:textId="73FBA6C3" w:rsidR="007324C1" w:rsidRPr="006B1B64" w:rsidRDefault="00690DF7" w:rsidP="00E958EE">
      <w:pPr>
        <w:pStyle w:val="Cuerpo"/>
        <w:spacing w:line="276" w:lineRule="auto"/>
        <w:jc w:val="center"/>
        <w:rPr>
          <w:rFonts w:ascii="Gotham Medium" w:hAnsi="Gotham Medium"/>
          <w:bCs/>
          <w:color w:val="auto"/>
          <w:sz w:val="28"/>
          <w:szCs w:val="28"/>
          <w:lang w:val="es-MX"/>
        </w:rPr>
      </w:pPr>
      <w:r w:rsidRPr="006B1B64">
        <w:rPr>
          <w:rFonts w:ascii="Gotham Medium" w:hAnsi="Gotham Medium"/>
          <w:bCs/>
          <w:color w:val="auto"/>
          <w:sz w:val="28"/>
          <w:szCs w:val="28"/>
          <w:lang w:val="es-MX"/>
        </w:rPr>
        <w:t>CAPÍTULO III</w:t>
      </w:r>
    </w:p>
    <w:p w14:paraId="400BF03B" w14:textId="5797D95A" w:rsidR="007324C1" w:rsidRPr="006B1B64" w:rsidRDefault="00690DF7" w:rsidP="00E958EE">
      <w:pPr>
        <w:pStyle w:val="Cuerpo"/>
        <w:spacing w:line="276" w:lineRule="auto"/>
        <w:jc w:val="center"/>
        <w:rPr>
          <w:rFonts w:ascii="Gotham Medium" w:hAnsi="Gotham Medium"/>
          <w:bCs/>
          <w:color w:val="auto"/>
          <w:sz w:val="28"/>
          <w:szCs w:val="28"/>
          <w:lang w:val="es-MX"/>
        </w:rPr>
      </w:pPr>
      <w:r w:rsidRPr="006B1B64">
        <w:rPr>
          <w:rFonts w:ascii="Gotham Medium" w:hAnsi="Gotham Medium"/>
          <w:bCs/>
          <w:color w:val="auto"/>
          <w:sz w:val="28"/>
          <w:szCs w:val="28"/>
          <w:lang w:val="es-MX"/>
        </w:rPr>
        <w:t>S</w:t>
      </w:r>
      <w:r w:rsidR="00E958EE" w:rsidRPr="006B1B64">
        <w:rPr>
          <w:rFonts w:ascii="Gotham Medium" w:hAnsi="Gotham Medium"/>
          <w:bCs/>
          <w:color w:val="auto"/>
          <w:sz w:val="28"/>
          <w:szCs w:val="28"/>
          <w:lang w:val="es-MX"/>
        </w:rPr>
        <w:t>ervicios Personales</w:t>
      </w:r>
    </w:p>
    <w:p w14:paraId="67EE9D97" w14:textId="77777777" w:rsidR="007324C1" w:rsidRPr="00E22FB1" w:rsidRDefault="007324C1" w:rsidP="00CF569B">
      <w:pPr>
        <w:pStyle w:val="CuerpoA"/>
        <w:spacing w:line="276" w:lineRule="auto"/>
        <w:jc w:val="both"/>
        <w:rPr>
          <w:rFonts w:ascii="Gotham Book" w:eastAsia="Arial Unicode MS" w:hAnsi="Gotham Book" w:cs="Arial Unicode MS"/>
          <w:color w:val="auto"/>
          <w:sz w:val="22"/>
          <w:szCs w:val="22"/>
          <w:lang w:val="es-MX"/>
        </w:rPr>
      </w:pPr>
    </w:p>
    <w:p w14:paraId="677CF760" w14:textId="03D7B355" w:rsidR="007324C1" w:rsidRPr="00E22FB1" w:rsidRDefault="007324C1" w:rsidP="00CF569B">
      <w:pPr>
        <w:pStyle w:val="CuerpoA"/>
        <w:pBdr>
          <w:top w:val="none" w:sz="0" w:space="0" w:color="auto"/>
          <w:left w:val="none" w:sz="0" w:space="0" w:color="auto"/>
          <w:bottom w:val="none" w:sz="0" w:space="0" w:color="auto"/>
          <w:right w:val="none" w:sz="0" w:space="0" w:color="auto"/>
        </w:pBdr>
        <w:spacing w:line="276" w:lineRule="auto"/>
        <w:jc w:val="both"/>
        <w:rPr>
          <w:rFonts w:ascii="Gotham Book" w:eastAsia="Arial Unicode MS" w:hAnsi="Gotham Book" w:cs="Arial Unicode MS"/>
          <w:color w:val="auto"/>
          <w:sz w:val="22"/>
          <w:szCs w:val="22"/>
          <w:lang w:val="es-MX"/>
        </w:rPr>
      </w:pPr>
      <w:r w:rsidRPr="006B1B64">
        <w:rPr>
          <w:rFonts w:ascii="Gotham Bold" w:eastAsia="Arial Unicode MS" w:hAnsi="Gotham Bold" w:cs="Arial Unicode MS"/>
          <w:b/>
          <w:bCs/>
          <w:color w:val="auto"/>
          <w:sz w:val="22"/>
          <w:szCs w:val="22"/>
          <w:lang w:val="es-MX"/>
        </w:rPr>
        <w:t>Artículo 29.</w:t>
      </w:r>
      <w:r w:rsidRPr="00E22FB1">
        <w:rPr>
          <w:rFonts w:ascii="Gotham Book" w:eastAsia="Arial Unicode MS" w:hAnsi="Gotham Book" w:cs="Arial Unicode MS"/>
          <w:color w:val="auto"/>
          <w:sz w:val="22"/>
          <w:szCs w:val="22"/>
          <w:lang w:val="es-MX"/>
        </w:rPr>
        <w:t xml:space="preserve"> En el Ejercicio Fiscal 2020, la Administraci</w:t>
      </w:r>
      <w:r w:rsidR="009C69C4">
        <w:rPr>
          <w:rFonts w:ascii="Gotham Book" w:eastAsia="Arial Unicode MS" w:hAnsi="Gotham Book" w:cs="Arial Unicode MS"/>
          <w:color w:val="auto"/>
          <w:sz w:val="22"/>
          <w:szCs w:val="22"/>
          <w:lang w:val="es-MX"/>
        </w:rPr>
        <w:t xml:space="preserve">ón Pública Estatal contará con </w:t>
      </w:r>
      <w:r w:rsidR="009648BB" w:rsidRPr="00E22FB1">
        <w:rPr>
          <w:rFonts w:ascii="Gotham Book" w:eastAsia="Arial Unicode MS" w:hAnsi="Gotham Book" w:cs="Arial Unicode MS"/>
          <w:color w:val="auto"/>
          <w:sz w:val="22"/>
          <w:szCs w:val="22"/>
          <w:lang w:val="es-MX"/>
        </w:rPr>
        <w:t>9,021 plazas centralizadas y 1,109 descentralizadas</w:t>
      </w:r>
      <w:r w:rsidRPr="00E22FB1">
        <w:rPr>
          <w:rFonts w:ascii="Gotham Book" w:eastAsia="Arial Unicode MS" w:hAnsi="Gotham Book" w:cs="Arial Unicode MS"/>
          <w:color w:val="auto"/>
          <w:sz w:val="22"/>
          <w:szCs w:val="22"/>
          <w:lang w:val="es-MX"/>
        </w:rPr>
        <w:t xml:space="preserve"> de conformidad con el </w:t>
      </w:r>
      <w:r w:rsidRPr="006B1B64">
        <w:rPr>
          <w:rFonts w:ascii="Gotham Bold" w:eastAsia="Arial Unicode MS" w:hAnsi="Gotham Bold" w:cs="Arial Unicode MS"/>
          <w:b/>
          <w:color w:val="auto"/>
          <w:sz w:val="22"/>
          <w:szCs w:val="22"/>
          <w:lang w:val="es-MX"/>
        </w:rPr>
        <w:t xml:space="preserve">Anexo </w:t>
      </w:r>
      <w:r w:rsidR="000F6CCA" w:rsidRPr="006B1B64">
        <w:rPr>
          <w:rFonts w:ascii="Gotham Bold" w:eastAsia="Arial Unicode MS" w:hAnsi="Gotham Bold" w:cs="Arial Unicode MS"/>
          <w:b/>
          <w:color w:val="auto"/>
          <w:sz w:val="22"/>
          <w:szCs w:val="22"/>
          <w:lang w:val="es-MX"/>
        </w:rPr>
        <w:t>1</w:t>
      </w:r>
      <w:r w:rsidR="000D4C29" w:rsidRPr="006B1B64">
        <w:rPr>
          <w:rFonts w:ascii="Gotham Bold" w:eastAsia="Arial Unicode MS" w:hAnsi="Gotham Bold" w:cs="Arial Unicode MS"/>
          <w:b/>
          <w:color w:val="auto"/>
          <w:sz w:val="22"/>
          <w:szCs w:val="22"/>
          <w:lang w:val="es-MX"/>
        </w:rPr>
        <w:t>4</w:t>
      </w:r>
      <w:r w:rsidRPr="00E22FB1">
        <w:rPr>
          <w:rFonts w:ascii="Gotham Book" w:eastAsia="Arial Unicode MS" w:hAnsi="Gotham Book" w:cs="Arial Unicode MS"/>
          <w:color w:val="auto"/>
          <w:sz w:val="22"/>
          <w:szCs w:val="22"/>
          <w:lang w:val="es-MX"/>
        </w:rPr>
        <w:t xml:space="preserve"> de este Decreto.</w:t>
      </w:r>
    </w:p>
    <w:p w14:paraId="402AFD09" w14:textId="77777777" w:rsidR="007324C1" w:rsidRPr="00E22FB1" w:rsidRDefault="007324C1" w:rsidP="00CF569B">
      <w:pPr>
        <w:pStyle w:val="CuerpoA"/>
        <w:pBdr>
          <w:top w:val="none" w:sz="0" w:space="0" w:color="auto"/>
          <w:left w:val="none" w:sz="0" w:space="0" w:color="auto"/>
          <w:bottom w:val="none" w:sz="0" w:space="0" w:color="auto"/>
          <w:right w:val="none" w:sz="0" w:space="0" w:color="auto"/>
        </w:pBdr>
        <w:spacing w:line="276" w:lineRule="auto"/>
        <w:jc w:val="both"/>
        <w:rPr>
          <w:rFonts w:ascii="Gotham Book" w:eastAsia="Arial Unicode MS" w:hAnsi="Gotham Book" w:cs="Arial Unicode MS"/>
          <w:color w:val="auto"/>
          <w:sz w:val="22"/>
          <w:szCs w:val="22"/>
          <w:lang w:val="es-MX"/>
        </w:rPr>
      </w:pPr>
    </w:p>
    <w:p w14:paraId="4C3A0FF8" w14:textId="36BB1376" w:rsidR="007324C1" w:rsidRPr="006B1B64" w:rsidRDefault="007324C1" w:rsidP="00CF569B">
      <w:pPr>
        <w:pStyle w:val="CuerpoA"/>
        <w:pBdr>
          <w:top w:val="none" w:sz="0" w:space="0" w:color="auto"/>
          <w:left w:val="none" w:sz="0" w:space="0" w:color="auto"/>
          <w:bottom w:val="none" w:sz="0" w:space="0" w:color="auto"/>
          <w:right w:val="none" w:sz="0" w:space="0" w:color="auto"/>
        </w:pBdr>
        <w:spacing w:line="276" w:lineRule="auto"/>
        <w:jc w:val="both"/>
        <w:rPr>
          <w:rFonts w:ascii="Gotham Bold" w:eastAsia="Arial Unicode MS" w:hAnsi="Gotham Bold" w:cs="Arial Unicode MS"/>
          <w:color w:val="auto"/>
          <w:sz w:val="22"/>
          <w:szCs w:val="22"/>
          <w:lang w:val="es-MX"/>
        </w:rPr>
      </w:pPr>
      <w:r w:rsidRPr="006B1B64">
        <w:rPr>
          <w:rFonts w:ascii="Gotham Bold" w:eastAsia="Arial Unicode MS" w:hAnsi="Gotham Bold" w:cs="Arial Unicode MS"/>
          <w:b/>
          <w:bCs/>
          <w:color w:val="auto"/>
          <w:sz w:val="22"/>
          <w:szCs w:val="22"/>
          <w:lang w:val="es-MX"/>
        </w:rPr>
        <w:t>Artículo 30.</w:t>
      </w:r>
      <w:r w:rsidRPr="00E22FB1">
        <w:rPr>
          <w:rFonts w:ascii="Gotham Book" w:eastAsia="Arial Unicode MS" w:hAnsi="Gotham Book" w:cs="Arial Unicode MS"/>
          <w:color w:val="auto"/>
          <w:sz w:val="22"/>
          <w:szCs w:val="22"/>
          <w:lang w:val="es-MX"/>
        </w:rPr>
        <w:t xml:space="preserve"> Los servidores públicos ocupantes de las plazas a que se refiere el artículo anterior, percibirán las remuneraciones que se determinen en el Tabulador de Sueldos y Salarios, además de cuadro de plazas con desglose entre empleados de confianza, base y honorarios, contenido en el </w:t>
      </w:r>
      <w:r w:rsidRPr="006B1B64">
        <w:rPr>
          <w:rFonts w:ascii="Gotham Bold" w:eastAsia="Arial Unicode MS" w:hAnsi="Gotham Bold" w:cs="Arial Unicode MS"/>
          <w:b/>
          <w:bCs/>
          <w:color w:val="auto"/>
          <w:sz w:val="22"/>
          <w:szCs w:val="22"/>
          <w:lang w:val="es-MX"/>
        </w:rPr>
        <w:t xml:space="preserve">Anexo </w:t>
      </w:r>
      <w:r w:rsidR="000F6CCA" w:rsidRPr="006B1B64">
        <w:rPr>
          <w:rFonts w:ascii="Gotham Bold" w:eastAsia="Arial Unicode MS" w:hAnsi="Gotham Bold" w:cs="Arial Unicode MS"/>
          <w:b/>
          <w:bCs/>
          <w:color w:val="auto"/>
          <w:sz w:val="22"/>
          <w:szCs w:val="22"/>
          <w:lang w:val="es-MX"/>
        </w:rPr>
        <w:t>1</w:t>
      </w:r>
      <w:r w:rsidR="000D4C29" w:rsidRPr="006B1B64">
        <w:rPr>
          <w:rFonts w:ascii="Gotham Bold" w:eastAsia="Arial Unicode MS" w:hAnsi="Gotham Bold" w:cs="Arial Unicode MS"/>
          <w:b/>
          <w:bCs/>
          <w:color w:val="auto"/>
          <w:sz w:val="22"/>
          <w:szCs w:val="22"/>
          <w:lang w:val="es-MX"/>
        </w:rPr>
        <w:t>5</w:t>
      </w:r>
      <w:r w:rsidRPr="006B1B64">
        <w:rPr>
          <w:rFonts w:ascii="Gotham Bold" w:eastAsia="Arial Unicode MS" w:hAnsi="Gotham Bold" w:cs="Arial Unicode MS"/>
          <w:color w:val="auto"/>
          <w:sz w:val="22"/>
          <w:szCs w:val="22"/>
          <w:lang w:val="es-MX"/>
        </w:rPr>
        <w:t>.</w:t>
      </w:r>
    </w:p>
    <w:p w14:paraId="6A8384CB" w14:textId="77777777" w:rsidR="007324C1" w:rsidRPr="00E22FB1" w:rsidRDefault="007324C1" w:rsidP="00CF569B">
      <w:pPr>
        <w:pStyle w:val="CuerpoA"/>
        <w:pBdr>
          <w:top w:val="none" w:sz="0" w:space="0" w:color="auto"/>
          <w:left w:val="none" w:sz="0" w:space="0" w:color="auto"/>
          <w:bottom w:val="none" w:sz="0" w:space="0" w:color="auto"/>
          <w:right w:val="none" w:sz="0" w:space="0" w:color="auto"/>
        </w:pBdr>
        <w:spacing w:line="276" w:lineRule="auto"/>
        <w:jc w:val="both"/>
        <w:rPr>
          <w:rFonts w:ascii="Gotham Book" w:eastAsia="Arial Unicode MS" w:hAnsi="Gotham Book" w:cs="Arial Unicode MS"/>
          <w:color w:val="auto"/>
          <w:sz w:val="22"/>
          <w:szCs w:val="22"/>
          <w:lang w:val="es-MX"/>
        </w:rPr>
      </w:pPr>
    </w:p>
    <w:p w14:paraId="1D1631B1" w14:textId="57FC821E" w:rsidR="00377988" w:rsidRPr="00E22FB1" w:rsidRDefault="00377988" w:rsidP="00CF569B">
      <w:pPr>
        <w:pStyle w:val="CuerpoA"/>
        <w:pBdr>
          <w:top w:val="none" w:sz="0" w:space="0" w:color="auto"/>
          <w:left w:val="none" w:sz="0" w:space="0" w:color="auto"/>
          <w:bottom w:val="none" w:sz="0" w:space="0" w:color="auto"/>
          <w:right w:val="none" w:sz="0" w:space="0" w:color="auto"/>
        </w:pBdr>
        <w:spacing w:line="276" w:lineRule="auto"/>
        <w:jc w:val="both"/>
        <w:rPr>
          <w:rFonts w:ascii="Gotham Book" w:eastAsia="Arial Unicode MS" w:hAnsi="Gotham Book" w:cs="Arial Unicode MS"/>
          <w:color w:val="auto"/>
          <w:sz w:val="22"/>
          <w:szCs w:val="22"/>
          <w:lang w:val="es-MX"/>
        </w:rPr>
      </w:pPr>
      <w:r w:rsidRPr="00E22FB1">
        <w:rPr>
          <w:rFonts w:ascii="Gotham Book" w:eastAsia="Arial Unicode MS" w:hAnsi="Gotham Book" w:cs="Arial Unicode MS"/>
          <w:color w:val="auto"/>
          <w:sz w:val="22"/>
          <w:szCs w:val="22"/>
          <w:lang w:val="es-MX"/>
        </w:rPr>
        <w:t xml:space="preserve">Para el establecimiento y determinación de criterios que regulen </w:t>
      </w:r>
      <w:r w:rsidR="0080605F" w:rsidRPr="00E22FB1">
        <w:rPr>
          <w:rFonts w:ascii="Gotham Book" w:eastAsia="Arial Unicode MS" w:hAnsi="Gotham Book" w:cs="Arial Unicode MS"/>
          <w:color w:val="auto"/>
          <w:sz w:val="22"/>
          <w:szCs w:val="22"/>
          <w:lang w:val="es-MX"/>
        </w:rPr>
        <w:t>los incrementos salariales, la S</w:t>
      </w:r>
      <w:r w:rsidRPr="00E22FB1">
        <w:rPr>
          <w:rFonts w:ascii="Gotham Book" w:eastAsia="Arial Unicode MS" w:hAnsi="Gotham Book" w:cs="Arial Unicode MS"/>
          <w:color w:val="auto"/>
          <w:sz w:val="22"/>
          <w:szCs w:val="22"/>
          <w:lang w:val="es-MX"/>
        </w:rPr>
        <w:t>ecretaría se sujetará a las condiciones establecidas en el artículo 54 de la Ley de Disciplina Financiera y Responsabilidad Hacendaria del Estado de Zacatecas y sus Municipios; y cualquier otra incidencia que modifique la relación jurídico-laboral entre el Estado y sus servidores públicos.</w:t>
      </w:r>
    </w:p>
    <w:p w14:paraId="7563D747" w14:textId="1246B7E1" w:rsidR="00377988" w:rsidRPr="00E22FB1" w:rsidRDefault="00377988" w:rsidP="00CF569B">
      <w:pPr>
        <w:pStyle w:val="CuerpoA"/>
        <w:pBdr>
          <w:top w:val="none" w:sz="0" w:space="0" w:color="auto"/>
          <w:left w:val="none" w:sz="0" w:space="0" w:color="auto"/>
          <w:bottom w:val="none" w:sz="0" w:space="0" w:color="auto"/>
          <w:right w:val="none" w:sz="0" w:space="0" w:color="auto"/>
        </w:pBdr>
        <w:spacing w:line="276" w:lineRule="auto"/>
        <w:jc w:val="both"/>
        <w:rPr>
          <w:rFonts w:ascii="Gotham Book" w:eastAsia="Arial Unicode MS" w:hAnsi="Gotham Book" w:cs="Arial Unicode MS"/>
          <w:color w:val="auto"/>
          <w:sz w:val="22"/>
          <w:szCs w:val="22"/>
          <w:lang w:val="es-MX"/>
        </w:rPr>
      </w:pPr>
    </w:p>
    <w:p w14:paraId="3E08FA98" w14:textId="6CBBECB0" w:rsidR="00377988" w:rsidRPr="00E22FB1" w:rsidRDefault="00377988" w:rsidP="00CF569B">
      <w:pPr>
        <w:pStyle w:val="CuerpoA"/>
        <w:pBdr>
          <w:top w:val="none" w:sz="0" w:space="0" w:color="auto"/>
          <w:left w:val="none" w:sz="0" w:space="0" w:color="auto"/>
          <w:bottom w:val="none" w:sz="0" w:space="0" w:color="auto"/>
          <w:right w:val="none" w:sz="0" w:space="0" w:color="auto"/>
        </w:pBdr>
        <w:spacing w:line="276" w:lineRule="auto"/>
        <w:jc w:val="both"/>
        <w:rPr>
          <w:rFonts w:ascii="Gotham Book" w:eastAsia="Arial Unicode MS" w:hAnsi="Gotham Book" w:cs="Arial Unicode MS"/>
          <w:color w:val="auto"/>
          <w:sz w:val="22"/>
          <w:szCs w:val="22"/>
          <w:lang w:val="es-MX"/>
        </w:rPr>
      </w:pPr>
      <w:r w:rsidRPr="00E22FB1">
        <w:rPr>
          <w:rFonts w:ascii="Gotham Book" w:eastAsia="Arial Unicode MS" w:hAnsi="Gotham Book" w:cs="Arial Unicode MS"/>
          <w:color w:val="auto"/>
          <w:sz w:val="22"/>
          <w:szCs w:val="22"/>
          <w:lang w:val="es-MX"/>
        </w:rPr>
        <w:t>El presupuesto de remuneraciones no tendrá características de techo financiero autorizado, ya que estará sujeto en función a la plantilla de personal autorizada y las economías que se generen no estarán sujetas a consideraciones para su ejercicio.</w:t>
      </w:r>
    </w:p>
    <w:p w14:paraId="1E0EE74D" w14:textId="78F249BC" w:rsidR="007324C1" w:rsidRPr="00E22FB1" w:rsidRDefault="007324C1" w:rsidP="00CF569B">
      <w:pPr>
        <w:pStyle w:val="CuerpoA"/>
        <w:pBdr>
          <w:top w:val="none" w:sz="0" w:space="0" w:color="auto"/>
          <w:left w:val="none" w:sz="0" w:space="0" w:color="auto"/>
          <w:bottom w:val="none" w:sz="0" w:space="0" w:color="auto"/>
          <w:right w:val="none" w:sz="0" w:space="0" w:color="auto"/>
        </w:pBdr>
        <w:spacing w:line="276" w:lineRule="auto"/>
        <w:jc w:val="both"/>
        <w:rPr>
          <w:rFonts w:ascii="Gotham Book" w:eastAsia="Arial Unicode MS" w:hAnsi="Gotham Book" w:cs="Arial Unicode MS"/>
          <w:color w:val="auto"/>
          <w:sz w:val="22"/>
          <w:szCs w:val="22"/>
          <w:lang w:val="es-MX"/>
        </w:rPr>
      </w:pPr>
    </w:p>
    <w:p w14:paraId="3CCC3BC8" w14:textId="2148CD13" w:rsidR="007324C1" w:rsidRPr="00E22FB1" w:rsidRDefault="007324C1" w:rsidP="00CF569B">
      <w:pPr>
        <w:pStyle w:val="CuerpoA"/>
        <w:pBdr>
          <w:top w:val="none" w:sz="0" w:space="0" w:color="auto"/>
          <w:left w:val="none" w:sz="0" w:space="0" w:color="auto"/>
          <w:bottom w:val="none" w:sz="0" w:space="0" w:color="auto"/>
          <w:right w:val="none" w:sz="0" w:space="0" w:color="auto"/>
        </w:pBdr>
        <w:spacing w:line="276" w:lineRule="auto"/>
        <w:jc w:val="both"/>
        <w:rPr>
          <w:rFonts w:ascii="Gotham Book" w:eastAsia="Arial Unicode MS" w:hAnsi="Gotham Book" w:cs="Arial Unicode MS"/>
          <w:color w:val="auto"/>
          <w:sz w:val="22"/>
          <w:szCs w:val="22"/>
          <w:lang w:val="es-MX"/>
        </w:rPr>
      </w:pPr>
      <w:r w:rsidRPr="006B1B64">
        <w:rPr>
          <w:rFonts w:ascii="Gotham Bold" w:eastAsia="Arial Unicode MS" w:hAnsi="Gotham Bold" w:cs="Arial Unicode MS"/>
          <w:b/>
          <w:bCs/>
          <w:color w:val="auto"/>
          <w:sz w:val="22"/>
          <w:szCs w:val="22"/>
          <w:lang w:val="es-MX"/>
        </w:rPr>
        <w:t>Artículo 31.</w:t>
      </w:r>
      <w:r w:rsidRPr="006B1B64">
        <w:rPr>
          <w:rFonts w:ascii="Gotham Bold" w:eastAsia="Arial Unicode MS" w:hAnsi="Gotham Bold" w:cs="Arial Unicode MS"/>
          <w:color w:val="auto"/>
          <w:sz w:val="22"/>
          <w:szCs w:val="22"/>
          <w:lang w:val="es-MX"/>
        </w:rPr>
        <w:t xml:space="preserve"> </w:t>
      </w:r>
      <w:r w:rsidRPr="00E22FB1">
        <w:rPr>
          <w:rFonts w:ascii="Gotham Book" w:eastAsia="Arial Unicode MS" w:hAnsi="Gotham Book" w:cs="Arial Unicode MS"/>
          <w:color w:val="auto"/>
          <w:sz w:val="22"/>
          <w:szCs w:val="22"/>
          <w:lang w:val="es-MX"/>
        </w:rPr>
        <w:t xml:space="preserve">El Gasto de Educación comprende un total de </w:t>
      </w:r>
      <w:r w:rsidR="008055D3" w:rsidRPr="00E22FB1">
        <w:rPr>
          <w:rFonts w:ascii="Gotham Book" w:eastAsia="Arial Unicode MS" w:hAnsi="Gotham Book" w:cs="Arial Unicode MS"/>
          <w:color w:val="auto"/>
          <w:sz w:val="22"/>
          <w:szCs w:val="22"/>
          <w:lang w:val="es-MX"/>
        </w:rPr>
        <w:t>39,174</w:t>
      </w:r>
      <w:r w:rsidRPr="00E22FB1">
        <w:rPr>
          <w:rFonts w:ascii="Gotham Book" w:eastAsia="Arial Unicode MS" w:hAnsi="Gotham Book" w:cs="Arial Unicode MS"/>
          <w:color w:val="auto"/>
          <w:sz w:val="22"/>
          <w:szCs w:val="22"/>
          <w:lang w:val="es-MX"/>
        </w:rPr>
        <w:t xml:space="preserve"> plazas del magisterio, </w:t>
      </w:r>
      <w:r w:rsidR="008055D3" w:rsidRPr="00E22FB1">
        <w:rPr>
          <w:rFonts w:ascii="Gotham Book" w:eastAsia="Arial Unicode MS" w:hAnsi="Gotham Book" w:cs="Arial Unicode MS"/>
          <w:color w:val="auto"/>
          <w:sz w:val="22"/>
          <w:szCs w:val="22"/>
          <w:lang w:val="es-MX"/>
        </w:rPr>
        <w:t>7,184</w:t>
      </w:r>
      <w:r w:rsidRPr="00E22FB1">
        <w:rPr>
          <w:rFonts w:ascii="Gotham Book" w:eastAsia="Arial Unicode MS" w:hAnsi="Gotham Book" w:cs="Arial Unicode MS"/>
          <w:color w:val="auto"/>
          <w:sz w:val="22"/>
          <w:szCs w:val="22"/>
          <w:lang w:val="es-MX"/>
        </w:rPr>
        <w:t xml:space="preserve"> Estatales y </w:t>
      </w:r>
      <w:r w:rsidR="008055D3" w:rsidRPr="00E22FB1">
        <w:rPr>
          <w:rFonts w:ascii="Gotham Book" w:eastAsia="Arial Unicode MS" w:hAnsi="Gotham Book" w:cs="Arial Unicode MS"/>
          <w:color w:val="auto"/>
          <w:sz w:val="22"/>
          <w:szCs w:val="22"/>
          <w:lang w:val="es-MX"/>
        </w:rPr>
        <w:t>31,990</w:t>
      </w:r>
      <w:r w:rsidRPr="00E22FB1">
        <w:rPr>
          <w:rFonts w:ascii="Gotham Book" w:eastAsia="Arial Unicode MS" w:hAnsi="Gotham Book" w:cs="Arial Unicode MS"/>
          <w:color w:val="auto"/>
          <w:sz w:val="22"/>
          <w:szCs w:val="22"/>
          <w:lang w:val="es-MX"/>
        </w:rPr>
        <w:t xml:space="preserve"> federales. Se cuenta con </w:t>
      </w:r>
      <w:r w:rsidR="006636FA" w:rsidRPr="00E22FB1">
        <w:rPr>
          <w:rFonts w:ascii="Gotham Book" w:eastAsia="Arial Unicode MS" w:hAnsi="Gotham Book" w:cs="Arial Unicode MS"/>
          <w:color w:val="auto"/>
          <w:sz w:val="22"/>
          <w:szCs w:val="22"/>
          <w:lang w:val="es-MX"/>
        </w:rPr>
        <w:t>3,175</w:t>
      </w:r>
      <w:r w:rsidRPr="00E22FB1">
        <w:rPr>
          <w:rFonts w:ascii="Gotham Book" w:eastAsia="Arial Unicode MS" w:hAnsi="Gotham Book" w:cs="Arial Unicode MS"/>
          <w:color w:val="auto"/>
          <w:sz w:val="22"/>
          <w:szCs w:val="22"/>
          <w:lang w:val="es-MX"/>
        </w:rPr>
        <w:t xml:space="preserve"> empleados de confianza y </w:t>
      </w:r>
      <w:r w:rsidR="008055D3" w:rsidRPr="00E22FB1">
        <w:rPr>
          <w:rFonts w:ascii="Gotham Book" w:eastAsia="Arial Unicode MS" w:hAnsi="Gotham Book" w:cs="Arial Unicode MS"/>
          <w:color w:val="auto"/>
          <w:sz w:val="22"/>
          <w:szCs w:val="22"/>
          <w:lang w:val="es-MX"/>
        </w:rPr>
        <w:t>24,047</w:t>
      </w:r>
      <w:r w:rsidRPr="00E22FB1">
        <w:rPr>
          <w:rFonts w:ascii="Gotham Book" w:eastAsia="Arial Unicode MS" w:hAnsi="Gotham Book" w:cs="Arial Unicode MS"/>
          <w:color w:val="auto"/>
          <w:sz w:val="22"/>
          <w:szCs w:val="22"/>
          <w:lang w:val="es-MX"/>
        </w:rPr>
        <w:t xml:space="preserve"> de base.  </w:t>
      </w:r>
    </w:p>
    <w:p w14:paraId="021E3416" w14:textId="77777777" w:rsidR="007324C1" w:rsidRPr="00E22FB1" w:rsidRDefault="007324C1" w:rsidP="00CF569B">
      <w:pPr>
        <w:pStyle w:val="CuerpoA"/>
        <w:pBdr>
          <w:top w:val="none" w:sz="0" w:space="0" w:color="auto"/>
          <w:left w:val="none" w:sz="0" w:space="0" w:color="auto"/>
          <w:bottom w:val="none" w:sz="0" w:space="0" w:color="auto"/>
          <w:right w:val="none" w:sz="0" w:space="0" w:color="auto"/>
        </w:pBdr>
        <w:spacing w:line="276" w:lineRule="auto"/>
        <w:jc w:val="both"/>
        <w:rPr>
          <w:rFonts w:ascii="Gotham Book" w:eastAsia="Arial Unicode MS" w:hAnsi="Gotham Book" w:cs="Arial Unicode MS"/>
          <w:color w:val="auto"/>
          <w:sz w:val="22"/>
          <w:szCs w:val="22"/>
          <w:lang w:val="es-MX"/>
        </w:rPr>
      </w:pPr>
    </w:p>
    <w:p w14:paraId="5BC0EDF5" w14:textId="3FC2CB27" w:rsidR="007324C1" w:rsidRPr="006B1B64" w:rsidRDefault="007324C1" w:rsidP="00CF569B">
      <w:pPr>
        <w:pStyle w:val="CuerpoA"/>
        <w:pBdr>
          <w:top w:val="none" w:sz="0" w:space="0" w:color="auto"/>
          <w:left w:val="none" w:sz="0" w:space="0" w:color="auto"/>
          <w:bottom w:val="none" w:sz="0" w:space="0" w:color="auto"/>
          <w:right w:val="none" w:sz="0" w:space="0" w:color="auto"/>
        </w:pBdr>
        <w:spacing w:line="276" w:lineRule="auto"/>
        <w:jc w:val="both"/>
        <w:rPr>
          <w:rFonts w:ascii="Gotham Bold" w:eastAsia="Arial Unicode MS" w:hAnsi="Gotham Bold" w:cs="Arial Unicode MS"/>
          <w:color w:val="auto"/>
          <w:sz w:val="22"/>
          <w:szCs w:val="22"/>
          <w:lang w:val="es-MX"/>
        </w:rPr>
      </w:pPr>
      <w:r w:rsidRPr="00E22FB1">
        <w:rPr>
          <w:rFonts w:ascii="Gotham Book" w:eastAsia="Arial Unicode MS" w:hAnsi="Gotham Book" w:cs="Arial Unicode MS"/>
          <w:color w:val="auto"/>
          <w:sz w:val="22"/>
          <w:szCs w:val="22"/>
          <w:lang w:val="es-MX"/>
        </w:rPr>
        <w:t xml:space="preserve">Se anexa Tabulador de Docentes </w:t>
      </w:r>
      <w:r w:rsidRPr="006B1B64">
        <w:rPr>
          <w:rFonts w:ascii="Gotham Bold" w:eastAsia="Arial Unicode MS" w:hAnsi="Gotham Bold" w:cs="Arial Unicode MS"/>
          <w:b/>
          <w:bCs/>
          <w:color w:val="auto"/>
          <w:sz w:val="22"/>
          <w:szCs w:val="22"/>
          <w:lang w:val="es-MX"/>
        </w:rPr>
        <w:t xml:space="preserve">Anexo </w:t>
      </w:r>
      <w:r w:rsidR="000F6CCA" w:rsidRPr="006B1B64">
        <w:rPr>
          <w:rFonts w:ascii="Gotham Bold" w:eastAsia="Arial Unicode MS" w:hAnsi="Gotham Bold" w:cs="Arial Unicode MS"/>
          <w:b/>
          <w:bCs/>
          <w:color w:val="auto"/>
          <w:sz w:val="22"/>
          <w:szCs w:val="22"/>
          <w:lang w:val="es-MX"/>
        </w:rPr>
        <w:t>1</w:t>
      </w:r>
      <w:r w:rsidR="000D4C29" w:rsidRPr="006B1B64">
        <w:rPr>
          <w:rFonts w:ascii="Gotham Bold" w:eastAsia="Arial Unicode MS" w:hAnsi="Gotham Bold" w:cs="Arial Unicode MS"/>
          <w:b/>
          <w:bCs/>
          <w:color w:val="auto"/>
          <w:sz w:val="22"/>
          <w:szCs w:val="22"/>
          <w:lang w:val="es-MX"/>
        </w:rPr>
        <w:t>5</w:t>
      </w:r>
      <w:r w:rsidRPr="006B1B64">
        <w:rPr>
          <w:rFonts w:ascii="Gotham Bold" w:eastAsia="Arial Unicode MS" w:hAnsi="Gotham Bold" w:cs="Arial Unicode MS"/>
          <w:b/>
          <w:bCs/>
          <w:color w:val="auto"/>
          <w:sz w:val="22"/>
          <w:szCs w:val="22"/>
          <w:lang w:val="es-MX"/>
        </w:rPr>
        <w:t>-A.</w:t>
      </w:r>
    </w:p>
    <w:p w14:paraId="1375B22A" w14:textId="77777777" w:rsidR="007324C1" w:rsidRPr="00E22FB1" w:rsidRDefault="007324C1" w:rsidP="00CF569B">
      <w:pPr>
        <w:pStyle w:val="CuerpoA"/>
        <w:pBdr>
          <w:top w:val="none" w:sz="0" w:space="0" w:color="auto"/>
          <w:left w:val="none" w:sz="0" w:space="0" w:color="auto"/>
          <w:bottom w:val="none" w:sz="0" w:space="0" w:color="auto"/>
          <w:right w:val="none" w:sz="0" w:space="0" w:color="auto"/>
        </w:pBdr>
        <w:spacing w:line="276" w:lineRule="auto"/>
        <w:jc w:val="both"/>
        <w:rPr>
          <w:rFonts w:ascii="Gotham Book" w:eastAsia="Arial Unicode MS" w:hAnsi="Gotham Book" w:cs="Arial Unicode MS"/>
          <w:color w:val="auto"/>
          <w:sz w:val="22"/>
          <w:szCs w:val="22"/>
          <w:lang w:val="es-MX"/>
        </w:rPr>
      </w:pPr>
    </w:p>
    <w:p w14:paraId="2540BDCA" w14:textId="77777777" w:rsidR="007324C1" w:rsidRPr="00E22FB1" w:rsidRDefault="007324C1" w:rsidP="00CF569B">
      <w:pPr>
        <w:pStyle w:val="CuerpoA"/>
        <w:pBdr>
          <w:top w:val="none" w:sz="0" w:space="0" w:color="auto"/>
          <w:left w:val="none" w:sz="0" w:space="0" w:color="auto"/>
          <w:bottom w:val="none" w:sz="0" w:space="0" w:color="auto"/>
          <w:right w:val="none" w:sz="0" w:space="0" w:color="auto"/>
        </w:pBdr>
        <w:spacing w:line="276" w:lineRule="auto"/>
        <w:jc w:val="both"/>
        <w:rPr>
          <w:rFonts w:ascii="Gotham Book" w:eastAsia="Arial Unicode MS" w:hAnsi="Gotham Book" w:cs="Arial Unicode MS"/>
          <w:color w:val="auto"/>
          <w:sz w:val="22"/>
          <w:szCs w:val="22"/>
          <w:lang w:val="es-MX"/>
        </w:rPr>
      </w:pPr>
      <w:r w:rsidRPr="00E22FB1">
        <w:rPr>
          <w:rFonts w:ascii="Gotham Book" w:eastAsia="Arial Unicode MS" w:hAnsi="Gotham Book" w:cs="Arial Unicode MS"/>
          <w:color w:val="auto"/>
          <w:sz w:val="22"/>
          <w:szCs w:val="22"/>
          <w:lang w:val="es-MX"/>
        </w:rPr>
        <w:t>La integración de Gasto Educativo es la siguiente:</w:t>
      </w:r>
    </w:p>
    <w:p w14:paraId="3FBDC1A1" w14:textId="77777777" w:rsidR="007324C1" w:rsidRPr="00E22FB1" w:rsidRDefault="007324C1" w:rsidP="00CF569B">
      <w:pPr>
        <w:pStyle w:val="CuerpoA"/>
        <w:pBdr>
          <w:top w:val="none" w:sz="0" w:space="0" w:color="auto"/>
          <w:left w:val="none" w:sz="0" w:space="0" w:color="auto"/>
          <w:bottom w:val="none" w:sz="0" w:space="0" w:color="auto"/>
          <w:right w:val="none" w:sz="0" w:space="0" w:color="auto"/>
        </w:pBdr>
        <w:spacing w:line="276" w:lineRule="auto"/>
        <w:jc w:val="both"/>
        <w:rPr>
          <w:rFonts w:ascii="Gotham Book" w:eastAsia="Arial Unicode MS" w:hAnsi="Gotham Book" w:cs="Arial Unicode MS"/>
          <w:color w:val="auto"/>
          <w:sz w:val="22"/>
          <w:szCs w:val="22"/>
          <w:lang w:val="es-MX"/>
        </w:rPr>
      </w:pPr>
    </w:p>
    <w:tbl>
      <w:tblPr>
        <w:tblW w:w="9707" w:type="dxa"/>
        <w:tblCellMar>
          <w:left w:w="70" w:type="dxa"/>
          <w:right w:w="70" w:type="dxa"/>
        </w:tblCellMar>
        <w:tblLook w:val="04A0" w:firstRow="1" w:lastRow="0" w:firstColumn="1" w:lastColumn="0" w:noHBand="0" w:noVBand="1"/>
      </w:tblPr>
      <w:tblGrid>
        <w:gridCol w:w="1151"/>
        <w:gridCol w:w="17"/>
        <w:gridCol w:w="6062"/>
        <w:gridCol w:w="2257"/>
        <w:gridCol w:w="213"/>
        <w:gridCol w:w="7"/>
      </w:tblGrid>
      <w:tr w:rsidR="004A0326" w:rsidRPr="00E22FB1" w14:paraId="11F6174A" w14:textId="77777777" w:rsidTr="003301DE">
        <w:trPr>
          <w:trHeight w:val="435"/>
        </w:trPr>
        <w:tc>
          <w:tcPr>
            <w:tcW w:w="7230" w:type="dxa"/>
            <w:gridSpan w:val="3"/>
            <w:tcBorders>
              <w:top w:val="single" w:sz="4" w:space="0" w:color="FF0000"/>
              <w:left w:val="nil"/>
              <w:bottom w:val="single" w:sz="4" w:space="0" w:color="00FF00"/>
              <w:right w:val="nil"/>
            </w:tcBorders>
            <w:shd w:val="clear" w:color="auto" w:fill="auto"/>
            <w:hideMark/>
          </w:tcPr>
          <w:p w14:paraId="138E26CD" w14:textId="77777777" w:rsidR="00400DEE" w:rsidRPr="00E22FB1" w:rsidRDefault="00400DEE"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Concepto</w:t>
            </w:r>
          </w:p>
        </w:tc>
        <w:tc>
          <w:tcPr>
            <w:tcW w:w="2477" w:type="dxa"/>
            <w:gridSpan w:val="3"/>
            <w:tcBorders>
              <w:top w:val="single" w:sz="4" w:space="0" w:color="FF0000"/>
              <w:left w:val="nil"/>
              <w:bottom w:val="single" w:sz="4" w:space="0" w:color="00FF00"/>
              <w:right w:val="nil"/>
            </w:tcBorders>
            <w:shd w:val="clear" w:color="auto" w:fill="auto"/>
            <w:hideMark/>
          </w:tcPr>
          <w:p w14:paraId="4F733647" w14:textId="77777777" w:rsidR="00400DEE" w:rsidRPr="00E22FB1" w:rsidRDefault="00400DEE"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w:t>
            </w:r>
          </w:p>
        </w:tc>
      </w:tr>
      <w:tr w:rsidR="004A0326" w:rsidRPr="006B1B64" w14:paraId="442E40B4" w14:textId="77777777" w:rsidTr="003301DE">
        <w:trPr>
          <w:gridAfter w:val="1"/>
          <w:wAfter w:w="7" w:type="dxa"/>
          <w:trHeight w:val="300"/>
        </w:trPr>
        <w:tc>
          <w:tcPr>
            <w:tcW w:w="7230" w:type="dxa"/>
            <w:gridSpan w:val="3"/>
            <w:tcBorders>
              <w:top w:val="single" w:sz="4" w:space="0" w:color="00FF00"/>
              <w:left w:val="nil"/>
              <w:bottom w:val="single" w:sz="4" w:space="0" w:color="FFFFFF"/>
              <w:right w:val="nil"/>
            </w:tcBorders>
            <w:shd w:val="clear" w:color="auto" w:fill="auto"/>
            <w:hideMark/>
          </w:tcPr>
          <w:p w14:paraId="28E82F07" w14:textId="41AC8D6F" w:rsidR="00400DEE" w:rsidRPr="006B1B64" w:rsidRDefault="00400DEE"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bookmarkStart w:id="5" w:name="RANGE!A10:F16"/>
            <w:r w:rsidRPr="006B1B64">
              <w:rPr>
                <w:rFonts w:ascii="Gotham Bold" w:eastAsia="Times New Roman" w:hAnsi="Gotham Bold"/>
                <w:b/>
                <w:bCs/>
                <w:sz w:val="22"/>
                <w:szCs w:val="22"/>
                <w:bdr w:val="none" w:sz="0" w:space="0" w:color="auto"/>
                <w:lang w:eastAsia="es-MX"/>
              </w:rPr>
              <w:t>Objeto del Gasto</w:t>
            </w:r>
            <w:bookmarkEnd w:id="5"/>
          </w:p>
        </w:tc>
        <w:tc>
          <w:tcPr>
            <w:tcW w:w="2257" w:type="dxa"/>
            <w:tcBorders>
              <w:top w:val="single" w:sz="4" w:space="0" w:color="FFFFFF"/>
              <w:left w:val="nil"/>
              <w:bottom w:val="single" w:sz="4" w:space="0" w:color="FFFFFF"/>
              <w:right w:val="nil"/>
            </w:tcBorders>
            <w:shd w:val="clear" w:color="auto" w:fill="auto"/>
            <w:hideMark/>
          </w:tcPr>
          <w:p w14:paraId="6E60DB68" w14:textId="7AA229C7" w:rsidR="00400DEE" w:rsidRPr="006B1B64" w:rsidRDefault="00400DEE" w:rsidP="00216E0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6B1B64">
              <w:rPr>
                <w:rFonts w:ascii="Gotham Bold" w:eastAsia="Times New Roman" w:hAnsi="Gotham Bold"/>
                <w:b/>
                <w:bCs/>
                <w:sz w:val="22"/>
                <w:szCs w:val="22"/>
                <w:bdr w:val="none" w:sz="0" w:space="0" w:color="auto"/>
                <w:lang w:eastAsia="es-MX"/>
              </w:rPr>
              <w:t>9,5</w:t>
            </w:r>
            <w:r w:rsidR="00216E0E">
              <w:rPr>
                <w:rFonts w:ascii="Gotham Bold" w:eastAsia="Times New Roman" w:hAnsi="Gotham Bold"/>
                <w:b/>
                <w:bCs/>
                <w:sz w:val="22"/>
                <w:szCs w:val="22"/>
                <w:bdr w:val="none" w:sz="0" w:space="0" w:color="auto"/>
                <w:lang w:eastAsia="es-MX"/>
              </w:rPr>
              <w:t>4</w:t>
            </w:r>
            <w:r w:rsidR="00896036" w:rsidRPr="006B1B64">
              <w:rPr>
                <w:rFonts w:ascii="Gotham Bold" w:eastAsia="Times New Roman" w:hAnsi="Gotham Bold"/>
                <w:b/>
                <w:bCs/>
                <w:sz w:val="22"/>
                <w:szCs w:val="22"/>
                <w:bdr w:val="none" w:sz="0" w:space="0" w:color="auto"/>
                <w:lang w:eastAsia="es-MX"/>
              </w:rPr>
              <w:t>1,487,578</w:t>
            </w:r>
            <w:r w:rsidRPr="006B1B64">
              <w:rPr>
                <w:rFonts w:ascii="Gotham Bold" w:eastAsia="Times New Roman" w:hAnsi="Gotham Bold"/>
                <w:b/>
                <w:bCs/>
                <w:sz w:val="22"/>
                <w:szCs w:val="22"/>
                <w:bdr w:val="none" w:sz="0" w:space="0" w:color="auto"/>
                <w:lang w:eastAsia="es-MX"/>
              </w:rPr>
              <w:t>.00</w:t>
            </w:r>
          </w:p>
        </w:tc>
        <w:tc>
          <w:tcPr>
            <w:tcW w:w="213" w:type="dxa"/>
            <w:tcBorders>
              <w:top w:val="single" w:sz="4" w:space="0" w:color="FFFFFF"/>
              <w:left w:val="nil"/>
              <w:bottom w:val="single" w:sz="4" w:space="0" w:color="FFFFFF"/>
              <w:right w:val="nil"/>
            </w:tcBorders>
            <w:shd w:val="clear" w:color="auto" w:fill="auto"/>
            <w:hideMark/>
          </w:tcPr>
          <w:p w14:paraId="14CE2A02" w14:textId="77777777" w:rsidR="00400DEE" w:rsidRPr="006B1B64" w:rsidRDefault="00400DEE"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6B1B64">
              <w:rPr>
                <w:rFonts w:ascii="Gotham Bold" w:eastAsia="Times New Roman" w:hAnsi="Gotham Bold"/>
                <w:b/>
                <w:bCs/>
                <w:sz w:val="22"/>
                <w:szCs w:val="22"/>
                <w:bdr w:val="none" w:sz="0" w:space="0" w:color="auto"/>
                <w:lang w:eastAsia="es-MX"/>
              </w:rPr>
              <w:t> </w:t>
            </w:r>
          </w:p>
        </w:tc>
      </w:tr>
      <w:tr w:rsidR="004A0326" w:rsidRPr="00E22FB1" w14:paraId="00283505" w14:textId="77777777" w:rsidTr="003301DE">
        <w:trPr>
          <w:gridAfter w:val="1"/>
          <w:wAfter w:w="7" w:type="dxa"/>
          <w:trHeight w:val="300"/>
        </w:trPr>
        <w:tc>
          <w:tcPr>
            <w:tcW w:w="1168" w:type="dxa"/>
            <w:gridSpan w:val="2"/>
            <w:tcBorders>
              <w:top w:val="single" w:sz="4" w:space="0" w:color="FFFFFF"/>
              <w:left w:val="nil"/>
              <w:bottom w:val="nil"/>
              <w:right w:val="nil"/>
            </w:tcBorders>
            <w:shd w:val="clear" w:color="auto" w:fill="auto"/>
            <w:hideMark/>
          </w:tcPr>
          <w:p w14:paraId="3D751926" w14:textId="77777777" w:rsidR="00400DEE" w:rsidRPr="00E22FB1" w:rsidRDefault="00400DEE"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1000</w:t>
            </w:r>
          </w:p>
        </w:tc>
        <w:tc>
          <w:tcPr>
            <w:tcW w:w="6062" w:type="dxa"/>
            <w:tcBorders>
              <w:top w:val="single" w:sz="4" w:space="0" w:color="FFFFFF"/>
              <w:left w:val="nil"/>
              <w:bottom w:val="nil"/>
              <w:right w:val="nil"/>
            </w:tcBorders>
            <w:shd w:val="clear" w:color="auto" w:fill="auto"/>
            <w:hideMark/>
          </w:tcPr>
          <w:p w14:paraId="5052A5E3" w14:textId="4C647986" w:rsidR="00400DEE" w:rsidRPr="00E22FB1" w:rsidRDefault="00173AC1"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Servicios personales</w:t>
            </w:r>
          </w:p>
        </w:tc>
        <w:tc>
          <w:tcPr>
            <w:tcW w:w="2257" w:type="dxa"/>
            <w:tcBorders>
              <w:top w:val="nil"/>
              <w:left w:val="nil"/>
              <w:bottom w:val="nil"/>
              <w:right w:val="nil"/>
            </w:tcBorders>
            <w:shd w:val="clear" w:color="auto" w:fill="auto"/>
            <w:hideMark/>
          </w:tcPr>
          <w:p w14:paraId="0DB2E290" w14:textId="77777777" w:rsidR="00400DEE" w:rsidRPr="00E22FB1" w:rsidRDefault="00400DEE" w:rsidP="00690DF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9,155,231,353.00</w:t>
            </w:r>
          </w:p>
        </w:tc>
        <w:tc>
          <w:tcPr>
            <w:tcW w:w="213" w:type="dxa"/>
            <w:tcBorders>
              <w:top w:val="nil"/>
              <w:left w:val="nil"/>
              <w:bottom w:val="nil"/>
              <w:right w:val="nil"/>
            </w:tcBorders>
            <w:shd w:val="clear" w:color="auto" w:fill="auto"/>
            <w:hideMark/>
          </w:tcPr>
          <w:p w14:paraId="22AA73C6" w14:textId="77777777" w:rsidR="00400DEE" w:rsidRPr="00E22FB1" w:rsidRDefault="00400DEE"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p>
        </w:tc>
      </w:tr>
      <w:tr w:rsidR="004A0326" w:rsidRPr="00E22FB1" w14:paraId="5C20450C" w14:textId="77777777" w:rsidTr="003301DE">
        <w:trPr>
          <w:gridAfter w:val="1"/>
          <w:wAfter w:w="7" w:type="dxa"/>
          <w:trHeight w:val="300"/>
        </w:trPr>
        <w:tc>
          <w:tcPr>
            <w:tcW w:w="1168" w:type="dxa"/>
            <w:gridSpan w:val="2"/>
            <w:tcBorders>
              <w:top w:val="nil"/>
              <w:left w:val="nil"/>
              <w:bottom w:val="nil"/>
              <w:right w:val="nil"/>
            </w:tcBorders>
            <w:shd w:val="clear" w:color="auto" w:fill="auto"/>
            <w:hideMark/>
          </w:tcPr>
          <w:p w14:paraId="2186BC3D" w14:textId="77777777" w:rsidR="00400DEE" w:rsidRPr="00E22FB1" w:rsidRDefault="00400DEE"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2000</w:t>
            </w:r>
          </w:p>
        </w:tc>
        <w:tc>
          <w:tcPr>
            <w:tcW w:w="6062" w:type="dxa"/>
            <w:tcBorders>
              <w:top w:val="nil"/>
              <w:left w:val="nil"/>
              <w:bottom w:val="nil"/>
              <w:right w:val="nil"/>
            </w:tcBorders>
            <w:shd w:val="clear" w:color="auto" w:fill="auto"/>
            <w:hideMark/>
          </w:tcPr>
          <w:p w14:paraId="48F02536" w14:textId="4824BCAE" w:rsidR="00400DEE" w:rsidRPr="00E22FB1" w:rsidRDefault="00173AC1"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Materiales y suministros</w:t>
            </w:r>
          </w:p>
        </w:tc>
        <w:tc>
          <w:tcPr>
            <w:tcW w:w="2257" w:type="dxa"/>
            <w:tcBorders>
              <w:top w:val="nil"/>
              <w:left w:val="nil"/>
              <w:bottom w:val="nil"/>
              <w:right w:val="nil"/>
            </w:tcBorders>
            <w:shd w:val="clear" w:color="auto" w:fill="auto"/>
            <w:hideMark/>
          </w:tcPr>
          <w:p w14:paraId="3FD0618F" w14:textId="77777777" w:rsidR="00400DEE" w:rsidRPr="00E22FB1" w:rsidRDefault="00400DEE" w:rsidP="00690DF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122,658,200.00</w:t>
            </w:r>
          </w:p>
        </w:tc>
        <w:tc>
          <w:tcPr>
            <w:tcW w:w="213" w:type="dxa"/>
            <w:tcBorders>
              <w:top w:val="nil"/>
              <w:left w:val="nil"/>
              <w:bottom w:val="nil"/>
              <w:right w:val="nil"/>
            </w:tcBorders>
            <w:shd w:val="clear" w:color="auto" w:fill="auto"/>
            <w:hideMark/>
          </w:tcPr>
          <w:p w14:paraId="383B75BA" w14:textId="77777777" w:rsidR="00400DEE" w:rsidRPr="00E22FB1" w:rsidRDefault="00400DEE"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p>
        </w:tc>
      </w:tr>
      <w:tr w:rsidR="004A0326" w:rsidRPr="00E22FB1" w14:paraId="572E40ED" w14:textId="77777777" w:rsidTr="003301DE">
        <w:trPr>
          <w:gridAfter w:val="1"/>
          <w:wAfter w:w="7" w:type="dxa"/>
          <w:trHeight w:val="300"/>
        </w:trPr>
        <w:tc>
          <w:tcPr>
            <w:tcW w:w="1168" w:type="dxa"/>
            <w:gridSpan w:val="2"/>
            <w:tcBorders>
              <w:top w:val="nil"/>
              <w:left w:val="nil"/>
              <w:bottom w:val="nil"/>
              <w:right w:val="nil"/>
            </w:tcBorders>
            <w:shd w:val="clear" w:color="auto" w:fill="auto"/>
            <w:hideMark/>
          </w:tcPr>
          <w:p w14:paraId="5D05CD73" w14:textId="77777777" w:rsidR="00400DEE" w:rsidRPr="00E22FB1" w:rsidRDefault="00400DEE"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3000</w:t>
            </w:r>
          </w:p>
        </w:tc>
        <w:tc>
          <w:tcPr>
            <w:tcW w:w="6062" w:type="dxa"/>
            <w:tcBorders>
              <w:top w:val="nil"/>
              <w:left w:val="nil"/>
              <w:bottom w:val="nil"/>
              <w:right w:val="nil"/>
            </w:tcBorders>
            <w:shd w:val="clear" w:color="auto" w:fill="auto"/>
            <w:hideMark/>
          </w:tcPr>
          <w:p w14:paraId="42A7AACA" w14:textId="4560CC47" w:rsidR="00400DEE" w:rsidRPr="00E22FB1" w:rsidRDefault="00173AC1"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Servicios generales</w:t>
            </w:r>
          </w:p>
        </w:tc>
        <w:tc>
          <w:tcPr>
            <w:tcW w:w="2257" w:type="dxa"/>
            <w:tcBorders>
              <w:top w:val="nil"/>
              <w:left w:val="nil"/>
              <w:bottom w:val="nil"/>
              <w:right w:val="nil"/>
            </w:tcBorders>
            <w:shd w:val="clear" w:color="auto" w:fill="auto"/>
            <w:hideMark/>
          </w:tcPr>
          <w:p w14:paraId="354FE472" w14:textId="77777777" w:rsidR="00400DEE" w:rsidRPr="00E22FB1" w:rsidRDefault="00400DEE" w:rsidP="00690DF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190,772,787.00</w:t>
            </w:r>
          </w:p>
        </w:tc>
        <w:tc>
          <w:tcPr>
            <w:tcW w:w="213" w:type="dxa"/>
            <w:tcBorders>
              <w:top w:val="nil"/>
              <w:left w:val="nil"/>
              <w:bottom w:val="nil"/>
              <w:right w:val="nil"/>
            </w:tcBorders>
            <w:shd w:val="clear" w:color="auto" w:fill="auto"/>
            <w:hideMark/>
          </w:tcPr>
          <w:p w14:paraId="54FBB3D1" w14:textId="77777777" w:rsidR="00400DEE" w:rsidRPr="00E22FB1" w:rsidRDefault="00400DEE"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p>
        </w:tc>
      </w:tr>
      <w:tr w:rsidR="004A0326" w:rsidRPr="00E22FB1" w14:paraId="392060C7" w14:textId="77777777" w:rsidTr="003301DE">
        <w:trPr>
          <w:gridAfter w:val="1"/>
          <w:wAfter w:w="7" w:type="dxa"/>
          <w:trHeight w:val="300"/>
        </w:trPr>
        <w:tc>
          <w:tcPr>
            <w:tcW w:w="1168" w:type="dxa"/>
            <w:gridSpan w:val="2"/>
            <w:tcBorders>
              <w:top w:val="nil"/>
              <w:left w:val="nil"/>
              <w:bottom w:val="nil"/>
              <w:right w:val="nil"/>
            </w:tcBorders>
            <w:shd w:val="clear" w:color="auto" w:fill="auto"/>
            <w:hideMark/>
          </w:tcPr>
          <w:p w14:paraId="247DA26F" w14:textId="77777777" w:rsidR="00400DEE" w:rsidRPr="00E22FB1" w:rsidRDefault="00400DEE"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4000</w:t>
            </w:r>
          </w:p>
        </w:tc>
        <w:tc>
          <w:tcPr>
            <w:tcW w:w="6062" w:type="dxa"/>
            <w:tcBorders>
              <w:top w:val="nil"/>
              <w:left w:val="nil"/>
              <w:bottom w:val="nil"/>
              <w:right w:val="nil"/>
            </w:tcBorders>
            <w:shd w:val="clear" w:color="auto" w:fill="auto"/>
            <w:hideMark/>
          </w:tcPr>
          <w:p w14:paraId="02CD4A1B" w14:textId="485529B3" w:rsidR="00400DEE" w:rsidRPr="00E22FB1" w:rsidRDefault="00173AC1"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Transferencias, asignaciones, subsidios y otras ayudas</w:t>
            </w:r>
          </w:p>
        </w:tc>
        <w:tc>
          <w:tcPr>
            <w:tcW w:w="2257" w:type="dxa"/>
            <w:tcBorders>
              <w:top w:val="nil"/>
              <w:left w:val="nil"/>
              <w:bottom w:val="nil"/>
              <w:right w:val="nil"/>
            </w:tcBorders>
            <w:shd w:val="clear" w:color="auto" w:fill="auto"/>
            <w:hideMark/>
          </w:tcPr>
          <w:p w14:paraId="18A08FC1" w14:textId="6F098284" w:rsidR="00400DEE" w:rsidRPr="00E22FB1" w:rsidRDefault="00216E0E" w:rsidP="0089603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Pr>
                <w:rFonts w:ascii="Gotham Book" w:eastAsia="Times New Roman" w:hAnsi="Gotham Book"/>
                <w:sz w:val="22"/>
                <w:szCs w:val="22"/>
                <w:bdr w:val="none" w:sz="0" w:space="0" w:color="auto"/>
                <w:lang w:eastAsia="es-MX"/>
              </w:rPr>
              <w:t>5</w:t>
            </w:r>
            <w:r w:rsidR="00400DEE" w:rsidRPr="00E22FB1">
              <w:rPr>
                <w:rFonts w:ascii="Gotham Book" w:eastAsia="Times New Roman" w:hAnsi="Gotham Book"/>
                <w:sz w:val="22"/>
                <w:szCs w:val="22"/>
                <w:bdr w:val="none" w:sz="0" w:space="0" w:color="auto"/>
                <w:lang w:eastAsia="es-MX"/>
              </w:rPr>
              <w:t>8,</w:t>
            </w:r>
            <w:r w:rsidR="00896036" w:rsidRPr="00E22FB1">
              <w:rPr>
                <w:rFonts w:ascii="Gotham Book" w:eastAsia="Times New Roman" w:hAnsi="Gotham Book"/>
                <w:sz w:val="22"/>
                <w:szCs w:val="22"/>
                <w:bdr w:val="none" w:sz="0" w:space="0" w:color="auto"/>
                <w:lang w:eastAsia="es-MX"/>
              </w:rPr>
              <w:t>125,238</w:t>
            </w:r>
            <w:r w:rsidR="00400DEE" w:rsidRPr="00E22FB1">
              <w:rPr>
                <w:rFonts w:ascii="Gotham Book" w:eastAsia="Times New Roman" w:hAnsi="Gotham Book"/>
                <w:sz w:val="22"/>
                <w:szCs w:val="22"/>
                <w:bdr w:val="none" w:sz="0" w:space="0" w:color="auto"/>
                <w:lang w:eastAsia="es-MX"/>
              </w:rPr>
              <w:t>.00</w:t>
            </w:r>
          </w:p>
        </w:tc>
        <w:tc>
          <w:tcPr>
            <w:tcW w:w="213" w:type="dxa"/>
            <w:tcBorders>
              <w:top w:val="nil"/>
              <w:left w:val="nil"/>
              <w:bottom w:val="nil"/>
              <w:right w:val="nil"/>
            </w:tcBorders>
            <w:shd w:val="clear" w:color="auto" w:fill="auto"/>
            <w:hideMark/>
          </w:tcPr>
          <w:p w14:paraId="62B79D74" w14:textId="77777777" w:rsidR="00400DEE" w:rsidRPr="00E22FB1" w:rsidRDefault="00400DEE"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p>
        </w:tc>
      </w:tr>
      <w:tr w:rsidR="004A0326" w:rsidRPr="00E22FB1" w14:paraId="7CB11BA9" w14:textId="77777777" w:rsidTr="003301DE">
        <w:trPr>
          <w:gridAfter w:val="1"/>
          <w:wAfter w:w="7" w:type="dxa"/>
          <w:trHeight w:val="300"/>
        </w:trPr>
        <w:tc>
          <w:tcPr>
            <w:tcW w:w="1168" w:type="dxa"/>
            <w:gridSpan w:val="2"/>
            <w:tcBorders>
              <w:top w:val="nil"/>
              <w:left w:val="nil"/>
              <w:bottom w:val="nil"/>
              <w:right w:val="nil"/>
            </w:tcBorders>
            <w:shd w:val="clear" w:color="auto" w:fill="auto"/>
            <w:hideMark/>
          </w:tcPr>
          <w:p w14:paraId="2A2D92E1" w14:textId="77777777" w:rsidR="00400DEE" w:rsidRPr="00E22FB1" w:rsidRDefault="00400DEE"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7000</w:t>
            </w:r>
          </w:p>
        </w:tc>
        <w:tc>
          <w:tcPr>
            <w:tcW w:w="6062" w:type="dxa"/>
            <w:tcBorders>
              <w:top w:val="nil"/>
              <w:left w:val="nil"/>
              <w:bottom w:val="nil"/>
              <w:right w:val="nil"/>
            </w:tcBorders>
            <w:shd w:val="clear" w:color="auto" w:fill="auto"/>
            <w:hideMark/>
          </w:tcPr>
          <w:p w14:paraId="31687A63" w14:textId="1D923FB4" w:rsidR="00400DEE" w:rsidRPr="00E22FB1" w:rsidRDefault="00173AC1"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Inversiones financieras y otras provisiones</w:t>
            </w:r>
          </w:p>
        </w:tc>
        <w:tc>
          <w:tcPr>
            <w:tcW w:w="2257" w:type="dxa"/>
            <w:tcBorders>
              <w:top w:val="nil"/>
              <w:left w:val="nil"/>
              <w:bottom w:val="nil"/>
              <w:right w:val="nil"/>
            </w:tcBorders>
            <w:shd w:val="clear" w:color="auto" w:fill="auto"/>
            <w:hideMark/>
          </w:tcPr>
          <w:p w14:paraId="102BE7BB" w14:textId="77777777" w:rsidR="00400DEE" w:rsidRPr="00E22FB1" w:rsidRDefault="00400DEE" w:rsidP="00690DF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14,700,000.00</w:t>
            </w:r>
          </w:p>
        </w:tc>
        <w:tc>
          <w:tcPr>
            <w:tcW w:w="213" w:type="dxa"/>
            <w:tcBorders>
              <w:top w:val="nil"/>
              <w:left w:val="nil"/>
              <w:bottom w:val="nil"/>
              <w:right w:val="nil"/>
            </w:tcBorders>
            <w:shd w:val="clear" w:color="auto" w:fill="auto"/>
            <w:hideMark/>
          </w:tcPr>
          <w:p w14:paraId="7F65BA82" w14:textId="77777777" w:rsidR="00400DEE" w:rsidRPr="00E22FB1" w:rsidRDefault="00400DEE"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p>
        </w:tc>
      </w:tr>
      <w:tr w:rsidR="004A0326" w:rsidRPr="00E22FB1" w14:paraId="27B8FBA3" w14:textId="77777777" w:rsidTr="003301DE">
        <w:trPr>
          <w:gridAfter w:val="1"/>
          <w:wAfter w:w="7" w:type="dxa"/>
          <w:trHeight w:val="300"/>
        </w:trPr>
        <w:tc>
          <w:tcPr>
            <w:tcW w:w="1168" w:type="dxa"/>
            <w:gridSpan w:val="2"/>
            <w:tcBorders>
              <w:top w:val="nil"/>
              <w:left w:val="nil"/>
              <w:bottom w:val="nil"/>
              <w:right w:val="nil"/>
            </w:tcBorders>
            <w:shd w:val="clear" w:color="auto" w:fill="auto"/>
            <w:hideMark/>
          </w:tcPr>
          <w:p w14:paraId="317F2E23" w14:textId="77777777" w:rsidR="00400DEE" w:rsidRPr="00E22FB1" w:rsidRDefault="00400DEE"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p>
        </w:tc>
        <w:tc>
          <w:tcPr>
            <w:tcW w:w="6062" w:type="dxa"/>
            <w:tcBorders>
              <w:top w:val="nil"/>
              <w:left w:val="nil"/>
              <w:bottom w:val="nil"/>
              <w:right w:val="nil"/>
            </w:tcBorders>
            <w:shd w:val="clear" w:color="auto" w:fill="auto"/>
            <w:hideMark/>
          </w:tcPr>
          <w:p w14:paraId="7719C569" w14:textId="77777777" w:rsidR="00400DEE" w:rsidRPr="00E22FB1" w:rsidRDefault="00400DEE"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p>
        </w:tc>
        <w:tc>
          <w:tcPr>
            <w:tcW w:w="2257" w:type="dxa"/>
            <w:tcBorders>
              <w:top w:val="nil"/>
              <w:left w:val="nil"/>
              <w:bottom w:val="nil"/>
              <w:right w:val="nil"/>
            </w:tcBorders>
            <w:shd w:val="clear" w:color="auto" w:fill="auto"/>
            <w:hideMark/>
          </w:tcPr>
          <w:p w14:paraId="32B73F09" w14:textId="77777777" w:rsidR="00400DEE" w:rsidRPr="00E22FB1" w:rsidRDefault="00400DEE" w:rsidP="00690DF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c>
          <w:tcPr>
            <w:tcW w:w="213" w:type="dxa"/>
            <w:tcBorders>
              <w:top w:val="nil"/>
              <w:left w:val="nil"/>
              <w:bottom w:val="nil"/>
              <w:right w:val="nil"/>
            </w:tcBorders>
            <w:shd w:val="clear" w:color="auto" w:fill="auto"/>
            <w:hideMark/>
          </w:tcPr>
          <w:p w14:paraId="3AFA19B5" w14:textId="77777777" w:rsidR="00400DEE" w:rsidRPr="00E22FB1" w:rsidRDefault="00400DEE"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p>
        </w:tc>
      </w:tr>
      <w:tr w:rsidR="004A0326" w:rsidRPr="006B1B64" w14:paraId="5553886F" w14:textId="77777777" w:rsidTr="003301DE">
        <w:trPr>
          <w:gridAfter w:val="1"/>
          <w:wAfter w:w="7" w:type="dxa"/>
          <w:trHeight w:val="300"/>
        </w:trPr>
        <w:tc>
          <w:tcPr>
            <w:tcW w:w="7230" w:type="dxa"/>
            <w:gridSpan w:val="3"/>
            <w:tcBorders>
              <w:top w:val="nil"/>
              <w:left w:val="nil"/>
              <w:bottom w:val="nil"/>
              <w:right w:val="nil"/>
            </w:tcBorders>
            <w:shd w:val="clear" w:color="auto" w:fill="auto"/>
            <w:hideMark/>
          </w:tcPr>
          <w:p w14:paraId="7E9A6F9B" w14:textId="77777777" w:rsidR="00400DEE" w:rsidRPr="006B1B64" w:rsidRDefault="00400DEE"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6B1B64">
              <w:rPr>
                <w:rFonts w:ascii="Gotham Bold" w:eastAsia="Times New Roman" w:hAnsi="Gotham Bold"/>
                <w:b/>
                <w:bCs/>
                <w:sz w:val="22"/>
                <w:szCs w:val="22"/>
                <w:bdr w:val="none" w:sz="0" w:space="0" w:color="auto"/>
                <w:lang w:eastAsia="es-MX"/>
              </w:rPr>
              <w:t>Fuente</w:t>
            </w:r>
          </w:p>
        </w:tc>
        <w:tc>
          <w:tcPr>
            <w:tcW w:w="2257" w:type="dxa"/>
            <w:tcBorders>
              <w:top w:val="nil"/>
              <w:left w:val="nil"/>
              <w:bottom w:val="nil"/>
              <w:right w:val="nil"/>
            </w:tcBorders>
            <w:shd w:val="clear" w:color="auto" w:fill="auto"/>
            <w:hideMark/>
          </w:tcPr>
          <w:p w14:paraId="05B893E2" w14:textId="04A0EFC5" w:rsidR="00400DEE" w:rsidRPr="006B1B64" w:rsidRDefault="00400DEE" w:rsidP="0089603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6B1B64">
              <w:rPr>
                <w:rFonts w:ascii="Gotham Bold" w:eastAsia="Times New Roman" w:hAnsi="Gotham Bold"/>
                <w:b/>
                <w:bCs/>
                <w:sz w:val="22"/>
                <w:szCs w:val="22"/>
                <w:bdr w:val="none" w:sz="0" w:space="0" w:color="auto"/>
                <w:lang w:eastAsia="es-MX"/>
              </w:rPr>
              <w:t>9,5</w:t>
            </w:r>
            <w:r w:rsidR="00216E0E">
              <w:rPr>
                <w:rFonts w:ascii="Gotham Bold" w:eastAsia="Times New Roman" w:hAnsi="Gotham Bold"/>
                <w:b/>
                <w:bCs/>
                <w:sz w:val="22"/>
                <w:szCs w:val="22"/>
                <w:bdr w:val="none" w:sz="0" w:space="0" w:color="auto"/>
                <w:lang w:eastAsia="es-MX"/>
              </w:rPr>
              <w:t>4</w:t>
            </w:r>
            <w:r w:rsidR="00896036" w:rsidRPr="006B1B64">
              <w:rPr>
                <w:rFonts w:ascii="Gotham Bold" w:eastAsia="Times New Roman" w:hAnsi="Gotham Bold"/>
                <w:b/>
                <w:bCs/>
                <w:sz w:val="22"/>
                <w:szCs w:val="22"/>
                <w:bdr w:val="none" w:sz="0" w:space="0" w:color="auto"/>
                <w:lang w:eastAsia="es-MX"/>
              </w:rPr>
              <w:t>1,487,578</w:t>
            </w:r>
            <w:r w:rsidRPr="006B1B64">
              <w:rPr>
                <w:rFonts w:ascii="Gotham Bold" w:eastAsia="Times New Roman" w:hAnsi="Gotham Bold"/>
                <w:b/>
                <w:bCs/>
                <w:sz w:val="22"/>
                <w:szCs w:val="22"/>
                <w:bdr w:val="none" w:sz="0" w:space="0" w:color="auto"/>
                <w:lang w:eastAsia="es-MX"/>
              </w:rPr>
              <w:t>.00</w:t>
            </w:r>
          </w:p>
        </w:tc>
        <w:tc>
          <w:tcPr>
            <w:tcW w:w="213" w:type="dxa"/>
            <w:tcBorders>
              <w:top w:val="nil"/>
              <w:left w:val="nil"/>
              <w:bottom w:val="nil"/>
              <w:right w:val="nil"/>
            </w:tcBorders>
            <w:shd w:val="clear" w:color="auto" w:fill="auto"/>
            <w:hideMark/>
          </w:tcPr>
          <w:p w14:paraId="150E0146" w14:textId="77777777" w:rsidR="00400DEE" w:rsidRPr="006B1B64" w:rsidRDefault="00400DEE"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p>
        </w:tc>
      </w:tr>
      <w:tr w:rsidR="004A0326" w:rsidRPr="00E22FB1" w14:paraId="2093FDB1" w14:textId="77777777" w:rsidTr="003301DE">
        <w:trPr>
          <w:gridAfter w:val="1"/>
          <w:wAfter w:w="7" w:type="dxa"/>
          <w:trHeight w:val="300"/>
        </w:trPr>
        <w:tc>
          <w:tcPr>
            <w:tcW w:w="1151" w:type="dxa"/>
            <w:tcBorders>
              <w:top w:val="nil"/>
              <w:left w:val="nil"/>
              <w:bottom w:val="nil"/>
              <w:right w:val="nil"/>
            </w:tcBorders>
            <w:shd w:val="clear" w:color="auto" w:fill="auto"/>
            <w:hideMark/>
          </w:tcPr>
          <w:p w14:paraId="2987B5AE" w14:textId="77777777" w:rsidR="00400DEE" w:rsidRPr="00E22FB1" w:rsidRDefault="00400DEE"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2013302</w:t>
            </w:r>
          </w:p>
        </w:tc>
        <w:tc>
          <w:tcPr>
            <w:tcW w:w="6079" w:type="dxa"/>
            <w:gridSpan w:val="2"/>
            <w:tcBorders>
              <w:top w:val="nil"/>
              <w:left w:val="nil"/>
              <w:bottom w:val="nil"/>
              <w:right w:val="nil"/>
            </w:tcBorders>
            <w:shd w:val="clear" w:color="auto" w:fill="auto"/>
            <w:hideMark/>
          </w:tcPr>
          <w:p w14:paraId="5651A98E" w14:textId="2EBCF870" w:rsidR="00400DEE" w:rsidRPr="00E22FB1" w:rsidRDefault="00173AC1"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Educación </w:t>
            </w:r>
            <w:r w:rsidR="002E5C57" w:rsidRPr="00E22FB1">
              <w:rPr>
                <w:rFonts w:ascii="Gotham Book" w:eastAsia="Times New Roman" w:hAnsi="Gotham Book"/>
                <w:sz w:val="22"/>
                <w:szCs w:val="22"/>
                <w:bdr w:val="none" w:sz="0" w:space="0" w:color="auto"/>
                <w:lang w:eastAsia="es-MX"/>
              </w:rPr>
              <w:t>Estatal</w:t>
            </w:r>
          </w:p>
        </w:tc>
        <w:tc>
          <w:tcPr>
            <w:tcW w:w="2257" w:type="dxa"/>
            <w:tcBorders>
              <w:top w:val="nil"/>
              <w:left w:val="nil"/>
              <w:bottom w:val="nil"/>
              <w:right w:val="nil"/>
            </w:tcBorders>
            <w:shd w:val="clear" w:color="auto" w:fill="auto"/>
            <w:hideMark/>
          </w:tcPr>
          <w:p w14:paraId="15E28228" w14:textId="7F680DA9" w:rsidR="00400DEE" w:rsidRPr="00E22FB1" w:rsidRDefault="008666D9" w:rsidP="00216E0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3,0</w:t>
            </w:r>
            <w:r w:rsidR="00216E0E">
              <w:rPr>
                <w:rFonts w:ascii="Gotham Book" w:eastAsia="Times New Roman" w:hAnsi="Gotham Book"/>
                <w:sz w:val="22"/>
                <w:szCs w:val="22"/>
                <w:bdr w:val="none" w:sz="0" w:space="0" w:color="auto"/>
                <w:lang w:eastAsia="es-MX"/>
              </w:rPr>
              <w:t>2</w:t>
            </w:r>
            <w:r w:rsidRPr="00E22FB1">
              <w:rPr>
                <w:rFonts w:ascii="Gotham Book" w:eastAsia="Times New Roman" w:hAnsi="Gotham Book"/>
                <w:sz w:val="22"/>
                <w:szCs w:val="22"/>
                <w:bdr w:val="none" w:sz="0" w:space="0" w:color="auto"/>
                <w:lang w:eastAsia="es-MX"/>
              </w:rPr>
              <w:t>4,736,884.00</w:t>
            </w:r>
          </w:p>
        </w:tc>
        <w:tc>
          <w:tcPr>
            <w:tcW w:w="213" w:type="dxa"/>
            <w:tcBorders>
              <w:top w:val="nil"/>
              <w:left w:val="nil"/>
              <w:bottom w:val="nil"/>
              <w:right w:val="nil"/>
            </w:tcBorders>
            <w:shd w:val="clear" w:color="auto" w:fill="auto"/>
            <w:hideMark/>
          </w:tcPr>
          <w:p w14:paraId="2DA7FCA4" w14:textId="77777777" w:rsidR="00400DEE" w:rsidRPr="00E22FB1" w:rsidRDefault="00400DEE"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p>
        </w:tc>
      </w:tr>
      <w:tr w:rsidR="004A0326" w:rsidRPr="00E22FB1" w14:paraId="020356BC" w14:textId="77777777" w:rsidTr="003301DE">
        <w:trPr>
          <w:gridAfter w:val="1"/>
          <w:wAfter w:w="7" w:type="dxa"/>
          <w:trHeight w:val="300"/>
        </w:trPr>
        <w:tc>
          <w:tcPr>
            <w:tcW w:w="1151" w:type="dxa"/>
            <w:tcBorders>
              <w:top w:val="nil"/>
              <w:left w:val="nil"/>
              <w:bottom w:val="nil"/>
              <w:right w:val="nil"/>
            </w:tcBorders>
            <w:shd w:val="clear" w:color="auto" w:fill="auto"/>
            <w:hideMark/>
          </w:tcPr>
          <w:p w14:paraId="6878282B" w14:textId="77777777" w:rsidR="00400DEE" w:rsidRPr="00E22FB1" w:rsidRDefault="00400DEE"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lastRenderedPageBreak/>
              <w:t>2023301</w:t>
            </w:r>
          </w:p>
        </w:tc>
        <w:tc>
          <w:tcPr>
            <w:tcW w:w="6079" w:type="dxa"/>
            <w:gridSpan w:val="2"/>
            <w:tcBorders>
              <w:top w:val="nil"/>
              <w:left w:val="nil"/>
              <w:bottom w:val="nil"/>
              <w:right w:val="nil"/>
            </w:tcBorders>
            <w:shd w:val="clear" w:color="auto" w:fill="auto"/>
            <w:hideMark/>
          </w:tcPr>
          <w:p w14:paraId="64A9F4A7" w14:textId="286D4144" w:rsidR="00400DEE" w:rsidRPr="00E22FB1" w:rsidRDefault="002E5C57"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FONE</w:t>
            </w:r>
          </w:p>
        </w:tc>
        <w:tc>
          <w:tcPr>
            <w:tcW w:w="2257" w:type="dxa"/>
            <w:tcBorders>
              <w:top w:val="nil"/>
              <w:left w:val="nil"/>
              <w:bottom w:val="nil"/>
              <w:right w:val="nil"/>
            </w:tcBorders>
            <w:shd w:val="clear" w:color="auto" w:fill="auto"/>
            <w:hideMark/>
          </w:tcPr>
          <w:p w14:paraId="671B8E3F" w14:textId="77777777" w:rsidR="00400DEE" w:rsidRPr="00E22FB1" w:rsidRDefault="00400DEE" w:rsidP="00690DF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212,889,326.00</w:t>
            </w:r>
          </w:p>
        </w:tc>
        <w:tc>
          <w:tcPr>
            <w:tcW w:w="213" w:type="dxa"/>
            <w:tcBorders>
              <w:top w:val="nil"/>
              <w:left w:val="nil"/>
              <w:bottom w:val="nil"/>
              <w:right w:val="nil"/>
            </w:tcBorders>
            <w:shd w:val="clear" w:color="auto" w:fill="auto"/>
            <w:hideMark/>
          </w:tcPr>
          <w:p w14:paraId="272CF016" w14:textId="77777777" w:rsidR="00400DEE" w:rsidRPr="00E22FB1" w:rsidRDefault="00400DEE"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p>
        </w:tc>
      </w:tr>
      <w:tr w:rsidR="00400DEE" w:rsidRPr="00E22FB1" w14:paraId="6E2739AA" w14:textId="77777777" w:rsidTr="003301DE">
        <w:trPr>
          <w:gridAfter w:val="1"/>
          <w:wAfter w:w="7" w:type="dxa"/>
          <w:trHeight w:val="300"/>
        </w:trPr>
        <w:tc>
          <w:tcPr>
            <w:tcW w:w="1151" w:type="dxa"/>
            <w:tcBorders>
              <w:top w:val="nil"/>
              <w:left w:val="nil"/>
              <w:bottom w:val="nil"/>
              <w:right w:val="nil"/>
            </w:tcBorders>
            <w:shd w:val="clear" w:color="auto" w:fill="auto"/>
            <w:hideMark/>
          </w:tcPr>
          <w:p w14:paraId="2109AA27" w14:textId="77777777" w:rsidR="00400DEE" w:rsidRPr="00E22FB1" w:rsidRDefault="00400DEE"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2023314</w:t>
            </w:r>
          </w:p>
        </w:tc>
        <w:tc>
          <w:tcPr>
            <w:tcW w:w="6079" w:type="dxa"/>
            <w:gridSpan w:val="2"/>
            <w:tcBorders>
              <w:top w:val="nil"/>
              <w:left w:val="nil"/>
              <w:bottom w:val="nil"/>
              <w:right w:val="nil"/>
            </w:tcBorders>
            <w:shd w:val="clear" w:color="auto" w:fill="auto"/>
            <w:hideMark/>
          </w:tcPr>
          <w:p w14:paraId="0AD1543E" w14:textId="6DB2E01E" w:rsidR="00400DEE" w:rsidRPr="00E22FB1" w:rsidRDefault="002E5C57"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FONE Servicios Personales</w:t>
            </w:r>
          </w:p>
        </w:tc>
        <w:tc>
          <w:tcPr>
            <w:tcW w:w="2257" w:type="dxa"/>
            <w:tcBorders>
              <w:top w:val="nil"/>
              <w:left w:val="nil"/>
              <w:bottom w:val="nil"/>
              <w:right w:val="nil"/>
            </w:tcBorders>
            <w:shd w:val="clear" w:color="auto" w:fill="auto"/>
            <w:hideMark/>
          </w:tcPr>
          <w:p w14:paraId="1B99793C" w14:textId="77777777" w:rsidR="00400DEE" w:rsidRPr="00E22FB1" w:rsidRDefault="00400DEE" w:rsidP="00690DF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6,303,861,368.00</w:t>
            </w:r>
          </w:p>
        </w:tc>
        <w:tc>
          <w:tcPr>
            <w:tcW w:w="213" w:type="dxa"/>
            <w:tcBorders>
              <w:top w:val="nil"/>
              <w:left w:val="nil"/>
              <w:bottom w:val="nil"/>
              <w:right w:val="nil"/>
            </w:tcBorders>
            <w:shd w:val="clear" w:color="auto" w:fill="auto"/>
            <w:hideMark/>
          </w:tcPr>
          <w:p w14:paraId="69CCBACD" w14:textId="77777777" w:rsidR="00400DEE" w:rsidRPr="00E22FB1" w:rsidRDefault="00400DEE"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p>
        </w:tc>
      </w:tr>
    </w:tbl>
    <w:p w14:paraId="15FB7041" w14:textId="77777777" w:rsidR="007324C1" w:rsidRPr="00E22FB1" w:rsidRDefault="007324C1" w:rsidP="00CF569B">
      <w:pPr>
        <w:pStyle w:val="CuerpoA"/>
        <w:pBdr>
          <w:top w:val="none" w:sz="0" w:space="0" w:color="auto"/>
          <w:left w:val="none" w:sz="0" w:space="0" w:color="auto"/>
          <w:bottom w:val="none" w:sz="0" w:space="0" w:color="auto"/>
          <w:right w:val="none" w:sz="0" w:space="0" w:color="auto"/>
        </w:pBdr>
        <w:spacing w:line="276" w:lineRule="auto"/>
        <w:jc w:val="both"/>
        <w:rPr>
          <w:rFonts w:ascii="Gotham Book" w:eastAsia="Arial Unicode MS" w:hAnsi="Gotham Book" w:cs="Arial Unicode MS"/>
          <w:color w:val="auto"/>
          <w:sz w:val="22"/>
          <w:szCs w:val="22"/>
          <w:lang w:val="es-MX"/>
        </w:rPr>
      </w:pPr>
    </w:p>
    <w:p w14:paraId="3A2C8BA2" w14:textId="539F88A2" w:rsidR="007324C1" w:rsidRPr="00E22FB1" w:rsidRDefault="007324C1" w:rsidP="00CF569B">
      <w:pPr>
        <w:pStyle w:val="CuerpoA"/>
        <w:pBdr>
          <w:top w:val="none" w:sz="0" w:space="0" w:color="auto"/>
          <w:left w:val="none" w:sz="0" w:space="0" w:color="auto"/>
          <w:bottom w:val="none" w:sz="0" w:space="0" w:color="auto"/>
          <w:right w:val="none" w:sz="0" w:space="0" w:color="auto"/>
        </w:pBdr>
        <w:spacing w:line="276" w:lineRule="auto"/>
        <w:jc w:val="both"/>
        <w:rPr>
          <w:rFonts w:ascii="Gotham Book" w:eastAsia="Arial Unicode MS" w:hAnsi="Gotham Book" w:cs="Arial Unicode MS"/>
          <w:color w:val="auto"/>
          <w:sz w:val="22"/>
          <w:szCs w:val="22"/>
          <w:lang w:val="es-MX"/>
        </w:rPr>
      </w:pPr>
      <w:r w:rsidRPr="006B1B64">
        <w:rPr>
          <w:rFonts w:ascii="Gotham Bold" w:eastAsia="Arial Unicode MS" w:hAnsi="Gotham Bold" w:cs="Arial Unicode MS"/>
          <w:b/>
          <w:bCs/>
          <w:color w:val="auto"/>
          <w:sz w:val="22"/>
          <w:szCs w:val="22"/>
          <w:lang w:val="es-MX"/>
        </w:rPr>
        <w:t>Artículo 32</w:t>
      </w:r>
      <w:r w:rsidRPr="006B1B64">
        <w:rPr>
          <w:rFonts w:ascii="Gotham Bold" w:eastAsia="Arial Unicode MS" w:hAnsi="Gotham Bold" w:cs="Arial Unicode MS"/>
          <w:color w:val="auto"/>
          <w:sz w:val="22"/>
          <w:szCs w:val="22"/>
          <w:lang w:val="es-MX"/>
        </w:rPr>
        <w:t>.</w:t>
      </w:r>
      <w:r w:rsidRPr="00E22FB1">
        <w:rPr>
          <w:rFonts w:ascii="Gotham Book" w:eastAsia="Arial Unicode MS" w:hAnsi="Gotham Book" w:cs="Arial Unicode MS"/>
          <w:color w:val="auto"/>
          <w:sz w:val="22"/>
          <w:szCs w:val="22"/>
          <w:lang w:val="es-MX"/>
        </w:rPr>
        <w:t xml:space="preserve"> Las </w:t>
      </w:r>
      <w:r w:rsidR="00A1119F" w:rsidRPr="00E22FB1">
        <w:rPr>
          <w:rFonts w:ascii="Gotham Book" w:eastAsia="Arial Unicode MS" w:hAnsi="Gotham Book" w:cs="Arial Unicode MS"/>
          <w:color w:val="auto"/>
          <w:sz w:val="22"/>
          <w:szCs w:val="22"/>
          <w:lang w:val="es-MX"/>
        </w:rPr>
        <w:t>Dependencias</w:t>
      </w:r>
      <w:r w:rsidRPr="00E22FB1">
        <w:rPr>
          <w:rFonts w:ascii="Gotham Book" w:eastAsia="Arial Unicode MS" w:hAnsi="Gotham Book" w:cs="Arial Unicode MS"/>
          <w:color w:val="auto"/>
          <w:sz w:val="22"/>
          <w:szCs w:val="22"/>
          <w:lang w:val="es-MX"/>
        </w:rPr>
        <w:t xml:space="preserve"> y Entidades al realizar los pagos por concepto de remuneraciones, prestaciones laborales y demás erogaciones relacionadas con servicios personales, deberán observar lo establecido en el Manual de Normas y Políticas del Ejercicio del Presupuesto de Egresos.</w:t>
      </w:r>
    </w:p>
    <w:p w14:paraId="59F597E6" w14:textId="77777777" w:rsidR="007324C1" w:rsidRPr="00E22FB1" w:rsidRDefault="007324C1" w:rsidP="00CF569B">
      <w:pPr>
        <w:pStyle w:val="CuerpoA"/>
        <w:pBdr>
          <w:top w:val="none" w:sz="0" w:space="0" w:color="auto"/>
          <w:left w:val="none" w:sz="0" w:space="0" w:color="auto"/>
          <w:bottom w:val="none" w:sz="0" w:space="0" w:color="auto"/>
          <w:right w:val="none" w:sz="0" w:space="0" w:color="auto"/>
        </w:pBdr>
        <w:spacing w:line="276" w:lineRule="auto"/>
        <w:jc w:val="both"/>
        <w:rPr>
          <w:rFonts w:ascii="Gotham Book" w:eastAsia="Arial Unicode MS" w:hAnsi="Gotham Book" w:cs="Arial Unicode MS"/>
          <w:color w:val="auto"/>
          <w:sz w:val="22"/>
          <w:szCs w:val="22"/>
          <w:lang w:val="es-MX"/>
        </w:rPr>
      </w:pPr>
    </w:p>
    <w:p w14:paraId="3DD1286C" w14:textId="621C1F53" w:rsidR="007324C1" w:rsidRPr="00E22FB1" w:rsidRDefault="007324C1" w:rsidP="00CF569B">
      <w:pPr>
        <w:pStyle w:val="CuerpoA"/>
        <w:pBdr>
          <w:top w:val="none" w:sz="0" w:space="0" w:color="auto"/>
          <w:left w:val="none" w:sz="0" w:space="0" w:color="auto"/>
          <w:bottom w:val="none" w:sz="0" w:space="0" w:color="auto"/>
          <w:right w:val="none" w:sz="0" w:space="0" w:color="auto"/>
        </w:pBdr>
        <w:spacing w:line="276" w:lineRule="auto"/>
        <w:jc w:val="both"/>
        <w:rPr>
          <w:rFonts w:ascii="Gotham Book" w:eastAsia="Arial Unicode MS" w:hAnsi="Gotham Book" w:cs="Arial Unicode MS"/>
          <w:color w:val="auto"/>
          <w:sz w:val="22"/>
          <w:szCs w:val="22"/>
          <w:lang w:val="es-MX"/>
        </w:rPr>
      </w:pPr>
      <w:r w:rsidRPr="006B1B64">
        <w:rPr>
          <w:rFonts w:ascii="Gotham Bold" w:eastAsia="Arial Unicode MS" w:hAnsi="Gotham Bold" w:cs="Arial Unicode MS"/>
          <w:b/>
          <w:bCs/>
          <w:color w:val="auto"/>
          <w:sz w:val="22"/>
          <w:szCs w:val="22"/>
          <w:lang w:val="es-MX"/>
        </w:rPr>
        <w:t>Artículo 33.</w:t>
      </w:r>
      <w:r w:rsidRPr="00E22FB1">
        <w:rPr>
          <w:rFonts w:ascii="Gotham Book" w:eastAsia="Arial Unicode MS" w:hAnsi="Gotham Book" w:cs="Arial Unicode MS"/>
          <w:color w:val="auto"/>
          <w:sz w:val="22"/>
          <w:szCs w:val="22"/>
          <w:lang w:val="es-MX"/>
        </w:rPr>
        <w:t xml:space="preserve"> Las </w:t>
      </w:r>
      <w:r w:rsidR="00A1119F" w:rsidRPr="00E22FB1">
        <w:rPr>
          <w:rFonts w:ascii="Gotham Book" w:eastAsia="Arial Unicode MS" w:hAnsi="Gotham Book" w:cs="Arial Unicode MS"/>
          <w:color w:val="auto"/>
          <w:sz w:val="22"/>
          <w:szCs w:val="22"/>
          <w:lang w:val="es-MX"/>
        </w:rPr>
        <w:t>Dependencias</w:t>
      </w:r>
      <w:r w:rsidRPr="00E22FB1">
        <w:rPr>
          <w:rFonts w:ascii="Gotham Book" w:eastAsia="Arial Unicode MS" w:hAnsi="Gotham Book" w:cs="Arial Unicode MS"/>
          <w:color w:val="auto"/>
          <w:sz w:val="22"/>
          <w:szCs w:val="22"/>
          <w:lang w:val="es-MX"/>
        </w:rPr>
        <w:t xml:space="preserve"> y Entidades no podrán crear nuevas plazas, nuevas categorías, ni podrán llevar a cabo traspasos de plazas si no es con autorización de la Secretaría y de la Secretaría de Administración. </w:t>
      </w:r>
    </w:p>
    <w:p w14:paraId="1C089738" w14:textId="77777777" w:rsidR="007324C1" w:rsidRPr="00E22FB1" w:rsidRDefault="007324C1" w:rsidP="00CF569B">
      <w:pPr>
        <w:pStyle w:val="CuerpoA"/>
        <w:pBdr>
          <w:top w:val="none" w:sz="0" w:space="0" w:color="auto"/>
          <w:left w:val="none" w:sz="0" w:space="0" w:color="auto"/>
          <w:bottom w:val="none" w:sz="0" w:space="0" w:color="auto"/>
          <w:right w:val="none" w:sz="0" w:space="0" w:color="auto"/>
        </w:pBdr>
        <w:spacing w:line="276" w:lineRule="auto"/>
        <w:jc w:val="both"/>
        <w:rPr>
          <w:rFonts w:ascii="Gotham Book" w:eastAsia="Arial Unicode MS" w:hAnsi="Gotham Book" w:cs="Arial Unicode MS"/>
          <w:color w:val="auto"/>
          <w:sz w:val="22"/>
          <w:szCs w:val="22"/>
          <w:lang w:val="es-MX"/>
        </w:rPr>
      </w:pPr>
    </w:p>
    <w:p w14:paraId="109E0CF9" w14:textId="22C7C013" w:rsidR="007324C1" w:rsidRPr="00E22FB1" w:rsidRDefault="007324C1" w:rsidP="00CF569B">
      <w:pPr>
        <w:pStyle w:val="CuerpoA"/>
        <w:pBdr>
          <w:top w:val="none" w:sz="0" w:space="0" w:color="auto"/>
          <w:left w:val="none" w:sz="0" w:space="0" w:color="auto"/>
          <w:bottom w:val="none" w:sz="0" w:space="0" w:color="auto"/>
          <w:right w:val="none" w:sz="0" w:space="0" w:color="auto"/>
        </w:pBdr>
        <w:spacing w:line="276" w:lineRule="auto"/>
        <w:jc w:val="both"/>
        <w:rPr>
          <w:rFonts w:ascii="Gotham Book" w:eastAsia="Arial Unicode MS" w:hAnsi="Gotham Book" w:cs="Arial Unicode MS"/>
          <w:color w:val="auto"/>
          <w:sz w:val="22"/>
          <w:szCs w:val="22"/>
          <w:lang w:val="es-MX"/>
        </w:rPr>
      </w:pPr>
      <w:r w:rsidRPr="006B1B64">
        <w:rPr>
          <w:rFonts w:ascii="Gotham Bold" w:eastAsia="Arial Unicode MS" w:hAnsi="Gotham Bold" w:cs="Arial Unicode MS"/>
          <w:b/>
          <w:bCs/>
          <w:color w:val="auto"/>
          <w:sz w:val="22"/>
          <w:szCs w:val="22"/>
          <w:lang w:val="es-MX"/>
        </w:rPr>
        <w:t>Artículo 34.</w:t>
      </w:r>
      <w:r w:rsidRPr="00E22FB1">
        <w:rPr>
          <w:rFonts w:ascii="Gotham Book" w:eastAsia="Arial Unicode MS" w:hAnsi="Gotham Book" w:cs="Arial Unicode MS"/>
          <w:color w:val="auto"/>
          <w:sz w:val="22"/>
          <w:szCs w:val="22"/>
          <w:lang w:val="es-MX"/>
        </w:rPr>
        <w:t xml:space="preserve"> El Ejecutivo del Estado por conducto de la Secretaría podrá autorizar a las </w:t>
      </w:r>
      <w:r w:rsidR="00A1119F" w:rsidRPr="00E22FB1">
        <w:rPr>
          <w:rFonts w:ascii="Gotham Book" w:eastAsia="Arial Unicode MS" w:hAnsi="Gotham Book" w:cs="Arial Unicode MS"/>
          <w:color w:val="auto"/>
          <w:sz w:val="22"/>
          <w:szCs w:val="22"/>
          <w:lang w:val="es-MX"/>
        </w:rPr>
        <w:t>Dependencias</w:t>
      </w:r>
      <w:r w:rsidRPr="00E22FB1">
        <w:rPr>
          <w:rFonts w:ascii="Gotham Book" w:eastAsia="Arial Unicode MS" w:hAnsi="Gotham Book" w:cs="Arial Unicode MS"/>
          <w:color w:val="auto"/>
          <w:sz w:val="22"/>
          <w:szCs w:val="22"/>
          <w:lang w:val="es-MX"/>
        </w:rPr>
        <w:t xml:space="preserve"> y Entidades el pago de estímulos por productividad, eficiencia y calidad en el desempeño de los servidores públicos, de acuerdo a la disponibilidad presupuestal y financiera. </w:t>
      </w:r>
    </w:p>
    <w:p w14:paraId="1A6466D4" w14:textId="77777777" w:rsidR="007324C1" w:rsidRPr="00E22FB1" w:rsidRDefault="007324C1" w:rsidP="00CF569B">
      <w:pPr>
        <w:pStyle w:val="CuerpoA"/>
        <w:pBdr>
          <w:top w:val="none" w:sz="0" w:space="0" w:color="auto"/>
          <w:left w:val="none" w:sz="0" w:space="0" w:color="auto"/>
          <w:bottom w:val="none" w:sz="0" w:space="0" w:color="auto"/>
          <w:right w:val="none" w:sz="0" w:space="0" w:color="auto"/>
        </w:pBdr>
        <w:spacing w:line="276" w:lineRule="auto"/>
        <w:jc w:val="both"/>
        <w:rPr>
          <w:rFonts w:ascii="Gotham Book" w:eastAsia="Arial Unicode MS" w:hAnsi="Gotham Book" w:cs="Arial Unicode MS"/>
          <w:color w:val="auto"/>
          <w:sz w:val="22"/>
          <w:szCs w:val="22"/>
          <w:lang w:val="es-MX"/>
        </w:rPr>
      </w:pPr>
    </w:p>
    <w:p w14:paraId="18C9999A" w14:textId="3B749001" w:rsidR="007324C1" w:rsidRPr="00E22FB1" w:rsidRDefault="007324C1" w:rsidP="00CF569B">
      <w:pPr>
        <w:pStyle w:val="CuerpoA"/>
        <w:pBdr>
          <w:top w:val="none" w:sz="0" w:space="0" w:color="auto"/>
          <w:left w:val="none" w:sz="0" w:space="0" w:color="auto"/>
          <w:bottom w:val="none" w:sz="0" w:space="0" w:color="auto"/>
          <w:right w:val="none" w:sz="0" w:space="0" w:color="auto"/>
        </w:pBdr>
        <w:spacing w:line="276" w:lineRule="auto"/>
        <w:jc w:val="both"/>
        <w:rPr>
          <w:rFonts w:ascii="Gotham Book" w:eastAsia="Arial Unicode MS" w:hAnsi="Gotham Book" w:cs="Arial Unicode MS"/>
          <w:color w:val="auto"/>
          <w:sz w:val="22"/>
          <w:szCs w:val="22"/>
          <w:lang w:val="es-MX"/>
        </w:rPr>
      </w:pPr>
      <w:r w:rsidRPr="006B1B64">
        <w:rPr>
          <w:rFonts w:ascii="Gotham Bold" w:eastAsia="Arial Unicode MS" w:hAnsi="Gotham Bold" w:cs="Arial Unicode MS"/>
          <w:b/>
          <w:bCs/>
          <w:color w:val="auto"/>
          <w:sz w:val="22"/>
          <w:szCs w:val="22"/>
          <w:lang w:val="es-MX"/>
        </w:rPr>
        <w:t>Artículo 35.</w:t>
      </w:r>
      <w:r w:rsidRPr="00E22FB1">
        <w:rPr>
          <w:rFonts w:ascii="Gotham Book" w:eastAsia="Arial Unicode MS" w:hAnsi="Gotham Book" w:cs="Arial Unicode MS"/>
          <w:color w:val="auto"/>
          <w:sz w:val="22"/>
          <w:szCs w:val="22"/>
          <w:lang w:val="es-MX"/>
        </w:rPr>
        <w:t xml:space="preserve"> Las disposiciones contenidas en este capítulo se aplicarán en el mismo sentido en los Poderes Legislativo, Judicial y Órganos Autónomos. Las autorizaciones y obligaciones estarán a cargo de sus Órganos de Gobierno, la aplicación y </w:t>
      </w:r>
      <w:r w:rsidR="0080605F" w:rsidRPr="00E22FB1">
        <w:rPr>
          <w:rFonts w:ascii="Gotham Book" w:eastAsia="Arial Unicode MS" w:hAnsi="Gotham Book" w:cs="Arial Unicode MS"/>
          <w:color w:val="auto"/>
          <w:sz w:val="22"/>
          <w:szCs w:val="22"/>
          <w:lang w:val="es-MX"/>
        </w:rPr>
        <w:t xml:space="preserve">observancia </w:t>
      </w:r>
      <w:r w:rsidRPr="00E22FB1">
        <w:rPr>
          <w:rFonts w:ascii="Gotham Book" w:eastAsia="Arial Unicode MS" w:hAnsi="Gotham Book" w:cs="Arial Unicode MS"/>
          <w:color w:val="auto"/>
          <w:sz w:val="22"/>
          <w:szCs w:val="22"/>
          <w:lang w:val="es-MX"/>
        </w:rPr>
        <w:t>de las disposiciones será responsabilidad de las Unidades Administrativas correspondientes y deberá apegarse a la Ley de Disciplina Financiera y Responsabilidad Hacendaria del Estado de Zacatecas y sus Municipios.</w:t>
      </w:r>
    </w:p>
    <w:p w14:paraId="09166079" w14:textId="391CB8FA" w:rsidR="007324C1" w:rsidRPr="00E22FB1" w:rsidRDefault="007324C1" w:rsidP="00CF569B">
      <w:pPr>
        <w:pStyle w:val="CuerpoA"/>
        <w:pBdr>
          <w:top w:val="none" w:sz="0" w:space="0" w:color="auto"/>
          <w:left w:val="none" w:sz="0" w:space="0" w:color="auto"/>
          <w:bottom w:val="none" w:sz="0" w:space="0" w:color="auto"/>
          <w:right w:val="none" w:sz="0" w:space="0" w:color="auto"/>
        </w:pBdr>
        <w:spacing w:line="276" w:lineRule="auto"/>
        <w:jc w:val="both"/>
        <w:rPr>
          <w:rFonts w:ascii="Gotham Book" w:eastAsia="Arial Unicode MS" w:hAnsi="Gotham Book" w:cs="Arial Unicode MS"/>
          <w:color w:val="auto"/>
          <w:sz w:val="22"/>
          <w:szCs w:val="22"/>
          <w:lang w:val="es-MX"/>
        </w:rPr>
      </w:pPr>
    </w:p>
    <w:p w14:paraId="57EF4B1C" w14:textId="77777777" w:rsidR="00E7006F" w:rsidRPr="00E22FB1" w:rsidRDefault="00E7006F" w:rsidP="00E958EE">
      <w:pPr>
        <w:pStyle w:val="CuerpoA"/>
        <w:pBdr>
          <w:top w:val="none" w:sz="0" w:space="0" w:color="auto"/>
          <w:left w:val="none" w:sz="0" w:space="0" w:color="auto"/>
          <w:bottom w:val="none" w:sz="0" w:space="0" w:color="auto"/>
          <w:right w:val="none" w:sz="0" w:space="0" w:color="auto"/>
        </w:pBdr>
        <w:spacing w:line="276" w:lineRule="auto"/>
        <w:jc w:val="center"/>
        <w:rPr>
          <w:rFonts w:ascii="Gotham Book" w:eastAsia="Arial Unicode MS" w:hAnsi="Gotham Book" w:cs="Arial Unicode MS"/>
          <w:color w:val="auto"/>
          <w:sz w:val="22"/>
          <w:szCs w:val="22"/>
          <w:lang w:val="es-MX"/>
        </w:rPr>
      </w:pPr>
    </w:p>
    <w:p w14:paraId="7194FD7E" w14:textId="47F20BF0" w:rsidR="00745F20" w:rsidRPr="006B1B64" w:rsidRDefault="00271424" w:rsidP="00E958EE">
      <w:pPr>
        <w:pStyle w:val="Cuerpo"/>
        <w:spacing w:line="276" w:lineRule="auto"/>
        <w:jc w:val="center"/>
        <w:rPr>
          <w:rFonts w:ascii="Gotham Medium" w:hAnsi="Gotham Medium"/>
          <w:bCs/>
          <w:color w:val="auto"/>
          <w:sz w:val="28"/>
          <w:szCs w:val="28"/>
          <w:lang w:val="es-MX"/>
        </w:rPr>
      </w:pPr>
      <w:r w:rsidRPr="006B1B64">
        <w:rPr>
          <w:rFonts w:ascii="Gotham Medium" w:hAnsi="Gotham Medium"/>
          <w:bCs/>
          <w:color w:val="auto"/>
          <w:sz w:val="28"/>
          <w:szCs w:val="28"/>
          <w:lang w:val="es-MX"/>
        </w:rPr>
        <w:t>CAPÍTULO IV</w:t>
      </w:r>
    </w:p>
    <w:p w14:paraId="1DEE4D3B" w14:textId="450C9E19" w:rsidR="00745F20" w:rsidRPr="006B1B64" w:rsidRDefault="00271424" w:rsidP="00E958EE">
      <w:pPr>
        <w:pStyle w:val="Cuerpo"/>
        <w:spacing w:line="276" w:lineRule="auto"/>
        <w:jc w:val="center"/>
        <w:rPr>
          <w:rFonts w:ascii="Gotham Medium" w:hAnsi="Gotham Medium"/>
          <w:bCs/>
          <w:color w:val="auto"/>
          <w:sz w:val="28"/>
          <w:szCs w:val="28"/>
          <w:lang w:val="es-MX"/>
        </w:rPr>
      </w:pPr>
      <w:r w:rsidRPr="006B1B64">
        <w:rPr>
          <w:rFonts w:ascii="Gotham Medium" w:hAnsi="Gotham Medium"/>
          <w:bCs/>
          <w:color w:val="auto"/>
          <w:sz w:val="28"/>
          <w:szCs w:val="28"/>
          <w:lang w:val="es-MX"/>
        </w:rPr>
        <w:t>T</w:t>
      </w:r>
      <w:r w:rsidR="00E958EE" w:rsidRPr="006B1B64">
        <w:rPr>
          <w:rFonts w:ascii="Gotham Medium" w:hAnsi="Gotham Medium"/>
          <w:bCs/>
          <w:color w:val="auto"/>
          <w:sz w:val="28"/>
          <w:szCs w:val="28"/>
          <w:lang w:val="es-MX"/>
        </w:rPr>
        <w:t>ransversalidades</w:t>
      </w:r>
    </w:p>
    <w:p w14:paraId="1337DD70" w14:textId="77777777" w:rsidR="00F837A2" w:rsidRPr="00E22FB1" w:rsidRDefault="00F837A2" w:rsidP="00CF569B">
      <w:pPr>
        <w:pStyle w:val="CuerpoA"/>
        <w:spacing w:line="276" w:lineRule="auto"/>
        <w:jc w:val="both"/>
        <w:rPr>
          <w:rFonts w:ascii="Gotham Book" w:eastAsia="Arial Unicode MS" w:hAnsi="Gotham Book" w:cs="Arial Unicode MS"/>
          <w:color w:val="auto"/>
          <w:sz w:val="22"/>
          <w:szCs w:val="22"/>
          <w:lang w:val="es-MX"/>
        </w:rPr>
      </w:pPr>
    </w:p>
    <w:p w14:paraId="10950723" w14:textId="1596DC65" w:rsidR="00F837A2" w:rsidRPr="00E22FB1" w:rsidRDefault="00A054F3" w:rsidP="00CF569B">
      <w:pPr>
        <w:pStyle w:val="CuerpoA"/>
        <w:spacing w:line="276" w:lineRule="auto"/>
        <w:jc w:val="both"/>
        <w:rPr>
          <w:rFonts w:ascii="Gotham Book" w:eastAsia="Arial Unicode MS" w:hAnsi="Gotham Book" w:cs="Arial Unicode MS"/>
          <w:color w:val="auto"/>
          <w:sz w:val="22"/>
          <w:szCs w:val="22"/>
          <w:lang w:val="es-MX"/>
        </w:rPr>
      </w:pPr>
      <w:r w:rsidRPr="006B1B64">
        <w:rPr>
          <w:rFonts w:ascii="Gotham Bold" w:eastAsia="Arial Unicode MS" w:hAnsi="Gotham Bold" w:cs="Arial Unicode MS"/>
          <w:b/>
          <w:bCs/>
          <w:color w:val="auto"/>
          <w:sz w:val="22"/>
          <w:szCs w:val="22"/>
          <w:lang w:val="es-MX"/>
        </w:rPr>
        <w:t>Artículo 36.</w:t>
      </w:r>
      <w:r w:rsidRPr="00E22FB1">
        <w:rPr>
          <w:rFonts w:ascii="Gotham Book" w:eastAsia="Arial Unicode MS" w:hAnsi="Gotham Book" w:cs="Arial Unicode MS"/>
          <w:color w:val="auto"/>
          <w:sz w:val="22"/>
          <w:szCs w:val="22"/>
          <w:lang w:val="es-MX"/>
        </w:rPr>
        <w:t xml:space="preserve"> El monto que se destina a </w:t>
      </w:r>
      <w:r w:rsidR="00212C39" w:rsidRPr="00E22FB1">
        <w:rPr>
          <w:rFonts w:ascii="Gotham Book" w:eastAsia="Arial Unicode MS" w:hAnsi="Gotham Book" w:cs="Arial Unicode MS"/>
          <w:color w:val="auto"/>
          <w:sz w:val="22"/>
          <w:szCs w:val="22"/>
          <w:lang w:val="es-MX"/>
        </w:rPr>
        <w:t xml:space="preserve">diversas actividades dentro de los </w:t>
      </w:r>
      <w:r w:rsidR="00A1119F" w:rsidRPr="00E22FB1">
        <w:rPr>
          <w:rFonts w:ascii="Gotham Book" w:eastAsia="Arial Unicode MS" w:hAnsi="Gotham Book" w:cs="Arial Unicode MS"/>
          <w:color w:val="auto"/>
          <w:sz w:val="22"/>
          <w:szCs w:val="22"/>
          <w:lang w:val="es-MX"/>
        </w:rPr>
        <w:t>Programas Presupuestarios</w:t>
      </w:r>
      <w:r w:rsidR="00212C39" w:rsidRPr="00E22FB1">
        <w:rPr>
          <w:rFonts w:ascii="Gotham Book" w:eastAsia="Arial Unicode MS" w:hAnsi="Gotham Book" w:cs="Arial Unicode MS"/>
          <w:color w:val="auto"/>
          <w:sz w:val="22"/>
          <w:szCs w:val="22"/>
          <w:lang w:val="es-MX"/>
        </w:rPr>
        <w:t xml:space="preserve"> de </w:t>
      </w:r>
      <w:r w:rsidR="0096352E" w:rsidRPr="00E22FB1">
        <w:rPr>
          <w:rFonts w:ascii="Gotham Book" w:eastAsia="Arial Unicode MS" w:hAnsi="Gotham Book" w:cs="Arial Unicode MS"/>
          <w:color w:val="auto"/>
          <w:sz w:val="22"/>
          <w:szCs w:val="22"/>
          <w:lang w:val="es-MX"/>
        </w:rPr>
        <w:t>cada dependencia para atender los ejes transversales es por</w:t>
      </w:r>
      <w:r w:rsidR="009C69C4">
        <w:rPr>
          <w:rFonts w:ascii="Gotham Book" w:eastAsia="Arial Unicode MS" w:hAnsi="Gotham Book" w:cs="Arial Unicode MS"/>
          <w:color w:val="auto"/>
          <w:sz w:val="22"/>
          <w:szCs w:val="22"/>
          <w:lang w:val="es-MX"/>
        </w:rPr>
        <w:t xml:space="preserve"> </w:t>
      </w:r>
      <w:r w:rsidR="0096352E" w:rsidRPr="00E22FB1">
        <w:rPr>
          <w:rFonts w:ascii="Gotham Book" w:eastAsia="Arial Unicode MS" w:hAnsi="Gotham Book" w:cs="Arial Unicode MS"/>
          <w:color w:val="auto"/>
          <w:sz w:val="22"/>
          <w:szCs w:val="22"/>
          <w:lang w:val="es-MX"/>
        </w:rPr>
        <w:t xml:space="preserve">$ </w:t>
      </w:r>
      <w:r w:rsidR="007C5BF7">
        <w:rPr>
          <w:rFonts w:ascii="Gotham Book" w:eastAsia="Arial Unicode MS" w:hAnsi="Gotham Book" w:cs="Arial Unicode MS"/>
          <w:color w:val="auto"/>
          <w:sz w:val="22"/>
          <w:szCs w:val="22"/>
          <w:lang w:val="es-MX"/>
        </w:rPr>
        <w:t>1,200,344,662</w:t>
      </w:r>
      <w:r w:rsidR="00B04D69" w:rsidRPr="00E22FB1">
        <w:rPr>
          <w:rFonts w:ascii="Gotham Book" w:eastAsia="Arial Unicode MS" w:hAnsi="Gotham Book" w:cs="Arial Unicode MS"/>
          <w:color w:val="auto"/>
          <w:sz w:val="22"/>
          <w:szCs w:val="22"/>
          <w:lang w:val="es-MX"/>
        </w:rPr>
        <w:t xml:space="preserve">.00 (mil doscientos millones trescientos </w:t>
      </w:r>
      <w:r w:rsidR="007C5BF7">
        <w:rPr>
          <w:rFonts w:ascii="Gotham Book" w:eastAsia="Arial Unicode MS" w:hAnsi="Gotham Book" w:cs="Arial Unicode MS"/>
          <w:color w:val="auto"/>
          <w:sz w:val="22"/>
          <w:szCs w:val="22"/>
          <w:lang w:val="es-MX"/>
        </w:rPr>
        <w:t>cuarenta y cuatro mil seiscientos sesenta y dos</w:t>
      </w:r>
      <w:r w:rsidR="003301DE" w:rsidRPr="00E22FB1">
        <w:rPr>
          <w:rFonts w:ascii="Gotham Book" w:eastAsia="Arial Unicode MS" w:hAnsi="Gotham Book" w:cs="Arial Unicode MS"/>
          <w:color w:val="auto"/>
          <w:sz w:val="22"/>
          <w:szCs w:val="22"/>
          <w:lang w:val="es-MX"/>
        </w:rPr>
        <w:t xml:space="preserve"> </w:t>
      </w:r>
      <w:r w:rsidR="0096352E" w:rsidRPr="00E22FB1">
        <w:rPr>
          <w:rFonts w:ascii="Gotham Book" w:eastAsia="Arial Unicode MS" w:hAnsi="Gotham Book" w:cs="Arial Unicode MS"/>
          <w:color w:val="auto"/>
          <w:sz w:val="22"/>
          <w:szCs w:val="22"/>
          <w:lang w:val="es-MX"/>
        </w:rPr>
        <w:t xml:space="preserve">pesos 00/100 M.N.); siendo </w:t>
      </w:r>
      <w:r w:rsidR="002125E5" w:rsidRPr="00E22FB1">
        <w:rPr>
          <w:rFonts w:ascii="Gotham Book" w:eastAsia="Arial Unicode MS" w:hAnsi="Gotham Book" w:cs="Arial Unicode MS"/>
          <w:color w:val="auto"/>
          <w:sz w:val="22"/>
          <w:szCs w:val="22"/>
          <w:lang w:val="es-MX"/>
        </w:rPr>
        <w:t>138</w:t>
      </w:r>
      <w:r w:rsidR="0096352E" w:rsidRPr="00E22FB1">
        <w:rPr>
          <w:rFonts w:ascii="Gotham Book" w:eastAsia="Arial Unicode MS" w:hAnsi="Gotham Book" w:cs="Arial Unicode MS"/>
          <w:color w:val="auto"/>
          <w:sz w:val="22"/>
          <w:szCs w:val="22"/>
          <w:lang w:val="es-MX"/>
        </w:rPr>
        <w:t xml:space="preserve"> para programas</w:t>
      </w:r>
      <w:r w:rsidRPr="00E22FB1">
        <w:rPr>
          <w:rFonts w:ascii="Gotham Book" w:eastAsia="Arial Unicode MS" w:hAnsi="Gotham Book" w:cs="Arial Unicode MS"/>
          <w:color w:val="auto"/>
          <w:sz w:val="22"/>
          <w:szCs w:val="22"/>
          <w:lang w:val="es-MX"/>
        </w:rPr>
        <w:t xml:space="preserve"> con Perspectiva de Género; </w:t>
      </w:r>
      <w:r w:rsidR="007951A1" w:rsidRPr="00E22FB1">
        <w:rPr>
          <w:rFonts w:ascii="Gotham Book" w:eastAsia="Arial Unicode MS" w:hAnsi="Gotham Book" w:cs="Arial Unicode MS"/>
          <w:color w:val="auto"/>
          <w:sz w:val="22"/>
          <w:szCs w:val="22"/>
          <w:lang w:val="es-MX"/>
        </w:rPr>
        <w:t>1</w:t>
      </w:r>
      <w:r w:rsidR="004C1945" w:rsidRPr="00E22FB1">
        <w:rPr>
          <w:rFonts w:ascii="Gotham Book" w:eastAsia="Arial Unicode MS" w:hAnsi="Gotham Book" w:cs="Arial Unicode MS"/>
          <w:color w:val="auto"/>
          <w:sz w:val="22"/>
          <w:szCs w:val="22"/>
          <w:lang w:val="es-MX"/>
        </w:rPr>
        <w:t>6</w:t>
      </w:r>
      <w:r w:rsidR="002125E5" w:rsidRPr="00E22FB1">
        <w:rPr>
          <w:rFonts w:ascii="Gotham Book" w:eastAsia="Arial Unicode MS" w:hAnsi="Gotham Book" w:cs="Arial Unicode MS"/>
          <w:color w:val="auto"/>
          <w:sz w:val="22"/>
          <w:szCs w:val="22"/>
          <w:lang w:val="es-MX"/>
        </w:rPr>
        <w:t>0</w:t>
      </w:r>
      <w:r w:rsidR="0096352E" w:rsidRPr="00E22FB1">
        <w:rPr>
          <w:rFonts w:ascii="Gotham Book" w:eastAsia="Arial Unicode MS" w:hAnsi="Gotham Book" w:cs="Arial Unicode MS"/>
          <w:color w:val="auto"/>
          <w:sz w:val="22"/>
          <w:szCs w:val="22"/>
          <w:lang w:val="es-MX"/>
        </w:rPr>
        <w:t xml:space="preserve"> para fomentar los derechos de</w:t>
      </w:r>
      <w:r w:rsidRPr="00E22FB1">
        <w:rPr>
          <w:rFonts w:ascii="Gotham Book" w:eastAsia="Arial Unicode MS" w:hAnsi="Gotham Book" w:cs="Arial Unicode MS"/>
          <w:color w:val="auto"/>
          <w:sz w:val="22"/>
          <w:szCs w:val="22"/>
          <w:lang w:val="es-MX"/>
        </w:rPr>
        <w:t xml:space="preserve"> niñas, niños y adolescentes; </w:t>
      </w:r>
      <w:r w:rsidR="004C1945" w:rsidRPr="00E22FB1">
        <w:rPr>
          <w:rFonts w:ascii="Gotham Book" w:eastAsia="Arial Unicode MS" w:hAnsi="Gotham Book" w:cs="Arial Unicode MS"/>
          <w:color w:val="auto"/>
          <w:sz w:val="22"/>
          <w:szCs w:val="22"/>
          <w:lang w:val="es-MX"/>
        </w:rPr>
        <w:t>11</w:t>
      </w:r>
      <w:r w:rsidR="002125E5" w:rsidRPr="00E22FB1">
        <w:rPr>
          <w:rFonts w:ascii="Gotham Book" w:eastAsia="Arial Unicode MS" w:hAnsi="Gotham Book" w:cs="Arial Unicode MS"/>
          <w:color w:val="auto"/>
          <w:sz w:val="22"/>
          <w:szCs w:val="22"/>
          <w:lang w:val="es-MX"/>
        </w:rPr>
        <w:t>7</w:t>
      </w:r>
      <w:r w:rsidR="0096352E" w:rsidRPr="00E22FB1">
        <w:rPr>
          <w:rFonts w:ascii="Gotham Book" w:eastAsia="Arial Unicode MS" w:hAnsi="Gotham Book" w:cs="Arial Unicode MS"/>
          <w:color w:val="auto"/>
          <w:sz w:val="22"/>
          <w:szCs w:val="22"/>
          <w:lang w:val="es-MX"/>
        </w:rPr>
        <w:t xml:space="preserve"> para el </w:t>
      </w:r>
      <w:r w:rsidRPr="00E22FB1">
        <w:rPr>
          <w:rFonts w:ascii="Gotham Book" w:eastAsia="Arial Unicode MS" w:hAnsi="Gotham Book" w:cs="Arial Unicode MS"/>
          <w:color w:val="auto"/>
          <w:sz w:val="22"/>
          <w:szCs w:val="22"/>
          <w:lang w:val="es-MX"/>
        </w:rPr>
        <w:t xml:space="preserve">programa de prevención del delito y </w:t>
      </w:r>
      <w:r w:rsidR="0096352E" w:rsidRPr="00E22FB1">
        <w:rPr>
          <w:rFonts w:ascii="Gotham Book" w:eastAsia="Arial Unicode MS" w:hAnsi="Gotham Book" w:cs="Arial Unicode MS"/>
          <w:color w:val="auto"/>
          <w:sz w:val="22"/>
          <w:szCs w:val="22"/>
          <w:lang w:val="es-MX"/>
        </w:rPr>
        <w:t>1</w:t>
      </w:r>
      <w:r w:rsidR="004C1945" w:rsidRPr="00E22FB1">
        <w:rPr>
          <w:rFonts w:ascii="Gotham Book" w:eastAsia="Arial Unicode MS" w:hAnsi="Gotham Book" w:cs="Arial Unicode MS"/>
          <w:color w:val="auto"/>
          <w:sz w:val="22"/>
          <w:szCs w:val="22"/>
          <w:lang w:val="es-MX"/>
        </w:rPr>
        <w:t>41</w:t>
      </w:r>
      <w:r w:rsidR="0096352E" w:rsidRPr="00E22FB1">
        <w:rPr>
          <w:rFonts w:ascii="Gotham Book" w:eastAsia="Arial Unicode MS" w:hAnsi="Gotham Book" w:cs="Arial Unicode MS"/>
          <w:color w:val="auto"/>
          <w:sz w:val="22"/>
          <w:szCs w:val="22"/>
          <w:lang w:val="es-MX"/>
        </w:rPr>
        <w:t xml:space="preserve"> </w:t>
      </w:r>
      <w:r w:rsidRPr="00E22FB1">
        <w:rPr>
          <w:rFonts w:ascii="Gotham Book" w:eastAsia="Arial Unicode MS" w:hAnsi="Gotham Book" w:cs="Arial Unicode MS"/>
          <w:color w:val="auto"/>
          <w:sz w:val="22"/>
          <w:szCs w:val="22"/>
          <w:lang w:val="es-MX"/>
        </w:rPr>
        <w:t>para los objetivos del desarrollo sostenible</w:t>
      </w:r>
      <w:r w:rsidR="0096352E" w:rsidRPr="00E22FB1">
        <w:rPr>
          <w:rFonts w:ascii="Gotham Book" w:eastAsia="Arial Unicode MS" w:hAnsi="Gotham Book" w:cs="Arial Unicode MS"/>
          <w:color w:val="auto"/>
          <w:sz w:val="22"/>
          <w:szCs w:val="22"/>
          <w:lang w:val="es-MX"/>
        </w:rPr>
        <w:t>; pudiendo éstas abarcar una o varias de las transversalidades</w:t>
      </w:r>
      <w:r w:rsidR="00C67FD4" w:rsidRPr="00E22FB1">
        <w:rPr>
          <w:rFonts w:ascii="Gotham Book" w:eastAsia="Arial Unicode MS" w:hAnsi="Gotham Book" w:cs="Arial Unicode MS"/>
          <w:color w:val="auto"/>
          <w:sz w:val="22"/>
          <w:szCs w:val="22"/>
          <w:lang w:val="es-MX"/>
        </w:rPr>
        <w:t xml:space="preserve">; como se detalla en el </w:t>
      </w:r>
      <w:r w:rsidR="00C67FD4" w:rsidRPr="006B1B64">
        <w:rPr>
          <w:rFonts w:ascii="Gotham Bold" w:eastAsia="Arial Unicode MS" w:hAnsi="Gotham Bold" w:cs="Arial Unicode MS"/>
          <w:b/>
          <w:color w:val="auto"/>
          <w:sz w:val="22"/>
          <w:szCs w:val="22"/>
          <w:lang w:val="es-MX"/>
        </w:rPr>
        <w:t>Anexo 1</w:t>
      </w:r>
      <w:r w:rsidR="000D4C29" w:rsidRPr="006B1B64">
        <w:rPr>
          <w:rFonts w:ascii="Gotham Bold" w:eastAsia="Arial Unicode MS" w:hAnsi="Gotham Bold" w:cs="Arial Unicode MS"/>
          <w:b/>
          <w:color w:val="auto"/>
          <w:sz w:val="22"/>
          <w:szCs w:val="22"/>
          <w:lang w:val="es-MX"/>
        </w:rPr>
        <w:t>6</w:t>
      </w:r>
      <w:r w:rsidR="00C67FD4" w:rsidRPr="006B1B64">
        <w:rPr>
          <w:rFonts w:ascii="Gotham Bold" w:eastAsia="Arial Unicode MS" w:hAnsi="Gotham Bold" w:cs="Arial Unicode MS"/>
          <w:color w:val="auto"/>
          <w:sz w:val="22"/>
          <w:szCs w:val="22"/>
          <w:lang w:val="es-MX"/>
        </w:rPr>
        <w:t>.</w:t>
      </w:r>
      <w:r w:rsidRPr="00E22FB1">
        <w:rPr>
          <w:rFonts w:ascii="Gotham Book" w:eastAsia="Arial Unicode MS" w:hAnsi="Gotham Book" w:cs="Arial Unicode MS"/>
          <w:color w:val="auto"/>
          <w:sz w:val="22"/>
          <w:szCs w:val="22"/>
          <w:lang w:val="es-MX"/>
        </w:rPr>
        <w:t xml:space="preserve"> </w:t>
      </w:r>
    </w:p>
    <w:p w14:paraId="4F80F5D1" w14:textId="77777777" w:rsidR="00851C82" w:rsidRPr="00E22FB1" w:rsidRDefault="00851C82" w:rsidP="00CF569B">
      <w:pPr>
        <w:pStyle w:val="CuerpoA"/>
        <w:spacing w:line="276" w:lineRule="auto"/>
        <w:jc w:val="both"/>
        <w:rPr>
          <w:rFonts w:ascii="Gotham Book" w:eastAsia="Arial Unicode MS" w:hAnsi="Gotham Book" w:cs="Arial Unicode MS"/>
          <w:color w:val="auto"/>
          <w:sz w:val="22"/>
          <w:szCs w:val="22"/>
          <w:lang w:val="es-MX"/>
        </w:rPr>
      </w:pPr>
    </w:p>
    <w:p w14:paraId="61FAAC19" w14:textId="1E40A34F"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r w:rsidRPr="006B1B64">
        <w:rPr>
          <w:rFonts w:ascii="Gotham Bold" w:eastAsia="Arial Unicode MS" w:hAnsi="Gotham Bold" w:cs="Arial Unicode MS"/>
          <w:b/>
          <w:bCs/>
          <w:color w:val="auto"/>
          <w:sz w:val="22"/>
          <w:szCs w:val="22"/>
          <w:lang w:val="es-MX"/>
        </w:rPr>
        <w:t xml:space="preserve">Artículo </w:t>
      </w:r>
      <w:r w:rsidR="00745F20" w:rsidRPr="006B1B64">
        <w:rPr>
          <w:rFonts w:ascii="Gotham Bold" w:eastAsia="Arial Unicode MS" w:hAnsi="Gotham Bold" w:cs="Arial Unicode MS"/>
          <w:b/>
          <w:bCs/>
          <w:color w:val="auto"/>
          <w:sz w:val="22"/>
          <w:szCs w:val="22"/>
          <w:lang w:val="es-MX"/>
        </w:rPr>
        <w:t>3</w:t>
      </w:r>
      <w:r w:rsidR="00C67FD4" w:rsidRPr="006B1B64">
        <w:rPr>
          <w:rFonts w:ascii="Gotham Bold" w:eastAsia="Arial Unicode MS" w:hAnsi="Gotham Bold" w:cs="Arial Unicode MS"/>
          <w:b/>
          <w:bCs/>
          <w:color w:val="auto"/>
          <w:sz w:val="22"/>
          <w:szCs w:val="22"/>
          <w:lang w:val="es-MX"/>
        </w:rPr>
        <w:t>7</w:t>
      </w:r>
      <w:r w:rsidRPr="006B1B64">
        <w:rPr>
          <w:rFonts w:ascii="Gotham Bold" w:eastAsia="Arial Unicode MS" w:hAnsi="Gotham Bold" w:cs="Arial Unicode MS"/>
          <w:b/>
          <w:bCs/>
          <w:color w:val="auto"/>
          <w:sz w:val="22"/>
          <w:szCs w:val="22"/>
          <w:lang w:val="es-MX"/>
        </w:rPr>
        <w:t>.</w:t>
      </w:r>
      <w:r w:rsidRPr="00E22FB1">
        <w:rPr>
          <w:rFonts w:ascii="Gotham Book" w:eastAsia="Arial Unicode MS" w:hAnsi="Gotham Book" w:cs="Arial Unicode MS"/>
          <w:color w:val="auto"/>
          <w:sz w:val="22"/>
          <w:szCs w:val="22"/>
          <w:lang w:val="es-MX"/>
        </w:rPr>
        <w:t xml:space="preserve"> Se asigna un </w:t>
      </w:r>
      <w:r w:rsidRPr="0058001F">
        <w:rPr>
          <w:rFonts w:ascii="Gotham Book" w:eastAsia="Arial Unicode MS" w:hAnsi="Gotham Book" w:cs="Arial Unicode MS"/>
          <w:color w:val="auto"/>
          <w:sz w:val="22"/>
          <w:szCs w:val="22"/>
          <w:lang w:val="es-MX"/>
        </w:rPr>
        <w:t>importe de $</w:t>
      </w:r>
      <w:r w:rsidR="00F316F3" w:rsidRPr="0058001F">
        <w:rPr>
          <w:rFonts w:ascii="Gotham Book" w:eastAsia="Arial Unicode MS" w:hAnsi="Gotham Book" w:cs="Arial Unicode MS"/>
          <w:color w:val="auto"/>
          <w:sz w:val="22"/>
          <w:szCs w:val="22"/>
          <w:lang w:val="es-MX"/>
        </w:rPr>
        <w:t xml:space="preserve"> </w:t>
      </w:r>
      <w:r w:rsidR="0058001F" w:rsidRPr="0058001F">
        <w:rPr>
          <w:rFonts w:ascii="Gotham Book" w:eastAsia="Arial Unicode MS" w:hAnsi="Gotham Book" w:cs="Arial Unicode MS"/>
          <w:color w:val="auto"/>
          <w:sz w:val="22"/>
          <w:szCs w:val="22"/>
          <w:lang w:val="es-MX"/>
        </w:rPr>
        <w:t>47,279,462</w:t>
      </w:r>
      <w:r w:rsidR="00F316F3" w:rsidRPr="0058001F">
        <w:rPr>
          <w:rFonts w:ascii="Gotham Book" w:eastAsia="Arial Unicode MS" w:hAnsi="Gotham Book" w:cs="Arial Unicode MS"/>
          <w:color w:val="auto"/>
          <w:sz w:val="22"/>
          <w:szCs w:val="22"/>
          <w:lang w:val="es-MX"/>
        </w:rPr>
        <w:t>.00 (</w:t>
      </w:r>
      <w:r w:rsidR="0058001F" w:rsidRPr="0058001F">
        <w:rPr>
          <w:rFonts w:ascii="Gotham Book" w:eastAsia="Arial Unicode MS" w:hAnsi="Gotham Book" w:cs="Arial Unicode MS"/>
          <w:color w:val="auto"/>
          <w:sz w:val="22"/>
          <w:szCs w:val="22"/>
          <w:lang w:val="es-MX"/>
        </w:rPr>
        <w:t xml:space="preserve">cuarenta y siete millones </w:t>
      </w:r>
      <w:r w:rsidR="008713D6" w:rsidRPr="0058001F">
        <w:rPr>
          <w:rFonts w:ascii="Gotham Book" w:eastAsia="Arial Unicode MS" w:hAnsi="Gotham Book" w:cs="Arial Unicode MS"/>
          <w:color w:val="auto"/>
          <w:sz w:val="22"/>
          <w:szCs w:val="22"/>
          <w:lang w:val="es-MX"/>
        </w:rPr>
        <w:t>doscientos</w:t>
      </w:r>
      <w:r w:rsidR="0058001F" w:rsidRPr="0058001F">
        <w:rPr>
          <w:rFonts w:ascii="Gotham Book" w:eastAsia="Arial Unicode MS" w:hAnsi="Gotham Book" w:cs="Arial Unicode MS"/>
          <w:color w:val="auto"/>
          <w:sz w:val="22"/>
          <w:szCs w:val="22"/>
          <w:lang w:val="es-MX"/>
        </w:rPr>
        <w:t xml:space="preserve"> setenta y nueve mil cuatrocientos sesenta y dos</w:t>
      </w:r>
      <w:r w:rsidR="000C7439" w:rsidRPr="0058001F">
        <w:rPr>
          <w:rFonts w:ascii="Gotham Book" w:eastAsia="Arial Unicode MS" w:hAnsi="Gotham Book" w:cs="Arial Unicode MS"/>
          <w:color w:val="auto"/>
          <w:sz w:val="22"/>
          <w:szCs w:val="22"/>
          <w:lang w:val="es-MX"/>
        </w:rPr>
        <w:t xml:space="preserve"> </w:t>
      </w:r>
      <w:r w:rsidRPr="0058001F">
        <w:rPr>
          <w:rFonts w:ascii="Gotham Book" w:eastAsia="Arial Unicode MS" w:hAnsi="Gotham Book" w:cs="Arial Unicode MS"/>
          <w:color w:val="auto"/>
          <w:sz w:val="22"/>
          <w:szCs w:val="22"/>
          <w:lang w:val="es-MX"/>
        </w:rPr>
        <w:t>pesos 00/100 M.N.) que corresponde a inversión en actividades para reducir la vulnerabilidad y mejorar la</w:t>
      </w:r>
      <w:r w:rsidRPr="00E22FB1">
        <w:rPr>
          <w:rFonts w:ascii="Gotham Book" w:eastAsia="Arial Unicode MS" w:hAnsi="Gotham Book" w:cs="Arial Unicode MS"/>
          <w:color w:val="auto"/>
          <w:sz w:val="22"/>
          <w:szCs w:val="22"/>
          <w:lang w:val="es-MX"/>
        </w:rPr>
        <w:t xml:space="preserve"> capacidad de adaptación al cambio climático en el Estado de Zacatecas.</w:t>
      </w:r>
    </w:p>
    <w:p w14:paraId="68A91A63" w14:textId="77777777" w:rsidR="007A6DDD" w:rsidRPr="00E22FB1" w:rsidRDefault="007A6DDD" w:rsidP="00CF569B">
      <w:pPr>
        <w:pStyle w:val="Cuerpo"/>
        <w:spacing w:line="276" w:lineRule="auto"/>
        <w:jc w:val="both"/>
        <w:rPr>
          <w:rFonts w:ascii="Gotham Book" w:hAnsi="Gotham Book"/>
          <w:color w:val="auto"/>
          <w:sz w:val="22"/>
          <w:szCs w:val="22"/>
          <w:lang w:val="es-MX"/>
        </w:rPr>
      </w:pPr>
    </w:p>
    <w:p w14:paraId="3919E303" w14:textId="00C373FF" w:rsidR="007A6DDD" w:rsidRPr="00E22FB1" w:rsidRDefault="007A6DDD" w:rsidP="00CF569B">
      <w:pPr>
        <w:pStyle w:val="Cuerpo"/>
        <w:spacing w:line="276" w:lineRule="auto"/>
        <w:jc w:val="both"/>
        <w:rPr>
          <w:rFonts w:ascii="Gotham Book" w:hAnsi="Gotham Book"/>
          <w:color w:val="auto"/>
          <w:sz w:val="22"/>
          <w:szCs w:val="22"/>
          <w:lang w:val="es-MX"/>
        </w:rPr>
      </w:pPr>
      <w:r w:rsidRPr="006B1B64">
        <w:rPr>
          <w:rFonts w:ascii="Gotham Bold" w:hAnsi="Gotham Bold"/>
          <w:b/>
          <w:bCs/>
          <w:color w:val="auto"/>
          <w:sz w:val="22"/>
          <w:szCs w:val="22"/>
          <w:lang w:val="es-MX"/>
        </w:rPr>
        <w:lastRenderedPageBreak/>
        <w:t xml:space="preserve">Artículo </w:t>
      </w:r>
      <w:r w:rsidR="00745F20" w:rsidRPr="006B1B64">
        <w:rPr>
          <w:rFonts w:ascii="Gotham Bold" w:hAnsi="Gotham Bold"/>
          <w:b/>
          <w:bCs/>
          <w:color w:val="auto"/>
          <w:sz w:val="22"/>
          <w:szCs w:val="22"/>
          <w:lang w:val="es-MX"/>
        </w:rPr>
        <w:t>3</w:t>
      </w:r>
      <w:r w:rsidR="00C67FD4" w:rsidRPr="006B1B64">
        <w:rPr>
          <w:rFonts w:ascii="Gotham Bold" w:hAnsi="Gotham Bold"/>
          <w:b/>
          <w:bCs/>
          <w:color w:val="auto"/>
          <w:sz w:val="22"/>
          <w:szCs w:val="22"/>
          <w:lang w:val="es-MX"/>
        </w:rPr>
        <w:t>8</w:t>
      </w:r>
      <w:r w:rsidRPr="006B1B64">
        <w:rPr>
          <w:rFonts w:ascii="Gotham Bold" w:hAnsi="Gotham Bold"/>
          <w:b/>
          <w:bCs/>
          <w:color w:val="auto"/>
          <w:sz w:val="22"/>
          <w:szCs w:val="22"/>
          <w:lang w:val="es-MX"/>
        </w:rPr>
        <w:t>.</w:t>
      </w:r>
      <w:r w:rsidRPr="00E22FB1">
        <w:rPr>
          <w:rFonts w:ascii="Gotham Book" w:hAnsi="Gotham Book"/>
          <w:color w:val="auto"/>
          <w:sz w:val="22"/>
          <w:szCs w:val="22"/>
          <w:lang w:val="es-MX"/>
        </w:rPr>
        <w:t xml:space="preserve"> Se establece un importe de $</w:t>
      </w:r>
      <w:r w:rsidR="00C565BF" w:rsidRPr="00E22FB1">
        <w:rPr>
          <w:rFonts w:ascii="Gotham Book" w:hAnsi="Gotham Book"/>
          <w:color w:val="auto"/>
          <w:sz w:val="22"/>
          <w:szCs w:val="22"/>
          <w:lang w:val="es-MX"/>
        </w:rPr>
        <w:t xml:space="preserve"> </w:t>
      </w:r>
      <w:r w:rsidR="007C5BF7">
        <w:rPr>
          <w:rFonts w:ascii="Gotham Book" w:hAnsi="Gotham Book"/>
          <w:color w:val="auto"/>
          <w:sz w:val="22"/>
          <w:szCs w:val="22"/>
          <w:lang w:val="es-MX"/>
        </w:rPr>
        <w:t>399</w:t>
      </w:r>
      <w:r w:rsidR="008713D6">
        <w:rPr>
          <w:rFonts w:ascii="Gotham Book" w:hAnsi="Gotham Book"/>
          <w:color w:val="auto"/>
          <w:sz w:val="22"/>
          <w:szCs w:val="22"/>
          <w:lang w:val="es-MX"/>
        </w:rPr>
        <w:t>, 303,071.00</w:t>
      </w:r>
      <w:r w:rsidR="006F005B" w:rsidRPr="00E22FB1">
        <w:rPr>
          <w:rFonts w:ascii="Gotham Book" w:hAnsi="Gotham Book"/>
          <w:color w:val="auto"/>
          <w:sz w:val="22"/>
          <w:szCs w:val="22"/>
          <w:lang w:val="es-MX"/>
        </w:rPr>
        <w:t xml:space="preserve"> (</w:t>
      </w:r>
      <w:r w:rsidR="008713D6">
        <w:rPr>
          <w:rFonts w:ascii="Gotham Book" w:hAnsi="Gotham Book"/>
          <w:color w:val="auto"/>
          <w:sz w:val="22"/>
          <w:szCs w:val="22"/>
          <w:lang w:val="es-MX"/>
        </w:rPr>
        <w:t>trescientos</w:t>
      </w:r>
      <w:r w:rsidR="007C5BF7">
        <w:rPr>
          <w:rFonts w:ascii="Gotham Book" w:hAnsi="Gotham Book"/>
          <w:color w:val="auto"/>
          <w:sz w:val="22"/>
          <w:szCs w:val="22"/>
          <w:lang w:val="es-MX"/>
        </w:rPr>
        <w:t xml:space="preserve"> noventa y nueve millones trescientos tres mil setenta y un</w:t>
      </w:r>
      <w:r w:rsidR="00C565BF" w:rsidRPr="00E22FB1">
        <w:rPr>
          <w:rFonts w:ascii="Gotham Book" w:eastAsia="Times New Roman" w:hAnsi="Gotham Book"/>
          <w:color w:val="auto"/>
          <w:sz w:val="22"/>
          <w:szCs w:val="22"/>
          <w:bdr w:val="none" w:sz="0" w:space="0" w:color="auto"/>
          <w:lang w:val="es-MX" w:eastAsia="es-MX"/>
        </w:rPr>
        <w:t xml:space="preserve"> </w:t>
      </w:r>
      <w:r w:rsidRPr="00E22FB1">
        <w:rPr>
          <w:rFonts w:ascii="Gotham Book" w:hAnsi="Gotham Book"/>
          <w:color w:val="auto"/>
          <w:sz w:val="22"/>
          <w:szCs w:val="22"/>
          <w:lang w:val="es-MX"/>
        </w:rPr>
        <w:t>pesos 00/100 M.N.) que corresponde a inversión destinada para niñas, niños</w:t>
      </w:r>
      <w:r w:rsidR="00420774" w:rsidRPr="00E22FB1">
        <w:rPr>
          <w:rFonts w:ascii="Gotham Book" w:hAnsi="Gotham Book"/>
          <w:color w:val="auto"/>
          <w:sz w:val="22"/>
          <w:szCs w:val="22"/>
          <w:lang w:val="es-MX"/>
        </w:rPr>
        <w:t xml:space="preserve"> y</w:t>
      </w:r>
      <w:r w:rsidRPr="00E22FB1">
        <w:rPr>
          <w:rFonts w:ascii="Gotham Book" w:hAnsi="Gotham Book"/>
          <w:color w:val="auto"/>
          <w:sz w:val="22"/>
          <w:szCs w:val="22"/>
          <w:lang w:val="es-MX"/>
        </w:rPr>
        <w:t xml:space="preserve"> adol</w:t>
      </w:r>
      <w:r w:rsidR="004C1945" w:rsidRPr="00E22FB1">
        <w:rPr>
          <w:rFonts w:ascii="Gotham Book" w:hAnsi="Gotham Book"/>
          <w:color w:val="auto"/>
          <w:sz w:val="22"/>
          <w:szCs w:val="22"/>
          <w:lang w:val="es-MX"/>
        </w:rPr>
        <w:t>escentes.</w:t>
      </w:r>
    </w:p>
    <w:p w14:paraId="3126C14F" w14:textId="77777777" w:rsidR="007A6DDD" w:rsidRPr="00E22FB1" w:rsidRDefault="007A6DDD" w:rsidP="00CF569B">
      <w:pPr>
        <w:pStyle w:val="Cuerpo"/>
        <w:spacing w:line="276" w:lineRule="auto"/>
        <w:jc w:val="both"/>
        <w:rPr>
          <w:rFonts w:ascii="Gotham Book" w:hAnsi="Gotham Book"/>
          <w:color w:val="auto"/>
          <w:sz w:val="22"/>
          <w:szCs w:val="22"/>
          <w:lang w:val="es-MX"/>
        </w:rPr>
      </w:pPr>
    </w:p>
    <w:p w14:paraId="585959DF" w14:textId="32E9091A"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r w:rsidRPr="006B1B64">
        <w:rPr>
          <w:rFonts w:ascii="Gotham Bold" w:eastAsia="Arial Unicode MS" w:hAnsi="Gotham Bold" w:cs="Arial Unicode MS"/>
          <w:b/>
          <w:bCs/>
          <w:color w:val="auto"/>
          <w:sz w:val="22"/>
          <w:szCs w:val="22"/>
          <w:lang w:val="es-MX"/>
        </w:rPr>
        <w:t xml:space="preserve">Artículo </w:t>
      </w:r>
      <w:r w:rsidR="004D280E" w:rsidRPr="006B1B64">
        <w:rPr>
          <w:rFonts w:ascii="Gotham Bold" w:eastAsia="Arial Unicode MS" w:hAnsi="Gotham Bold" w:cs="Arial Unicode MS"/>
          <w:b/>
          <w:bCs/>
          <w:color w:val="auto"/>
          <w:sz w:val="22"/>
          <w:szCs w:val="22"/>
          <w:lang w:val="es-MX"/>
        </w:rPr>
        <w:t>3</w:t>
      </w:r>
      <w:r w:rsidR="00C67FD4" w:rsidRPr="006B1B64">
        <w:rPr>
          <w:rFonts w:ascii="Gotham Bold" w:eastAsia="Arial Unicode MS" w:hAnsi="Gotham Bold" w:cs="Arial Unicode MS"/>
          <w:b/>
          <w:bCs/>
          <w:color w:val="auto"/>
          <w:sz w:val="22"/>
          <w:szCs w:val="22"/>
          <w:lang w:val="es-MX"/>
        </w:rPr>
        <w:t>9</w:t>
      </w:r>
      <w:r w:rsidRPr="006B1B64">
        <w:rPr>
          <w:rFonts w:ascii="Gotham Bold" w:eastAsia="Arial Unicode MS" w:hAnsi="Gotham Bold" w:cs="Arial Unicode MS"/>
          <w:b/>
          <w:bCs/>
          <w:color w:val="auto"/>
          <w:sz w:val="22"/>
          <w:szCs w:val="22"/>
          <w:lang w:val="es-MX"/>
        </w:rPr>
        <w:t>.</w:t>
      </w:r>
      <w:r w:rsidRPr="00E22FB1">
        <w:rPr>
          <w:rFonts w:ascii="Gotham Book" w:eastAsia="Arial Unicode MS" w:hAnsi="Gotham Book" w:cs="Arial Unicode MS"/>
          <w:color w:val="auto"/>
          <w:sz w:val="22"/>
          <w:szCs w:val="22"/>
          <w:lang w:val="es-MX"/>
        </w:rPr>
        <w:t xml:space="preserve"> Se designa un importe de $</w:t>
      </w:r>
      <w:r w:rsidR="00840088" w:rsidRPr="00E22FB1">
        <w:rPr>
          <w:rFonts w:ascii="Gotham Book" w:eastAsia="Arial Unicode MS" w:hAnsi="Gotham Book" w:cs="Arial Unicode MS"/>
          <w:color w:val="auto"/>
          <w:sz w:val="22"/>
          <w:szCs w:val="22"/>
          <w:lang w:val="es-MX"/>
        </w:rPr>
        <w:t xml:space="preserve"> </w:t>
      </w:r>
      <w:r w:rsidR="006F005B" w:rsidRPr="00E22FB1">
        <w:rPr>
          <w:rFonts w:ascii="Gotham Book" w:hAnsi="Gotham Book"/>
          <w:color w:val="auto"/>
          <w:sz w:val="22"/>
          <w:szCs w:val="22"/>
          <w:lang w:val="es-MX"/>
        </w:rPr>
        <w:t>37</w:t>
      </w:r>
      <w:r w:rsidR="007C5BF7">
        <w:rPr>
          <w:rFonts w:ascii="Gotham Book" w:hAnsi="Gotham Book"/>
          <w:color w:val="auto"/>
          <w:sz w:val="22"/>
          <w:szCs w:val="22"/>
          <w:lang w:val="es-MX"/>
        </w:rPr>
        <w:t>2,492,396</w:t>
      </w:r>
      <w:r w:rsidR="006F005B" w:rsidRPr="00E22FB1">
        <w:rPr>
          <w:rFonts w:ascii="Gotham Book" w:hAnsi="Gotham Book"/>
          <w:color w:val="auto"/>
          <w:sz w:val="22"/>
          <w:szCs w:val="22"/>
          <w:lang w:val="es-MX"/>
        </w:rPr>
        <w:t xml:space="preserve">.00 (trescientos setenta y </w:t>
      </w:r>
      <w:r w:rsidR="007C5BF7">
        <w:rPr>
          <w:rFonts w:ascii="Gotham Book" w:hAnsi="Gotham Book"/>
          <w:color w:val="auto"/>
          <w:sz w:val="22"/>
          <w:szCs w:val="22"/>
          <w:lang w:val="es-MX"/>
        </w:rPr>
        <w:t>dos millones cuatrocientos noventa y dos mil trescientos noventa y seis</w:t>
      </w:r>
      <w:r w:rsidR="00840088" w:rsidRPr="00E22FB1">
        <w:rPr>
          <w:rFonts w:ascii="Gotham Book" w:eastAsia="Arial Unicode MS" w:hAnsi="Gotham Book" w:cs="Arial Unicode MS"/>
          <w:color w:val="auto"/>
          <w:sz w:val="22"/>
          <w:szCs w:val="22"/>
          <w:u w:color="000000"/>
          <w:lang w:val="es-MX"/>
        </w:rPr>
        <w:t xml:space="preserve"> </w:t>
      </w:r>
      <w:r w:rsidR="006A0259" w:rsidRPr="00E22FB1">
        <w:rPr>
          <w:rFonts w:ascii="Gotham Book" w:eastAsia="Arial Unicode MS" w:hAnsi="Gotham Book" w:cs="Arial Unicode MS"/>
          <w:color w:val="auto"/>
          <w:sz w:val="22"/>
          <w:szCs w:val="22"/>
          <w:u w:color="000000"/>
          <w:lang w:val="es-MX"/>
        </w:rPr>
        <w:t>pesos</w:t>
      </w:r>
      <w:r w:rsidRPr="00E22FB1">
        <w:rPr>
          <w:rFonts w:ascii="Gotham Book" w:eastAsia="Arial Unicode MS" w:hAnsi="Gotham Book" w:cs="Arial Unicode MS"/>
          <w:color w:val="auto"/>
          <w:sz w:val="22"/>
          <w:szCs w:val="22"/>
          <w:u w:color="000000"/>
          <w:lang w:val="es-MX"/>
        </w:rPr>
        <w:t xml:space="preserve"> 00/100 M.N.)</w:t>
      </w:r>
      <w:r w:rsidRPr="00E22FB1">
        <w:rPr>
          <w:rFonts w:ascii="Gotham Book" w:eastAsia="Arial Unicode MS" w:hAnsi="Gotham Book" w:cs="Arial Unicode MS"/>
          <w:color w:val="auto"/>
          <w:sz w:val="22"/>
          <w:szCs w:val="22"/>
          <w:lang w:val="es-MX"/>
        </w:rPr>
        <w:t xml:space="preserve"> que corresponde a inversión destinada para </w:t>
      </w:r>
      <w:r w:rsidR="00A1119F" w:rsidRPr="00E22FB1">
        <w:rPr>
          <w:rFonts w:ascii="Gotham Book" w:eastAsia="Arial Unicode MS" w:hAnsi="Gotham Book" w:cs="Arial Unicode MS"/>
          <w:color w:val="auto"/>
          <w:sz w:val="22"/>
          <w:szCs w:val="22"/>
          <w:lang w:val="es-MX"/>
        </w:rPr>
        <w:t>Programas Presupuestarios</w:t>
      </w:r>
      <w:r w:rsidRPr="00E22FB1">
        <w:rPr>
          <w:rFonts w:ascii="Gotham Book" w:eastAsia="Arial Unicode MS" w:hAnsi="Gotham Book" w:cs="Arial Unicode MS"/>
          <w:color w:val="auto"/>
          <w:sz w:val="22"/>
          <w:szCs w:val="22"/>
          <w:lang w:val="es-MX"/>
        </w:rPr>
        <w:t xml:space="preserve"> con Perspectiva de Género</w:t>
      </w:r>
      <w:r w:rsidR="00420774" w:rsidRPr="00E22FB1">
        <w:rPr>
          <w:rFonts w:ascii="Gotham Book" w:eastAsia="Arial Unicode MS" w:hAnsi="Gotham Book" w:cs="Arial Unicode MS"/>
          <w:color w:val="auto"/>
          <w:sz w:val="22"/>
          <w:szCs w:val="22"/>
          <w:lang w:val="es-MX"/>
        </w:rPr>
        <w:t>.</w:t>
      </w:r>
    </w:p>
    <w:p w14:paraId="76275417" w14:textId="77777777" w:rsidR="0001393E" w:rsidRPr="00E22FB1" w:rsidRDefault="0001393E" w:rsidP="00CF569B">
      <w:pPr>
        <w:pStyle w:val="CuerpoA"/>
        <w:spacing w:line="276" w:lineRule="auto"/>
        <w:jc w:val="both"/>
        <w:rPr>
          <w:rFonts w:ascii="Gotham Book" w:eastAsia="Arial Unicode MS" w:hAnsi="Gotham Book" w:cs="Arial Unicode MS"/>
          <w:color w:val="auto"/>
          <w:sz w:val="22"/>
          <w:szCs w:val="22"/>
          <w:lang w:val="es-MX"/>
        </w:rPr>
      </w:pPr>
    </w:p>
    <w:p w14:paraId="659D7E3B" w14:textId="2A240EAC" w:rsidR="007A6DDD" w:rsidRPr="00E22FB1" w:rsidRDefault="007A6DDD" w:rsidP="00CF569B">
      <w:pPr>
        <w:spacing w:line="276" w:lineRule="auto"/>
        <w:jc w:val="both"/>
        <w:rPr>
          <w:rFonts w:ascii="Gotham Book" w:hAnsi="Gotham Book" w:cs="Arial Unicode MS"/>
          <w:sz w:val="22"/>
          <w:szCs w:val="22"/>
          <w:u w:color="000000"/>
          <w:lang w:eastAsia="es-ES"/>
        </w:rPr>
      </w:pPr>
      <w:r w:rsidRPr="006B1B64">
        <w:rPr>
          <w:rFonts w:ascii="Gotham Bold" w:hAnsi="Gotham Bold" w:cs="Arial Unicode MS"/>
          <w:b/>
          <w:bCs/>
          <w:sz w:val="22"/>
          <w:szCs w:val="22"/>
          <w:u w:color="000000"/>
          <w:lang w:eastAsia="es-ES"/>
        </w:rPr>
        <w:t xml:space="preserve">Artículo </w:t>
      </w:r>
      <w:r w:rsidR="00C67FD4" w:rsidRPr="006B1B64">
        <w:rPr>
          <w:rFonts w:ascii="Gotham Bold" w:hAnsi="Gotham Bold" w:cs="Arial Unicode MS"/>
          <w:b/>
          <w:bCs/>
          <w:sz w:val="22"/>
          <w:szCs w:val="22"/>
          <w:u w:color="000000"/>
          <w:lang w:eastAsia="es-ES"/>
        </w:rPr>
        <w:t>40</w:t>
      </w:r>
      <w:r w:rsidRPr="006B1B64">
        <w:rPr>
          <w:rFonts w:ascii="Gotham Bold" w:hAnsi="Gotham Bold" w:cs="Arial Unicode MS"/>
          <w:b/>
          <w:bCs/>
          <w:sz w:val="22"/>
          <w:szCs w:val="22"/>
          <w:u w:color="000000"/>
          <w:lang w:eastAsia="es-ES"/>
        </w:rPr>
        <w:t>.</w:t>
      </w:r>
      <w:r w:rsidRPr="00E22FB1">
        <w:rPr>
          <w:rFonts w:ascii="Gotham Book" w:hAnsi="Gotham Book" w:cs="Arial Unicode MS"/>
          <w:sz w:val="22"/>
          <w:szCs w:val="22"/>
          <w:u w:color="000000"/>
          <w:lang w:eastAsia="es-ES"/>
        </w:rPr>
        <w:t xml:space="preserve"> Se asigna un importe de $</w:t>
      </w:r>
      <w:r w:rsidR="00C565BF" w:rsidRPr="00E22FB1">
        <w:rPr>
          <w:rFonts w:ascii="Gotham Book" w:hAnsi="Gotham Book" w:cs="Arial Unicode MS"/>
          <w:sz w:val="22"/>
          <w:szCs w:val="22"/>
          <w:u w:color="000000"/>
          <w:lang w:eastAsia="es-ES"/>
        </w:rPr>
        <w:t xml:space="preserve"> </w:t>
      </w:r>
      <w:r w:rsidR="00E36102">
        <w:rPr>
          <w:rFonts w:ascii="Gotham Book" w:hAnsi="Gotham Book" w:cs="Arial Unicode MS"/>
          <w:sz w:val="22"/>
          <w:szCs w:val="22"/>
          <w:u w:color="000000"/>
          <w:lang w:eastAsia="es-ES"/>
        </w:rPr>
        <w:t>155</w:t>
      </w:r>
      <w:r w:rsidR="008713D6">
        <w:rPr>
          <w:rFonts w:ascii="Gotham Book" w:hAnsi="Gotham Book" w:cs="Arial Unicode MS"/>
          <w:sz w:val="22"/>
          <w:szCs w:val="22"/>
          <w:u w:color="000000"/>
          <w:lang w:eastAsia="es-ES"/>
        </w:rPr>
        <w:t>, 698,744.00</w:t>
      </w:r>
      <w:r w:rsidR="006F005B" w:rsidRPr="00E22FB1">
        <w:rPr>
          <w:rFonts w:ascii="Gotham Book" w:hAnsi="Gotham Book" w:cs="Arial Unicode MS"/>
          <w:sz w:val="22"/>
          <w:szCs w:val="22"/>
          <w:u w:color="000000"/>
          <w:lang w:eastAsia="es-ES"/>
        </w:rPr>
        <w:t xml:space="preserve"> (ciento </w:t>
      </w:r>
      <w:r w:rsidR="00E36102">
        <w:rPr>
          <w:rFonts w:ascii="Gotham Book" w:hAnsi="Gotham Book" w:cs="Arial Unicode MS"/>
          <w:sz w:val="22"/>
          <w:szCs w:val="22"/>
          <w:u w:color="000000"/>
          <w:lang w:eastAsia="es-ES"/>
        </w:rPr>
        <w:t>cincuenta y cinco mil seis cientos noventa y ocho mil setecientos cuarenta y cuatro</w:t>
      </w:r>
      <w:r w:rsidR="00C565BF" w:rsidRPr="00E22FB1">
        <w:rPr>
          <w:rFonts w:ascii="Gotham Book" w:hAnsi="Gotham Book" w:cs="Arial Unicode MS"/>
          <w:sz w:val="22"/>
          <w:szCs w:val="22"/>
          <w:u w:color="000000"/>
          <w:lang w:eastAsia="es-ES"/>
        </w:rPr>
        <w:t xml:space="preserve"> </w:t>
      </w:r>
      <w:r w:rsidRPr="00E22FB1">
        <w:rPr>
          <w:rFonts w:ascii="Gotham Book" w:hAnsi="Gotham Book" w:cs="Arial Unicode MS"/>
          <w:sz w:val="22"/>
          <w:szCs w:val="22"/>
          <w:u w:color="000000"/>
          <w:lang w:eastAsia="es-ES"/>
        </w:rPr>
        <w:t>pesos 00/100 M.N.) que corresponde al Programa de Prevención Social del Delito.</w:t>
      </w:r>
    </w:p>
    <w:p w14:paraId="3B59C530" w14:textId="77777777"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p>
    <w:p w14:paraId="7DEE98AD" w14:textId="4C11FD15" w:rsidR="007A6DDD" w:rsidRPr="00E22FB1" w:rsidRDefault="007A6DDD" w:rsidP="00CF569B">
      <w:pPr>
        <w:pStyle w:val="Cuerpo"/>
        <w:spacing w:line="276" w:lineRule="auto"/>
        <w:jc w:val="both"/>
        <w:rPr>
          <w:rFonts w:ascii="Gotham Book" w:hAnsi="Gotham Book"/>
          <w:color w:val="auto"/>
          <w:sz w:val="22"/>
          <w:szCs w:val="22"/>
          <w:lang w:val="es-MX"/>
        </w:rPr>
      </w:pPr>
      <w:r w:rsidRPr="006B1B64">
        <w:rPr>
          <w:rFonts w:ascii="Gotham Bold" w:hAnsi="Gotham Bold"/>
          <w:b/>
          <w:bCs/>
          <w:color w:val="auto"/>
          <w:sz w:val="22"/>
          <w:szCs w:val="22"/>
          <w:lang w:val="es-MX"/>
        </w:rPr>
        <w:t xml:space="preserve">Artículo </w:t>
      </w:r>
      <w:r w:rsidR="00745F20" w:rsidRPr="006B1B64">
        <w:rPr>
          <w:rFonts w:ascii="Gotham Bold" w:hAnsi="Gotham Bold"/>
          <w:b/>
          <w:bCs/>
          <w:color w:val="auto"/>
          <w:sz w:val="22"/>
          <w:szCs w:val="22"/>
          <w:lang w:val="es-MX"/>
        </w:rPr>
        <w:t>4</w:t>
      </w:r>
      <w:r w:rsidR="00C67FD4" w:rsidRPr="006B1B64">
        <w:rPr>
          <w:rFonts w:ascii="Gotham Bold" w:hAnsi="Gotham Bold"/>
          <w:b/>
          <w:bCs/>
          <w:color w:val="auto"/>
          <w:sz w:val="22"/>
          <w:szCs w:val="22"/>
          <w:lang w:val="es-MX"/>
        </w:rPr>
        <w:t>1</w:t>
      </w:r>
      <w:r w:rsidRPr="006B1B64">
        <w:rPr>
          <w:rFonts w:ascii="Gotham Bold" w:hAnsi="Gotham Bold"/>
          <w:b/>
          <w:bCs/>
          <w:color w:val="auto"/>
          <w:sz w:val="22"/>
          <w:szCs w:val="22"/>
          <w:lang w:val="es-MX"/>
        </w:rPr>
        <w:t>.</w:t>
      </w:r>
      <w:r w:rsidRPr="00E22FB1">
        <w:rPr>
          <w:rFonts w:ascii="Gotham Book" w:hAnsi="Gotham Book"/>
          <w:color w:val="auto"/>
          <w:sz w:val="22"/>
          <w:szCs w:val="22"/>
          <w:lang w:val="es-MX"/>
        </w:rPr>
        <w:t xml:space="preserve"> Se destina un importe de $</w:t>
      </w:r>
      <w:r w:rsidR="002E5C57" w:rsidRPr="00E22FB1">
        <w:rPr>
          <w:rFonts w:ascii="Gotham Book" w:hAnsi="Gotham Book"/>
          <w:color w:val="auto"/>
          <w:sz w:val="22"/>
          <w:szCs w:val="22"/>
          <w:lang w:val="es-MX"/>
        </w:rPr>
        <w:t>3</w:t>
      </w:r>
      <w:r w:rsidR="008713D6" w:rsidRPr="00E22FB1">
        <w:rPr>
          <w:rFonts w:ascii="Gotham Book" w:hAnsi="Gotham Book"/>
          <w:color w:val="auto"/>
          <w:sz w:val="22"/>
          <w:szCs w:val="22"/>
          <w:lang w:val="es-MX"/>
        </w:rPr>
        <w:t>, 000,000.00</w:t>
      </w:r>
      <w:r w:rsidRPr="00E22FB1">
        <w:rPr>
          <w:rFonts w:ascii="Gotham Book" w:hAnsi="Gotham Book"/>
          <w:color w:val="auto"/>
          <w:sz w:val="22"/>
          <w:szCs w:val="22"/>
          <w:lang w:val="es-MX"/>
        </w:rPr>
        <w:t xml:space="preserve"> (</w:t>
      </w:r>
      <w:r w:rsidR="002E5C57" w:rsidRPr="00E22FB1">
        <w:rPr>
          <w:rFonts w:ascii="Gotham Book" w:hAnsi="Gotham Book"/>
          <w:color w:val="auto"/>
          <w:sz w:val="22"/>
          <w:szCs w:val="22"/>
          <w:lang w:val="es-MX"/>
        </w:rPr>
        <w:t xml:space="preserve">tres millones de </w:t>
      </w:r>
      <w:r w:rsidRPr="00E22FB1">
        <w:rPr>
          <w:rFonts w:ascii="Gotham Book" w:hAnsi="Gotham Book"/>
          <w:color w:val="auto"/>
          <w:sz w:val="22"/>
          <w:szCs w:val="22"/>
          <w:lang w:val="es-MX"/>
        </w:rPr>
        <w:t>pesos 00/100 M.N.) que corresponde al Fideicomiso de Atención a Víctimas del Delito y Violaciones a los Derechos Humanos.</w:t>
      </w:r>
    </w:p>
    <w:p w14:paraId="456427AC" w14:textId="77777777"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p>
    <w:p w14:paraId="39839DF3" w14:textId="094F3B23" w:rsidR="00C450F8" w:rsidRPr="00E22FB1" w:rsidRDefault="00C450F8" w:rsidP="00CF569B">
      <w:pPr>
        <w:pStyle w:val="CuerpoA"/>
        <w:spacing w:line="276" w:lineRule="auto"/>
        <w:jc w:val="both"/>
        <w:rPr>
          <w:rFonts w:ascii="Gotham Book" w:eastAsia="Arial Unicode MS" w:hAnsi="Gotham Book" w:cs="Arial Unicode MS"/>
          <w:color w:val="auto"/>
          <w:sz w:val="22"/>
          <w:szCs w:val="22"/>
          <w:lang w:val="es-MX"/>
        </w:rPr>
      </w:pPr>
    </w:p>
    <w:p w14:paraId="1C1A8EB0" w14:textId="77777777" w:rsidR="007A6DDD" w:rsidRPr="006B1B64" w:rsidRDefault="007A6DDD" w:rsidP="00E958EE">
      <w:pPr>
        <w:pStyle w:val="CuerpoA"/>
        <w:spacing w:line="276" w:lineRule="auto"/>
        <w:jc w:val="center"/>
        <w:rPr>
          <w:rFonts w:ascii="Gotham Medium" w:eastAsia="Arial Unicode MS" w:hAnsi="Gotham Medium" w:cs="Arial Unicode MS"/>
          <w:bCs/>
          <w:color w:val="auto"/>
          <w:lang w:val="es-MX"/>
        </w:rPr>
      </w:pPr>
      <w:r w:rsidRPr="006B1B64">
        <w:rPr>
          <w:rFonts w:ascii="Gotham Medium" w:eastAsia="Arial Unicode MS" w:hAnsi="Gotham Medium" w:cs="Arial Unicode MS"/>
          <w:bCs/>
          <w:color w:val="auto"/>
          <w:lang w:val="es-MX"/>
        </w:rPr>
        <w:t>TÍTULO SEGUNDO</w:t>
      </w:r>
    </w:p>
    <w:p w14:paraId="41E0AF1C" w14:textId="77777777" w:rsidR="007A6DDD" w:rsidRPr="006B1B64" w:rsidRDefault="007A6DDD" w:rsidP="00E958EE">
      <w:pPr>
        <w:pStyle w:val="CuerpoA"/>
        <w:tabs>
          <w:tab w:val="center" w:pos="4510"/>
          <w:tab w:val="left" w:pos="7425"/>
        </w:tabs>
        <w:spacing w:line="276" w:lineRule="auto"/>
        <w:jc w:val="center"/>
        <w:rPr>
          <w:rFonts w:ascii="Gotham Medium" w:eastAsia="Arial Unicode MS" w:hAnsi="Gotham Medium" w:cs="Arial Unicode MS"/>
          <w:bCs/>
          <w:color w:val="auto"/>
          <w:lang w:val="es-MX"/>
        </w:rPr>
      </w:pPr>
      <w:r w:rsidRPr="006B1B64">
        <w:rPr>
          <w:rFonts w:ascii="Gotham Medium" w:eastAsia="Arial Unicode MS" w:hAnsi="Gotham Medium" w:cs="Arial Unicode MS"/>
          <w:bCs/>
          <w:color w:val="auto"/>
          <w:lang w:val="es-MX"/>
        </w:rPr>
        <w:t>RECURSOS FEDERALES</w:t>
      </w:r>
    </w:p>
    <w:p w14:paraId="63AA8F59" w14:textId="248BDC91" w:rsidR="007A6DDD" w:rsidRPr="006B1B64" w:rsidRDefault="007A6DDD" w:rsidP="00E958EE">
      <w:pPr>
        <w:pStyle w:val="CuerpoA"/>
        <w:spacing w:line="276" w:lineRule="auto"/>
        <w:jc w:val="center"/>
        <w:rPr>
          <w:rFonts w:ascii="Gotham Medium" w:eastAsia="Arial Unicode MS" w:hAnsi="Gotham Medium" w:cs="Arial Unicode MS"/>
          <w:bCs/>
          <w:color w:val="auto"/>
          <w:lang w:val="es-MX"/>
        </w:rPr>
      </w:pPr>
    </w:p>
    <w:p w14:paraId="214A42CB" w14:textId="00F1CADE" w:rsidR="007A6DDD" w:rsidRPr="006B1B64" w:rsidRDefault="007A6DDD" w:rsidP="00E958EE">
      <w:pPr>
        <w:pStyle w:val="CuerpoA"/>
        <w:spacing w:line="276" w:lineRule="auto"/>
        <w:jc w:val="center"/>
        <w:rPr>
          <w:rFonts w:ascii="Gotham Medium" w:eastAsia="Arial Unicode MS" w:hAnsi="Gotham Medium" w:cs="Arial Unicode MS"/>
          <w:bCs/>
          <w:color w:val="auto"/>
          <w:u w:color="000000"/>
          <w:lang w:val="es-MX"/>
        </w:rPr>
      </w:pPr>
      <w:r w:rsidRPr="006B1B64">
        <w:rPr>
          <w:rFonts w:ascii="Gotham Medium" w:eastAsia="Arial Unicode MS" w:hAnsi="Gotham Medium" w:cs="Arial Unicode MS"/>
          <w:bCs/>
          <w:color w:val="auto"/>
          <w:lang w:val="es-MX"/>
        </w:rPr>
        <w:t>CAPÍTULO ÚNICO</w:t>
      </w:r>
    </w:p>
    <w:p w14:paraId="16E83449" w14:textId="77777777" w:rsidR="007A6DDD" w:rsidRPr="006B1B64" w:rsidRDefault="007A6DDD" w:rsidP="00E958EE">
      <w:pPr>
        <w:pStyle w:val="CuerpoA"/>
        <w:spacing w:line="276" w:lineRule="auto"/>
        <w:jc w:val="center"/>
        <w:rPr>
          <w:rFonts w:ascii="Gotham Medium" w:eastAsia="Arial Unicode MS" w:hAnsi="Gotham Medium" w:cs="Arial Unicode MS"/>
          <w:bCs/>
          <w:color w:val="auto"/>
          <w:lang w:val="es-MX"/>
        </w:rPr>
      </w:pPr>
      <w:r w:rsidRPr="006B1B64">
        <w:rPr>
          <w:rFonts w:ascii="Gotham Medium" w:eastAsia="Arial Unicode MS" w:hAnsi="Gotham Medium" w:cs="Arial Unicode MS"/>
          <w:bCs/>
          <w:color w:val="auto"/>
          <w:lang w:val="es-MX"/>
        </w:rPr>
        <w:t>Recursos Federales Transferidos al Estado y sus Municipios</w:t>
      </w:r>
    </w:p>
    <w:p w14:paraId="652A8106" w14:textId="77777777"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p>
    <w:p w14:paraId="2AA4BF56" w14:textId="04E52DC2" w:rsidR="007A6DDD" w:rsidRDefault="007A6DDD" w:rsidP="00CF569B">
      <w:pPr>
        <w:pStyle w:val="CuerpoA"/>
        <w:spacing w:line="276" w:lineRule="auto"/>
        <w:jc w:val="both"/>
        <w:rPr>
          <w:rFonts w:ascii="Gotham Book" w:eastAsia="Arial Unicode MS" w:hAnsi="Gotham Book" w:cs="Arial Unicode MS"/>
          <w:color w:val="auto"/>
          <w:sz w:val="22"/>
          <w:szCs w:val="22"/>
          <w:lang w:val="es-MX"/>
        </w:rPr>
      </w:pPr>
      <w:r w:rsidRPr="006B1B64">
        <w:rPr>
          <w:rFonts w:ascii="Gotham Bold" w:eastAsia="Arial Unicode MS" w:hAnsi="Gotham Bold" w:cs="Arial Unicode MS"/>
          <w:b/>
          <w:bCs/>
          <w:color w:val="auto"/>
          <w:sz w:val="22"/>
          <w:szCs w:val="22"/>
          <w:lang w:val="es-MX"/>
        </w:rPr>
        <w:t>Artículo 4</w:t>
      </w:r>
      <w:r w:rsidR="00C67FD4" w:rsidRPr="006B1B64">
        <w:rPr>
          <w:rFonts w:ascii="Gotham Bold" w:eastAsia="Arial Unicode MS" w:hAnsi="Gotham Bold" w:cs="Arial Unicode MS"/>
          <w:b/>
          <w:bCs/>
          <w:color w:val="auto"/>
          <w:sz w:val="22"/>
          <w:szCs w:val="22"/>
          <w:lang w:val="es-MX"/>
        </w:rPr>
        <w:t>2</w:t>
      </w:r>
      <w:r w:rsidRPr="006B1B64">
        <w:rPr>
          <w:rFonts w:ascii="Gotham Bold" w:eastAsia="Arial Unicode MS" w:hAnsi="Gotham Bold" w:cs="Arial Unicode MS"/>
          <w:b/>
          <w:bCs/>
          <w:color w:val="auto"/>
          <w:sz w:val="22"/>
          <w:szCs w:val="22"/>
          <w:lang w:val="es-MX"/>
        </w:rPr>
        <w:t>.</w:t>
      </w:r>
      <w:r w:rsidRPr="00E22FB1">
        <w:rPr>
          <w:rFonts w:ascii="Gotham Book" w:eastAsia="Arial Unicode MS" w:hAnsi="Gotham Book" w:cs="Arial Unicode MS"/>
          <w:color w:val="auto"/>
          <w:sz w:val="22"/>
          <w:szCs w:val="22"/>
          <w:lang w:val="es-MX"/>
        </w:rPr>
        <w:t xml:space="preserve"> El </w:t>
      </w:r>
      <w:r w:rsidR="00E958EE" w:rsidRPr="00E22FB1">
        <w:rPr>
          <w:rFonts w:ascii="Gotham Book" w:eastAsia="Arial Unicode MS" w:hAnsi="Gotham Book" w:cs="Arial Unicode MS"/>
          <w:color w:val="auto"/>
          <w:sz w:val="22"/>
          <w:szCs w:val="22"/>
          <w:lang w:val="es-MX"/>
        </w:rPr>
        <w:t>P</w:t>
      </w:r>
      <w:r w:rsidRPr="00E22FB1">
        <w:rPr>
          <w:rFonts w:ascii="Gotham Book" w:eastAsia="Arial Unicode MS" w:hAnsi="Gotham Book" w:cs="Arial Unicode MS"/>
          <w:color w:val="auto"/>
          <w:sz w:val="22"/>
          <w:szCs w:val="22"/>
          <w:lang w:val="es-MX"/>
        </w:rPr>
        <w:t xml:space="preserve">resupuesto de Egresos del Estado de Zacatecas se conforma por el Gasto Estatal </w:t>
      </w:r>
      <w:r w:rsidR="00840088" w:rsidRPr="00E22FB1">
        <w:rPr>
          <w:rFonts w:ascii="Gotham Book" w:eastAsia="Arial Unicode MS" w:hAnsi="Gotham Book" w:cs="Arial Unicode MS"/>
          <w:color w:val="auto"/>
          <w:sz w:val="22"/>
          <w:szCs w:val="22"/>
          <w:lang w:val="es-MX"/>
        </w:rPr>
        <w:t xml:space="preserve">$ </w:t>
      </w:r>
      <w:r w:rsidR="00840088" w:rsidRPr="00E22FB1">
        <w:rPr>
          <w:rFonts w:ascii="Gotham Book" w:hAnsi="Gotham Book"/>
          <w:color w:val="auto"/>
          <w:sz w:val="22"/>
          <w:szCs w:val="22"/>
          <w:bdr w:val="none" w:sz="0" w:space="0" w:color="auto"/>
          <w:lang w:val="es-MX" w:eastAsia="es-MX"/>
        </w:rPr>
        <w:t>3,</w:t>
      </w:r>
      <w:r w:rsidR="002B4454" w:rsidRPr="00E22FB1">
        <w:rPr>
          <w:rFonts w:ascii="Gotham Book" w:hAnsi="Gotham Book"/>
          <w:color w:val="auto"/>
          <w:sz w:val="22"/>
          <w:szCs w:val="22"/>
          <w:bdr w:val="none" w:sz="0" w:space="0" w:color="auto"/>
          <w:lang w:val="es-MX" w:eastAsia="es-MX"/>
        </w:rPr>
        <w:t>634,455,061.00 (tres mil seiscientos treinta y cuatro millones, cuatrocientos cincuenta y cinco mil sesenta y un</w:t>
      </w:r>
      <w:r w:rsidR="00840088" w:rsidRPr="00E22FB1">
        <w:rPr>
          <w:rFonts w:ascii="Gotham Book" w:eastAsia="Arial Unicode MS" w:hAnsi="Gotham Book" w:cs="Arial Unicode MS"/>
          <w:color w:val="auto"/>
          <w:sz w:val="22"/>
          <w:szCs w:val="22"/>
          <w:u w:color="000000"/>
          <w:lang w:val="es-MX"/>
        </w:rPr>
        <w:t xml:space="preserve"> </w:t>
      </w:r>
      <w:r w:rsidRPr="00E22FB1">
        <w:rPr>
          <w:rFonts w:ascii="Gotham Book" w:eastAsia="Arial Unicode MS" w:hAnsi="Gotham Book" w:cs="Arial Unicode MS"/>
          <w:color w:val="auto"/>
          <w:sz w:val="22"/>
          <w:szCs w:val="22"/>
          <w:u w:color="000000"/>
          <w:lang w:val="es-MX"/>
        </w:rPr>
        <w:t>pesos 00/100 M.N</w:t>
      </w:r>
      <w:r w:rsidR="00557DE3" w:rsidRPr="00E22FB1">
        <w:rPr>
          <w:rFonts w:ascii="Gotham Book" w:eastAsia="Arial Unicode MS" w:hAnsi="Gotham Book" w:cs="Arial Unicode MS"/>
          <w:color w:val="auto"/>
          <w:sz w:val="22"/>
          <w:szCs w:val="22"/>
          <w:u w:color="000000"/>
          <w:lang w:val="es-MX"/>
        </w:rPr>
        <w:t xml:space="preserve">) </w:t>
      </w:r>
      <w:r w:rsidR="00557DE3" w:rsidRPr="00E22FB1">
        <w:rPr>
          <w:rFonts w:ascii="Gotham Book" w:eastAsia="Arial Unicode MS" w:hAnsi="Gotham Book" w:cs="Arial Unicode MS"/>
          <w:color w:val="auto"/>
          <w:sz w:val="22"/>
          <w:szCs w:val="22"/>
          <w:lang w:val="es-MX"/>
        </w:rPr>
        <w:t>Participaciones</w:t>
      </w:r>
      <w:r w:rsidRPr="00E22FB1">
        <w:rPr>
          <w:rFonts w:ascii="Gotham Book" w:eastAsia="Arial Unicode MS" w:hAnsi="Gotham Book" w:cs="Arial Unicode MS"/>
          <w:color w:val="auto"/>
          <w:sz w:val="22"/>
          <w:szCs w:val="22"/>
          <w:lang w:val="es-MX"/>
        </w:rPr>
        <w:t xml:space="preserve"> $</w:t>
      </w:r>
      <w:r w:rsidR="00840088" w:rsidRPr="00E22FB1">
        <w:rPr>
          <w:rFonts w:ascii="Gotham Book" w:eastAsia="Arial Unicode MS" w:hAnsi="Gotham Book" w:cs="Arial Unicode MS"/>
          <w:color w:val="auto"/>
          <w:sz w:val="22"/>
          <w:szCs w:val="22"/>
          <w:lang w:val="es-MX"/>
        </w:rPr>
        <w:t xml:space="preserve"> </w:t>
      </w:r>
      <w:r w:rsidR="00840088" w:rsidRPr="00E22FB1">
        <w:rPr>
          <w:rFonts w:ascii="Gotham Book" w:hAnsi="Gotham Book"/>
          <w:color w:val="auto"/>
          <w:sz w:val="22"/>
          <w:szCs w:val="22"/>
          <w:bdr w:val="none" w:sz="0" w:space="0" w:color="auto"/>
          <w:lang w:val="es-MX" w:eastAsia="es-MX"/>
        </w:rPr>
        <w:t>11,</w:t>
      </w:r>
      <w:r w:rsidR="00CD5543" w:rsidRPr="00E22FB1">
        <w:rPr>
          <w:rFonts w:ascii="Gotham Book" w:hAnsi="Gotham Book"/>
          <w:color w:val="auto"/>
          <w:sz w:val="22"/>
          <w:szCs w:val="22"/>
          <w:bdr w:val="none" w:sz="0" w:space="0" w:color="auto"/>
          <w:lang w:val="es-MX" w:eastAsia="es-MX"/>
        </w:rPr>
        <w:t>4</w:t>
      </w:r>
      <w:r w:rsidR="00C9755B">
        <w:rPr>
          <w:rFonts w:ascii="Gotham Book" w:hAnsi="Gotham Book"/>
          <w:color w:val="auto"/>
          <w:sz w:val="22"/>
          <w:szCs w:val="22"/>
          <w:bdr w:val="none" w:sz="0" w:space="0" w:color="auto"/>
          <w:lang w:val="es-MX" w:eastAsia="es-MX"/>
        </w:rPr>
        <w:t>9</w:t>
      </w:r>
      <w:r w:rsidR="00CD5543" w:rsidRPr="00E22FB1">
        <w:rPr>
          <w:rFonts w:ascii="Gotham Book" w:hAnsi="Gotham Book"/>
          <w:color w:val="auto"/>
          <w:sz w:val="22"/>
          <w:szCs w:val="22"/>
          <w:bdr w:val="none" w:sz="0" w:space="0" w:color="auto"/>
          <w:lang w:val="es-MX" w:eastAsia="es-MX"/>
        </w:rPr>
        <w:t>8,497,226</w:t>
      </w:r>
      <w:r w:rsidR="00840088" w:rsidRPr="00E22FB1">
        <w:rPr>
          <w:rFonts w:ascii="Gotham Book" w:hAnsi="Gotham Book"/>
          <w:color w:val="auto"/>
          <w:sz w:val="22"/>
          <w:szCs w:val="22"/>
          <w:bdr w:val="none" w:sz="0" w:space="0" w:color="auto"/>
          <w:lang w:val="es-MX" w:eastAsia="es-MX"/>
        </w:rPr>
        <w:t xml:space="preserve">.00 </w:t>
      </w:r>
      <w:r w:rsidRPr="00E22FB1">
        <w:rPr>
          <w:rFonts w:ascii="Gotham Book" w:eastAsia="Arial Unicode MS" w:hAnsi="Gotham Book" w:cs="Arial Unicode MS"/>
          <w:color w:val="auto"/>
          <w:sz w:val="22"/>
          <w:szCs w:val="22"/>
          <w:u w:color="000000"/>
          <w:lang w:val="es-MX"/>
        </w:rPr>
        <w:t>(</w:t>
      </w:r>
      <w:r w:rsidR="00840088" w:rsidRPr="00E22FB1">
        <w:rPr>
          <w:rFonts w:ascii="Gotham Book" w:eastAsia="Arial Unicode MS" w:hAnsi="Gotham Book" w:cs="Arial Unicode MS"/>
          <w:color w:val="auto"/>
          <w:sz w:val="22"/>
          <w:szCs w:val="22"/>
          <w:u w:color="000000"/>
          <w:lang w:val="es-MX"/>
        </w:rPr>
        <w:t xml:space="preserve">once mil </w:t>
      </w:r>
      <w:r w:rsidR="00CD5543" w:rsidRPr="00E22FB1">
        <w:rPr>
          <w:rFonts w:ascii="Gotham Book" w:eastAsia="Arial Unicode MS" w:hAnsi="Gotham Book" w:cs="Arial Unicode MS"/>
          <w:color w:val="auto"/>
          <w:sz w:val="22"/>
          <w:szCs w:val="22"/>
          <w:u w:color="000000"/>
          <w:lang w:val="es-MX"/>
        </w:rPr>
        <w:t xml:space="preserve">cuatrocientos </w:t>
      </w:r>
      <w:r w:rsidR="00C9755B">
        <w:rPr>
          <w:rFonts w:ascii="Gotham Book" w:eastAsia="Arial Unicode MS" w:hAnsi="Gotham Book" w:cs="Arial Unicode MS"/>
          <w:color w:val="auto"/>
          <w:sz w:val="22"/>
          <w:szCs w:val="22"/>
          <w:u w:color="000000"/>
          <w:lang w:val="es-MX"/>
        </w:rPr>
        <w:t>noventa</w:t>
      </w:r>
      <w:r w:rsidR="00CD5543" w:rsidRPr="00E22FB1">
        <w:rPr>
          <w:rFonts w:ascii="Gotham Book" w:eastAsia="Arial Unicode MS" w:hAnsi="Gotham Book" w:cs="Arial Unicode MS"/>
          <w:color w:val="auto"/>
          <w:sz w:val="22"/>
          <w:szCs w:val="22"/>
          <w:u w:color="000000"/>
          <w:lang w:val="es-MX"/>
        </w:rPr>
        <w:t xml:space="preserve"> y ocho millones cuatrocientos noventa y siete mil doscientos </w:t>
      </w:r>
      <w:r w:rsidR="00784CEA" w:rsidRPr="00E22FB1">
        <w:rPr>
          <w:rFonts w:ascii="Gotham Book" w:eastAsia="Arial Unicode MS" w:hAnsi="Gotham Book" w:cs="Arial Unicode MS"/>
          <w:color w:val="auto"/>
          <w:sz w:val="22"/>
          <w:szCs w:val="22"/>
          <w:u w:color="000000"/>
          <w:lang w:val="es-MX"/>
        </w:rPr>
        <w:t xml:space="preserve"> </w:t>
      </w:r>
      <w:r w:rsidR="00CD5543" w:rsidRPr="00E22FB1">
        <w:rPr>
          <w:rFonts w:ascii="Gotham Book" w:eastAsia="Arial Unicode MS" w:hAnsi="Gotham Book" w:cs="Arial Unicode MS"/>
          <w:color w:val="auto"/>
          <w:sz w:val="22"/>
          <w:szCs w:val="22"/>
          <w:u w:color="000000"/>
          <w:lang w:val="es-MX"/>
        </w:rPr>
        <w:t>veintiséis</w:t>
      </w:r>
      <w:r w:rsidR="00784CEA" w:rsidRPr="00E22FB1">
        <w:rPr>
          <w:rFonts w:ascii="Gotham Book" w:eastAsia="Arial Unicode MS" w:hAnsi="Gotham Book" w:cs="Arial Unicode MS"/>
          <w:color w:val="auto"/>
          <w:sz w:val="22"/>
          <w:szCs w:val="22"/>
          <w:u w:color="000000"/>
          <w:lang w:val="es-MX"/>
        </w:rPr>
        <w:t xml:space="preserve"> </w:t>
      </w:r>
      <w:r w:rsidR="00840088" w:rsidRPr="00E22FB1">
        <w:rPr>
          <w:rFonts w:ascii="Gotham Book" w:eastAsia="Arial Unicode MS" w:hAnsi="Gotham Book" w:cs="Arial Unicode MS"/>
          <w:color w:val="auto"/>
          <w:sz w:val="22"/>
          <w:szCs w:val="22"/>
          <w:u w:color="000000"/>
          <w:lang w:val="es-MX"/>
        </w:rPr>
        <w:t xml:space="preserve"> </w:t>
      </w:r>
      <w:r w:rsidRPr="00E22FB1">
        <w:rPr>
          <w:rFonts w:ascii="Gotham Book" w:eastAsia="Arial Unicode MS" w:hAnsi="Gotham Book" w:cs="Arial Unicode MS"/>
          <w:color w:val="auto"/>
          <w:sz w:val="22"/>
          <w:szCs w:val="22"/>
          <w:u w:color="000000"/>
          <w:lang w:val="es-MX"/>
        </w:rPr>
        <w:t>pesos</w:t>
      </w:r>
      <w:r w:rsidR="00784CEA" w:rsidRPr="00E22FB1">
        <w:rPr>
          <w:rFonts w:ascii="Gotham Book" w:eastAsia="Arial Unicode MS" w:hAnsi="Gotham Book" w:cs="Arial Unicode MS"/>
          <w:color w:val="auto"/>
          <w:sz w:val="22"/>
          <w:szCs w:val="22"/>
          <w:u w:color="000000"/>
          <w:lang w:val="es-MX"/>
        </w:rPr>
        <w:t xml:space="preserve"> </w:t>
      </w:r>
      <w:r w:rsidRPr="00E22FB1">
        <w:rPr>
          <w:rFonts w:ascii="Gotham Book" w:eastAsia="Arial Unicode MS" w:hAnsi="Gotham Book" w:cs="Arial Unicode MS"/>
          <w:color w:val="auto"/>
          <w:sz w:val="22"/>
          <w:szCs w:val="22"/>
          <w:u w:color="000000"/>
          <w:lang w:val="es-MX"/>
        </w:rPr>
        <w:t xml:space="preserve"> 00/100 M.N</w:t>
      </w:r>
      <w:r w:rsidR="00557DE3" w:rsidRPr="00E22FB1">
        <w:rPr>
          <w:rFonts w:ascii="Gotham Book" w:eastAsia="Arial Unicode MS" w:hAnsi="Gotham Book" w:cs="Arial Unicode MS"/>
          <w:color w:val="auto"/>
          <w:sz w:val="22"/>
          <w:szCs w:val="22"/>
          <w:u w:color="000000"/>
          <w:lang w:val="es-MX"/>
        </w:rPr>
        <w:t>)</w:t>
      </w:r>
      <w:r w:rsidR="00784CEA" w:rsidRPr="00E22FB1">
        <w:rPr>
          <w:rFonts w:ascii="Gotham Book" w:eastAsia="Arial Unicode MS" w:hAnsi="Gotham Book" w:cs="Arial Unicode MS"/>
          <w:color w:val="auto"/>
          <w:sz w:val="22"/>
          <w:szCs w:val="22"/>
          <w:u w:color="000000"/>
          <w:lang w:val="es-MX"/>
        </w:rPr>
        <w:t xml:space="preserve"> </w:t>
      </w:r>
      <w:r w:rsidR="00557DE3" w:rsidRPr="00E22FB1">
        <w:rPr>
          <w:rFonts w:ascii="Gotham Book" w:eastAsia="Arial Unicode MS" w:hAnsi="Gotham Book" w:cs="Arial Unicode MS"/>
          <w:color w:val="auto"/>
          <w:sz w:val="22"/>
          <w:szCs w:val="22"/>
          <w:u w:color="000000"/>
          <w:lang w:val="es-MX"/>
        </w:rPr>
        <w:t xml:space="preserve"> </w:t>
      </w:r>
      <w:r w:rsidR="00557DE3" w:rsidRPr="00E22FB1">
        <w:rPr>
          <w:rFonts w:ascii="Gotham Book" w:eastAsia="Arial Unicode MS" w:hAnsi="Gotham Book" w:cs="Arial Unicode MS"/>
          <w:color w:val="auto"/>
          <w:sz w:val="22"/>
          <w:szCs w:val="22"/>
          <w:lang w:val="es-MX"/>
        </w:rPr>
        <w:t>y</w:t>
      </w:r>
      <w:r w:rsidR="00784CEA" w:rsidRPr="00E22FB1">
        <w:rPr>
          <w:rFonts w:ascii="Gotham Book" w:eastAsia="Arial Unicode MS" w:hAnsi="Gotham Book" w:cs="Arial Unicode MS"/>
          <w:color w:val="auto"/>
          <w:sz w:val="22"/>
          <w:szCs w:val="22"/>
          <w:lang w:val="es-MX"/>
        </w:rPr>
        <w:t xml:space="preserve"> </w:t>
      </w:r>
      <w:r w:rsidRPr="00E22FB1">
        <w:rPr>
          <w:rFonts w:ascii="Gotham Book" w:eastAsia="Arial Unicode MS" w:hAnsi="Gotham Book" w:cs="Arial Unicode MS"/>
          <w:color w:val="auto"/>
          <w:sz w:val="22"/>
          <w:szCs w:val="22"/>
          <w:lang w:val="es-MX"/>
        </w:rPr>
        <w:t xml:space="preserve"> proveniente </w:t>
      </w:r>
      <w:r w:rsidR="00784CEA" w:rsidRPr="00E22FB1">
        <w:rPr>
          <w:rFonts w:ascii="Gotham Book" w:eastAsia="Arial Unicode MS" w:hAnsi="Gotham Book" w:cs="Arial Unicode MS"/>
          <w:color w:val="auto"/>
          <w:sz w:val="22"/>
          <w:szCs w:val="22"/>
          <w:lang w:val="es-MX"/>
        </w:rPr>
        <w:t xml:space="preserve"> </w:t>
      </w:r>
      <w:r w:rsidRPr="00E22FB1">
        <w:rPr>
          <w:rFonts w:ascii="Gotham Book" w:eastAsia="Arial Unicode MS" w:hAnsi="Gotham Book" w:cs="Arial Unicode MS"/>
          <w:color w:val="auto"/>
          <w:sz w:val="22"/>
          <w:szCs w:val="22"/>
          <w:lang w:val="es-MX"/>
        </w:rPr>
        <w:t xml:space="preserve">de </w:t>
      </w:r>
      <w:r w:rsidR="00784CEA" w:rsidRPr="00E22FB1">
        <w:rPr>
          <w:rFonts w:ascii="Gotham Book" w:eastAsia="Arial Unicode MS" w:hAnsi="Gotham Book" w:cs="Arial Unicode MS"/>
          <w:color w:val="auto"/>
          <w:sz w:val="22"/>
          <w:szCs w:val="22"/>
          <w:lang w:val="es-MX"/>
        </w:rPr>
        <w:t xml:space="preserve"> </w:t>
      </w:r>
      <w:r w:rsidRPr="00E22FB1">
        <w:rPr>
          <w:rFonts w:ascii="Gotham Book" w:eastAsia="Arial Unicode MS" w:hAnsi="Gotham Book" w:cs="Arial Unicode MS"/>
          <w:color w:val="auto"/>
          <w:sz w:val="22"/>
          <w:szCs w:val="22"/>
          <w:lang w:val="es-MX"/>
        </w:rPr>
        <w:t>Gasto</w:t>
      </w:r>
      <w:r w:rsidR="00784CEA" w:rsidRPr="00E22FB1">
        <w:rPr>
          <w:rFonts w:ascii="Gotham Book" w:eastAsia="Arial Unicode MS" w:hAnsi="Gotham Book" w:cs="Arial Unicode MS"/>
          <w:color w:val="auto"/>
          <w:sz w:val="22"/>
          <w:szCs w:val="22"/>
          <w:lang w:val="es-MX"/>
        </w:rPr>
        <w:t xml:space="preserve"> </w:t>
      </w:r>
      <w:r w:rsidRPr="00E22FB1">
        <w:rPr>
          <w:rFonts w:ascii="Gotham Book" w:eastAsia="Arial Unicode MS" w:hAnsi="Gotham Book" w:cs="Arial Unicode MS"/>
          <w:color w:val="auto"/>
          <w:sz w:val="22"/>
          <w:szCs w:val="22"/>
          <w:lang w:val="es-MX"/>
        </w:rPr>
        <w:t xml:space="preserve"> Federalizado $</w:t>
      </w:r>
      <w:r w:rsidR="006B1B64">
        <w:rPr>
          <w:rFonts w:ascii="Gotham Book" w:eastAsia="Arial Unicode MS" w:hAnsi="Gotham Book" w:cs="Arial Unicode MS"/>
          <w:color w:val="auto"/>
          <w:sz w:val="22"/>
          <w:szCs w:val="22"/>
          <w:lang w:val="es-MX"/>
        </w:rPr>
        <w:t xml:space="preserve"> </w:t>
      </w:r>
      <w:r w:rsidR="00840088" w:rsidRPr="00E22FB1">
        <w:rPr>
          <w:rFonts w:ascii="Gotham Book" w:hAnsi="Gotham Book"/>
          <w:color w:val="auto"/>
          <w:sz w:val="22"/>
          <w:szCs w:val="22"/>
          <w:bdr w:val="none" w:sz="0" w:space="0" w:color="auto"/>
          <w:lang w:val="es-MX" w:eastAsia="es-MX"/>
        </w:rPr>
        <w:t>14,832,065,799</w:t>
      </w:r>
      <w:r w:rsidR="000B2DF8" w:rsidRPr="00E22FB1">
        <w:rPr>
          <w:rFonts w:ascii="Gotham Book" w:eastAsia="Arial Unicode MS" w:hAnsi="Gotham Book" w:cs="Arial Unicode MS"/>
          <w:color w:val="auto"/>
          <w:sz w:val="22"/>
          <w:szCs w:val="22"/>
          <w:u w:color="000000"/>
          <w:lang w:val="es-MX"/>
        </w:rPr>
        <w:t>.00 (</w:t>
      </w:r>
      <w:r w:rsidR="00840088" w:rsidRPr="00E22FB1">
        <w:rPr>
          <w:rFonts w:ascii="Gotham Book" w:eastAsia="Arial Unicode MS" w:hAnsi="Gotham Book" w:cs="Arial Unicode MS"/>
          <w:color w:val="auto"/>
          <w:sz w:val="22"/>
          <w:szCs w:val="22"/>
          <w:u w:color="000000"/>
          <w:lang w:val="es-MX"/>
        </w:rPr>
        <w:t xml:space="preserve">catorce mil ochocientos treinta y dos millones sesenta y cinco mil setecientos </w:t>
      </w:r>
      <w:r w:rsidR="008B1EE9" w:rsidRPr="00E22FB1">
        <w:rPr>
          <w:rFonts w:ascii="Gotham Book" w:eastAsia="Arial Unicode MS" w:hAnsi="Gotham Book" w:cs="Arial Unicode MS"/>
          <w:color w:val="auto"/>
          <w:sz w:val="22"/>
          <w:szCs w:val="22"/>
          <w:u w:color="000000"/>
          <w:lang w:val="es-MX"/>
        </w:rPr>
        <w:t xml:space="preserve">noventa y nueve </w:t>
      </w:r>
      <w:r w:rsidRPr="00E22FB1">
        <w:rPr>
          <w:rFonts w:ascii="Gotham Book" w:eastAsia="Arial Unicode MS" w:hAnsi="Gotham Book" w:cs="Arial Unicode MS"/>
          <w:color w:val="auto"/>
          <w:sz w:val="22"/>
          <w:szCs w:val="22"/>
          <w:u w:color="000000"/>
          <w:lang w:val="es-MX"/>
        </w:rPr>
        <w:t>pesos 00/100 M.N.).</w:t>
      </w:r>
      <w:r w:rsidRPr="00E22FB1">
        <w:rPr>
          <w:rFonts w:ascii="Gotham Book" w:eastAsia="Arial Unicode MS" w:hAnsi="Gotham Book" w:cs="Arial Unicode MS"/>
          <w:color w:val="auto"/>
          <w:sz w:val="22"/>
          <w:szCs w:val="22"/>
          <w:lang w:val="es-MX"/>
        </w:rPr>
        <w:t xml:space="preserve"> </w:t>
      </w:r>
    </w:p>
    <w:p w14:paraId="0D4D1F43" w14:textId="77777777"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p>
    <w:tbl>
      <w:tblPr>
        <w:tblW w:w="9498" w:type="dxa"/>
        <w:tblCellMar>
          <w:left w:w="70" w:type="dxa"/>
          <w:right w:w="70" w:type="dxa"/>
        </w:tblCellMar>
        <w:tblLook w:val="04A0" w:firstRow="1" w:lastRow="0" w:firstColumn="1" w:lastColumn="0" w:noHBand="0" w:noVBand="1"/>
      </w:tblPr>
      <w:tblGrid>
        <w:gridCol w:w="6521"/>
        <w:gridCol w:w="2977"/>
      </w:tblGrid>
      <w:tr w:rsidR="004A0326" w:rsidRPr="00E22FB1" w14:paraId="7F4CF4F1" w14:textId="77777777" w:rsidTr="003C0BBB">
        <w:trPr>
          <w:trHeight w:val="300"/>
        </w:trPr>
        <w:tc>
          <w:tcPr>
            <w:tcW w:w="6521" w:type="dxa"/>
            <w:tcBorders>
              <w:top w:val="single" w:sz="4" w:space="0" w:color="FF0000"/>
              <w:left w:val="nil"/>
              <w:bottom w:val="single" w:sz="4" w:space="0" w:color="00FF00"/>
              <w:right w:val="nil"/>
            </w:tcBorders>
            <w:shd w:val="clear" w:color="auto" w:fill="auto"/>
            <w:hideMark/>
          </w:tcPr>
          <w:p w14:paraId="0C1103DA" w14:textId="77777777" w:rsidR="000F774D" w:rsidRPr="00E22FB1" w:rsidRDefault="000F774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bookmarkStart w:id="6" w:name="RANGE!A9:C13"/>
            <w:r w:rsidRPr="00E22FB1">
              <w:rPr>
                <w:rFonts w:ascii="Gotham Book" w:eastAsia="Times New Roman" w:hAnsi="Gotham Book"/>
                <w:sz w:val="22"/>
                <w:szCs w:val="22"/>
                <w:bdr w:val="none" w:sz="0" w:space="0" w:color="auto"/>
                <w:lang w:eastAsia="es-MX"/>
              </w:rPr>
              <w:t>Concepto</w:t>
            </w:r>
            <w:bookmarkEnd w:id="6"/>
          </w:p>
        </w:tc>
        <w:tc>
          <w:tcPr>
            <w:tcW w:w="2977" w:type="dxa"/>
            <w:tcBorders>
              <w:top w:val="single" w:sz="4" w:space="0" w:color="FF0000"/>
              <w:left w:val="nil"/>
              <w:bottom w:val="single" w:sz="4" w:space="0" w:color="00FF00"/>
              <w:right w:val="nil"/>
            </w:tcBorders>
            <w:shd w:val="clear" w:color="auto" w:fill="auto"/>
            <w:hideMark/>
          </w:tcPr>
          <w:p w14:paraId="03CD8AA8" w14:textId="77777777" w:rsidR="000F774D" w:rsidRPr="00E22FB1" w:rsidRDefault="000F774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Asignación Presupuestal</w:t>
            </w:r>
          </w:p>
        </w:tc>
      </w:tr>
      <w:tr w:rsidR="004A0326" w:rsidRPr="00E22FB1" w14:paraId="50D8034F" w14:textId="77777777" w:rsidTr="003C0BBB">
        <w:trPr>
          <w:trHeight w:val="300"/>
        </w:trPr>
        <w:tc>
          <w:tcPr>
            <w:tcW w:w="6521" w:type="dxa"/>
            <w:tcBorders>
              <w:top w:val="nil"/>
              <w:left w:val="nil"/>
              <w:bottom w:val="nil"/>
              <w:right w:val="nil"/>
            </w:tcBorders>
            <w:shd w:val="clear" w:color="auto" w:fill="auto"/>
            <w:hideMark/>
          </w:tcPr>
          <w:p w14:paraId="465DBE4E" w14:textId="77777777" w:rsidR="000F774D" w:rsidRPr="00E22FB1" w:rsidRDefault="000F774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Gasto Estatal</w:t>
            </w:r>
          </w:p>
        </w:tc>
        <w:tc>
          <w:tcPr>
            <w:tcW w:w="2977" w:type="dxa"/>
            <w:tcBorders>
              <w:top w:val="nil"/>
              <w:left w:val="nil"/>
              <w:bottom w:val="nil"/>
              <w:right w:val="nil"/>
            </w:tcBorders>
            <w:shd w:val="clear" w:color="auto" w:fill="auto"/>
            <w:hideMark/>
          </w:tcPr>
          <w:p w14:paraId="155AA0D0" w14:textId="028BC490" w:rsidR="000F774D" w:rsidRPr="00E22FB1" w:rsidRDefault="000F774D" w:rsidP="0027142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w:t>
            </w:r>
            <w:r w:rsidR="002B4454" w:rsidRPr="00E22FB1">
              <w:rPr>
                <w:rFonts w:ascii="Gotham Book" w:eastAsia="Times New Roman" w:hAnsi="Gotham Book"/>
                <w:sz w:val="22"/>
                <w:szCs w:val="22"/>
                <w:bdr w:val="none" w:sz="0" w:space="0" w:color="auto"/>
                <w:lang w:eastAsia="es-MX"/>
              </w:rPr>
              <w:t>634,455,061</w:t>
            </w:r>
            <w:r w:rsidRPr="00E22FB1">
              <w:rPr>
                <w:rFonts w:ascii="Gotham Book" w:eastAsia="Times New Roman" w:hAnsi="Gotham Book"/>
                <w:sz w:val="22"/>
                <w:szCs w:val="22"/>
                <w:bdr w:val="none" w:sz="0" w:space="0" w:color="auto"/>
                <w:lang w:eastAsia="es-MX"/>
              </w:rPr>
              <w:t>.00</w:t>
            </w:r>
          </w:p>
        </w:tc>
      </w:tr>
      <w:tr w:rsidR="004A0326" w:rsidRPr="00E22FB1" w14:paraId="12E0E25B" w14:textId="77777777" w:rsidTr="003C0BBB">
        <w:trPr>
          <w:trHeight w:val="300"/>
        </w:trPr>
        <w:tc>
          <w:tcPr>
            <w:tcW w:w="6521" w:type="dxa"/>
            <w:tcBorders>
              <w:top w:val="nil"/>
              <w:left w:val="nil"/>
              <w:bottom w:val="nil"/>
              <w:right w:val="nil"/>
            </w:tcBorders>
            <w:shd w:val="clear" w:color="auto" w:fill="auto"/>
            <w:hideMark/>
          </w:tcPr>
          <w:p w14:paraId="0A03CCF0" w14:textId="77777777" w:rsidR="000F774D" w:rsidRPr="00D53714" w:rsidRDefault="000F774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u w:val="single"/>
                <w:bdr w:val="none" w:sz="0" w:space="0" w:color="auto"/>
                <w:lang w:eastAsia="es-MX"/>
              </w:rPr>
            </w:pPr>
            <w:r w:rsidRPr="00D53714">
              <w:rPr>
                <w:rFonts w:ascii="Gotham Book" w:eastAsia="Times New Roman" w:hAnsi="Gotham Book"/>
                <w:sz w:val="22"/>
                <w:szCs w:val="22"/>
                <w:u w:val="single"/>
                <w:bdr w:val="none" w:sz="0" w:space="0" w:color="auto"/>
                <w:lang w:eastAsia="es-MX"/>
              </w:rPr>
              <w:t>Gasto Federalizado</w:t>
            </w:r>
          </w:p>
        </w:tc>
        <w:tc>
          <w:tcPr>
            <w:tcW w:w="2977" w:type="dxa"/>
            <w:tcBorders>
              <w:top w:val="nil"/>
              <w:left w:val="nil"/>
              <w:bottom w:val="nil"/>
              <w:right w:val="nil"/>
            </w:tcBorders>
            <w:shd w:val="clear" w:color="auto" w:fill="auto"/>
            <w:hideMark/>
          </w:tcPr>
          <w:p w14:paraId="4ED9C17E" w14:textId="77777777" w:rsidR="000F774D" w:rsidRPr="00E22FB1" w:rsidRDefault="000F774D" w:rsidP="0027142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14,832,065,799.00</w:t>
            </w:r>
          </w:p>
        </w:tc>
      </w:tr>
      <w:tr w:rsidR="004A0326" w:rsidRPr="00E22FB1" w14:paraId="6FF3D906" w14:textId="77777777" w:rsidTr="003C0BBB">
        <w:trPr>
          <w:trHeight w:val="300"/>
        </w:trPr>
        <w:tc>
          <w:tcPr>
            <w:tcW w:w="6521" w:type="dxa"/>
            <w:tcBorders>
              <w:top w:val="nil"/>
              <w:left w:val="nil"/>
              <w:bottom w:val="nil"/>
              <w:right w:val="nil"/>
            </w:tcBorders>
            <w:shd w:val="clear" w:color="auto" w:fill="auto"/>
            <w:hideMark/>
          </w:tcPr>
          <w:p w14:paraId="58587FE5" w14:textId="77777777" w:rsidR="000F774D" w:rsidRPr="00E22FB1" w:rsidRDefault="000F774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Participaciones</w:t>
            </w:r>
          </w:p>
        </w:tc>
        <w:tc>
          <w:tcPr>
            <w:tcW w:w="2977" w:type="dxa"/>
            <w:tcBorders>
              <w:top w:val="nil"/>
              <w:left w:val="nil"/>
              <w:bottom w:val="nil"/>
              <w:right w:val="nil"/>
            </w:tcBorders>
            <w:shd w:val="clear" w:color="auto" w:fill="auto"/>
            <w:hideMark/>
          </w:tcPr>
          <w:p w14:paraId="562F4EEE" w14:textId="50DAA93F" w:rsidR="000F774D" w:rsidRPr="00E22FB1" w:rsidRDefault="000F774D" w:rsidP="00C9755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11,</w:t>
            </w:r>
            <w:r w:rsidR="002B4454" w:rsidRPr="00E22FB1">
              <w:rPr>
                <w:rFonts w:ascii="Gotham Book" w:eastAsia="Times New Roman" w:hAnsi="Gotham Book"/>
                <w:sz w:val="22"/>
                <w:szCs w:val="22"/>
                <w:bdr w:val="none" w:sz="0" w:space="0" w:color="auto"/>
                <w:lang w:eastAsia="es-MX"/>
              </w:rPr>
              <w:t>4</w:t>
            </w:r>
            <w:r w:rsidR="00C9755B">
              <w:rPr>
                <w:rFonts w:ascii="Gotham Book" w:eastAsia="Times New Roman" w:hAnsi="Gotham Book"/>
                <w:sz w:val="22"/>
                <w:szCs w:val="22"/>
                <w:bdr w:val="none" w:sz="0" w:space="0" w:color="auto"/>
                <w:lang w:eastAsia="es-MX"/>
              </w:rPr>
              <w:t>9</w:t>
            </w:r>
            <w:r w:rsidR="002B4454" w:rsidRPr="00E22FB1">
              <w:rPr>
                <w:rFonts w:ascii="Gotham Book" w:eastAsia="Times New Roman" w:hAnsi="Gotham Book"/>
                <w:sz w:val="22"/>
                <w:szCs w:val="22"/>
                <w:bdr w:val="none" w:sz="0" w:space="0" w:color="auto"/>
                <w:lang w:eastAsia="es-MX"/>
              </w:rPr>
              <w:t>8,497,226</w:t>
            </w:r>
            <w:r w:rsidRPr="00E22FB1">
              <w:rPr>
                <w:rFonts w:ascii="Gotham Book" w:eastAsia="Times New Roman" w:hAnsi="Gotham Book"/>
                <w:sz w:val="22"/>
                <w:szCs w:val="22"/>
                <w:bdr w:val="none" w:sz="0" w:space="0" w:color="auto"/>
                <w:lang w:eastAsia="es-MX"/>
              </w:rPr>
              <w:t>.00</w:t>
            </w:r>
          </w:p>
        </w:tc>
      </w:tr>
      <w:tr w:rsidR="000F774D" w:rsidRPr="006B1B64" w14:paraId="59E5339A" w14:textId="77777777" w:rsidTr="003C0BBB">
        <w:trPr>
          <w:trHeight w:val="300"/>
        </w:trPr>
        <w:tc>
          <w:tcPr>
            <w:tcW w:w="6521" w:type="dxa"/>
            <w:tcBorders>
              <w:top w:val="nil"/>
              <w:left w:val="nil"/>
              <w:bottom w:val="nil"/>
              <w:right w:val="nil"/>
            </w:tcBorders>
            <w:shd w:val="clear" w:color="auto" w:fill="auto"/>
            <w:hideMark/>
          </w:tcPr>
          <w:p w14:paraId="78D9AFD7" w14:textId="77777777" w:rsidR="000F774D" w:rsidRPr="006B1B64" w:rsidRDefault="000F774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6B1B64">
              <w:rPr>
                <w:rFonts w:ascii="Gotham Bold" w:eastAsia="Times New Roman" w:hAnsi="Gotham Bold"/>
                <w:b/>
                <w:bCs/>
                <w:sz w:val="22"/>
                <w:szCs w:val="22"/>
                <w:bdr w:val="none" w:sz="0" w:space="0" w:color="auto"/>
                <w:lang w:eastAsia="es-MX"/>
              </w:rPr>
              <w:t>TOTAL</w:t>
            </w:r>
          </w:p>
        </w:tc>
        <w:tc>
          <w:tcPr>
            <w:tcW w:w="2977" w:type="dxa"/>
            <w:tcBorders>
              <w:top w:val="nil"/>
              <w:left w:val="nil"/>
              <w:bottom w:val="nil"/>
              <w:right w:val="nil"/>
            </w:tcBorders>
            <w:shd w:val="clear" w:color="auto" w:fill="auto"/>
            <w:hideMark/>
          </w:tcPr>
          <w:p w14:paraId="523BC444" w14:textId="43FEB53E" w:rsidR="000F774D" w:rsidRPr="006B1B64" w:rsidRDefault="000F774D" w:rsidP="00C9755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6B1B64">
              <w:rPr>
                <w:rFonts w:ascii="Gotham Bold" w:eastAsia="Times New Roman" w:hAnsi="Gotham Bold"/>
                <w:b/>
                <w:bCs/>
                <w:sz w:val="22"/>
                <w:szCs w:val="22"/>
                <w:bdr w:val="none" w:sz="0" w:space="0" w:color="auto"/>
                <w:lang w:eastAsia="es-MX"/>
              </w:rPr>
              <w:t>29,9</w:t>
            </w:r>
            <w:r w:rsidR="00C9755B">
              <w:rPr>
                <w:rFonts w:ascii="Gotham Bold" w:eastAsia="Times New Roman" w:hAnsi="Gotham Bold"/>
                <w:b/>
                <w:bCs/>
                <w:sz w:val="22"/>
                <w:szCs w:val="22"/>
                <w:bdr w:val="none" w:sz="0" w:space="0" w:color="auto"/>
                <w:lang w:eastAsia="es-MX"/>
              </w:rPr>
              <w:t>6</w:t>
            </w:r>
            <w:r w:rsidRPr="006B1B64">
              <w:rPr>
                <w:rFonts w:ascii="Gotham Bold" w:eastAsia="Times New Roman" w:hAnsi="Gotham Bold"/>
                <w:b/>
                <w:bCs/>
                <w:sz w:val="22"/>
                <w:szCs w:val="22"/>
                <w:bdr w:val="none" w:sz="0" w:space="0" w:color="auto"/>
                <w:lang w:eastAsia="es-MX"/>
              </w:rPr>
              <w:t>5,018,086.00</w:t>
            </w:r>
          </w:p>
        </w:tc>
      </w:tr>
    </w:tbl>
    <w:p w14:paraId="06589EA5" w14:textId="77777777" w:rsidR="0027019E" w:rsidRPr="00E22FB1" w:rsidRDefault="0027019E" w:rsidP="00CF569B">
      <w:pPr>
        <w:pStyle w:val="CuerpoA"/>
        <w:spacing w:line="276" w:lineRule="auto"/>
        <w:jc w:val="both"/>
        <w:rPr>
          <w:rFonts w:ascii="Gotham Book" w:eastAsia="Arial Unicode MS" w:hAnsi="Gotham Book" w:cs="Arial Unicode MS"/>
          <w:color w:val="auto"/>
          <w:sz w:val="22"/>
          <w:szCs w:val="22"/>
          <w:lang w:val="es-MX"/>
        </w:rPr>
      </w:pPr>
    </w:p>
    <w:p w14:paraId="1724502D" w14:textId="1EECEE6C"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r w:rsidRPr="00E22FB1">
        <w:rPr>
          <w:rFonts w:ascii="Gotham Book" w:eastAsia="Arial Unicode MS" w:hAnsi="Gotham Book" w:cs="Arial Unicode MS"/>
          <w:color w:val="auto"/>
          <w:sz w:val="22"/>
          <w:szCs w:val="22"/>
          <w:lang w:val="es-MX"/>
        </w:rPr>
        <w:t xml:space="preserve">Las ministraciones y los reintegros </w:t>
      </w:r>
      <w:r w:rsidR="0086083D" w:rsidRPr="00E22FB1">
        <w:rPr>
          <w:rFonts w:ascii="Gotham Book" w:eastAsia="Arial Unicode MS" w:hAnsi="Gotham Book" w:cs="Arial Unicode MS"/>
          <w:color w:val="auto"/>
          <w:sz w:val="22"/>
          <w:szCs w:val="22"/>
          <w:lang w:val="es-MX"/>
        </w:rPr>
        <w:t>d</w:t>
      </w:r>
      <w:r w:rsidRPr="00E22FB1">
        <w:rPr>
          <w:rFonts w:ascii="Gotham Book" w:eastAsia="Arial Unicode MS" w:hAnsi="Gotham Book" w:cs="Arial Unicode MS"/>
          <w:color w:val="auto"/>
          <w:sz w:val="22"/>
          <w:szCs w:val="22"/>
          <w:lang w:val="es-MX"/>
        </w:rPr>
        <w:t xml:space="preserve">e recursos federales a que se refiere este artículo, se realizarán de conformidad con las disposiciones aplicables y los calendarios de ejecución correspondientes. </w:t>
      </w:r>
    </w:p>
    <w:p w14:paraId="67247FB9" w14:textId="77777777"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p>
    <w:p w14:paraId="7E44D0F1" w14:textId="5F4FF94E"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r w:rsidRPr="006B1B64">
        <w:rPr>
          <w:rFonts w:ascii="Gotham Bold" w:eastAsia="Arial Unicode MS" w:hAnsi="Gotham Bold" w:cs="Arial Unicode MS"/>
          <w:b/>
          <w:bCs/>
          <w:color w:val="auto"/>
          <w:sz w:val="22"/>
          <w:szCs w:val="22"/>
          <w:lang w:val="es-MX"/>
        </w:rPr>
        <w:t>Artículo 4</w:t>
      </w:r>
      <w:r w:rsidR="00C67FD4" w:rsidRPr="006B1B64">
        <w:rPr>
          <w:rFonts w:ascii="Gotham Bold" w:eastAsia="Arial Unicode MS" w:hAnsi="Gotham Bold" w:cs="Arial Unicode MS"/>
          <w:b/>
          <w:bCs/>
          <w:color w:val="auto"/>
          <w:sz w:val="22"/>
          <w:szCs w:val="22"/>
          <w:lang w:val="es-MX"/>
        </w:rPr>
        <w:t>3</w:t>
      </w:r>
      <w:r w:rsidRPr="006B1B64">
        <w:rPr>
          <w:rFonts w:ascii="Gotham Bold" w:eastAsia="Arial Unicode MS" w:hAnsi="Gotham Bold" w:cs="Arial Unicode MS"/>
          <w:b/>
          <w:bCs/>
          <w:color w:val="auto"/>
          <w:sz w:val="22"/>
          <w:szCs w:val="22"/>
          <w:lang w:val="es-MX"/>
        </w:rPr>
        <w:t>.</w:t>
      </w:r>
      <w:r w:rsidRPr="00E22FB1">
        <w:rPr>
          <w:rFonts w:ascii="Gotham Book" w:eastAsia="Arial Unicode MS" w:hAnsi="Gotham Book" w:cs="Arial Unicode MS"/>
          <w:color w:val="auto"/>
          <w:sz w:val="22"/>
          <w:szCs w:val="22"/>
          <w:lang w:val="es-MX"/>
        </w:rPr>
        <w:t xml:space="preserve"> Los </w:t>
      </w:r>
      <w:r w:rsidR="00A1119F" w:rsidRPr="00E22FB1">
        <w:rPr>
          <w:rFonts w:ascii="Gotham Book" w:eastAsia="Arial Unicode MS" w:hAnsi="Gotham Book" w:cs="Arial Unicode MS"/>
          <w:color w:val="auto"/>
          <w:sz w:val="22"/>
          <w:szCs w:val="22"/>
          <w:lang w:val="es-MX"/>
        </w:rPr>
        <w:t>Entes Públicos</w:t>
      </w:r>
      <w:r w:rsidRPr="00E22FB1">
        <w:rPr>
          <w:rFonts w:ascii="Gotham Book" w:eastAsia="Arial Unicode MS" w:hAnsi="Gotham Book" w:cs="Arial Unicode MS"/>
          <w:color w:val="auto"/>
          <w:sz w:val="22"/>
          <w:szCs w:val="22"/>
          <w:lang w:val="es-MX"/>
        </w:rPr>
        <w:t xml:space="preserve"> en el ejercicio de los recursos federales que les sean transferidos, según corresponda, se sujetarán a las disposiciones en materia de información financiera, rendición de cuentas, transparencia y evaluación establecidas en los artículos 134 de la Constitución Política de los Estados Unidos Mexicanos, 48 y 49, fracción V, de la Ley de Coordinación Fiscal, 85 y 110 de la Ley Federal de Presupuesto y Responsabilidad Hacendaria, </w:t>
      </w:r>
      <w:r w:rsidR="00FB7ECF" w:rsidRPr="00E22FB1">
        <w:rPr>
          <w:rFonts w:ascii="Gotham Book" w:eastAsia="Arial Unicode MS" w:hAnsi="Gotham Book" w:cs="Arial Unicode MS"/>
          <w:color w:val="auto"/>
          <w:sz w:val="22"/>
          <w:szCs w:val="22"/>
          <w:lang w:val="es-MX"/>
        </w:rPr>
        <w:t xml:space="preserve">70 de la Ley General de Contabilidad Gubernamental, </w:t>
      </w:r>
      <w:r w:rsidRPr="00E22FB1">
        <w:rPr>
          <w:rFonts w:ascii="Gotham Book" w:eastAsia="Arial Unicode MS" w:hAnsi="Gotham Book" w:cs="Arial Unicode MS"/>
          <w:color w:val="auto"/>
          <w:sz w:val="22"/>
          <w:szCs w:val="22"/>
          <w:lang w:val="es-MX"/>
        </w:rPr>
        <w:t>el Acuerdo Nacional para la Modernización de la Educación Básica y Normal, el Acuerdo Nacional para la Descentralización de los Servicios de Salud, Lineamientos para informar sobre los recurso</w:t>
      </w:r>
      <w:r w:rsidR="00271F4D" w:rsidRPr="00E22FB1">
        <w:rPr>
          <w:rFonts w:ascii="Gotham Book" w:eastAsia="Arial Unicode MS" w:hAnsi="Gotham Book" w:cs="Arial Unicode MS"/>
          <w:color w:val="auto"/>
          <w:sz w:val="22"/>
          <w:szCs w:val="22"/>
          <w:lang w:val="es-MX"/>
        </w:rPr>
        <w:t>s federales transferidos a las Entidades Federativas, Municipios y D</w:t>
      </w:r>
      <w:r w:rsidRPr="00E22FB1">
        <w:rPr>
          <w:rFonts w:ascii="Gotham Book" w:eastAsia="Arial Unicode MS" w:hAnsi="Gotham Book" w:cs="Arial Unicode MS"/>
          <w:color w:val="auto"/>
          <w:sz w:val="22"/>
          <w:szCs w:val="22"/>
          <w:lang w:val="es-MX"/>
        </w:rPr>
        <w:t>emarc</w:t>
      </w:r>
      <w:r w:rsidR="00271F4D" w:rsidRPr="00E22FB1">
        <w:rPr>
          <w:rFonts w:ascii="Gotham Book" w:eastAsia="Arial Unicode MS" w:hAnsi="Gotham Book" w:cs="Arial Unicode MS"/>
          <w:color w:val="auto"/>
          <w:sz w:val="22"/>
          <w:szCs w:val="22"/>
          <w:lang w:val="es-MX"/>
        </w:rPr>
        <w:t>aciones T</w:t>
      </w:r>
      <w:r w:rsidRPr="00E22FB1">
        <w:rPr>
          <w:rFonts w:ascii="Gotham Book" w:eastAsia="Arial Unicode MS" w:hAnsi="Gotham Book" w:cs="Arial Unicode MS"/>
          <w:color w:val="auto"/>
          <w:sz w:val="22"/>
          <w:szCs w:val="22"/>
          <w:lang w:val="es-MX"/>
        </w:rPr>
        <w:t xml:space="preserve">erritoriales del Distrito Federal y de operación de los recursos del Ramo General 33, y demás disposiciones jurídicas aplicables. </w:t>
      </w:r>
    </w:p>
    <w:p w14:paraId="3110AD9B" w14:textId="77777777"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p>
    <w:p w14:paraId="67E0D71E" w14:textId="67BD63C4" w:rsidR="007A6DDD" w:rsidRPr="00E22FB1" w:rsidRDefault="007A6DDD" w:rsidP="00CF569B">
      <w:pPr>
        <w:pStyle w:val="Cuerpo"/>
        <w:spacing w:line="276" w:lineRule="auto"/>
        <w:jc w:val="both"/>
        <w:rPr>
          <w:rFonts w:ascii="Gotham Book" w:hAnsi="Gotham Book"/>
          <w:color w:val="auto"/>
          <w:sz w:val="22"/>
          <w:szCs w:val="22"/>
          <w:lang w:val="es-MX"/>
        </w:rPr>
      </w:pPr>
      <w:r w:rsidRPr="006B1B64">
        <w:rPr>
          <w:rFonts w:ascii="Gotham Bold" w:hAnsi="Gotham Bold"/>
          <w:b/>
          <w:bCs/>
          <w:color w:val="auto"/>
          <w:sz w:val="22"/>
          <w:szCs w:val="22"/>
          <w:lang w:val="es-MX"/>
        </w:rPr>
        <w:t>Artículo 4</w:t>
      </w:r>
      <w:r w:rsidR="00C67FD4" w:rsidRPr="006B1B64">
        <w:rPr>
          <w:rFonts w:ascii="Gotham Bold" w:hAnsi="Gotham Bold"/>
          <w:b/>
          <w:bCs/>
          <w:color w:val="auto"/>
          <w:sz w:val="22"/>
          <w:szCs w:val="22"/>
          <w:lang w:val="es-MX"/>
        </w:rPr>
        <w:t>4</w:t>
      </w:r>
      <w:r w:rsidRPr="006B1B64">
        <w:rPr>
          <w:rFonts w:ascii="Gotham Bold" w:hAnsi="Gotham Bold"/>
          <w:b/>
          <w:bCs/>
          <w:color w:val="auto"/>
          <w:sz w:val="22"/>
          <w:szCs w:val="22"/>
          <w:lang w:val="es-MX"/>
        </w:rPr>
        <w:t>.</w:t>
      </w:r>
      <w:r w:rsidRPr="00E22FB1">
        <w:rPr>
          <w:rFonts w:ascii="Gotham Book" w:hAnsi="Gotham Book"/>
          <w:color w:val="auto"/>
          <w:sz w:val="22"/>
          <w:szCs w:val="22"/>
          <w:lang w:val="es-MX"/>
        </w:rPr>
        <w:t xml:space="preserve"> Las asignaciones previstas para el Estado por Participaciones ascienden a la cantidad de </w:t>
      </w:r>
      <w:r w:rsidR="00CD5543" w:rsidRPr="00E22FB1">
        <w:rPr>
          <w:rFonts w:ascii="Gotham Book" w:hAnsi="Gotham Book"/>
          <w:color w:val="auto"/>
          <w:sz w:val="22"/>
          <w:szCs w:val="22"/>
          <w:lang w:val="es-MX"/>
        </w:rPr>
        <w:t xml:space="preserve">$ </w:t>
      </w:r>
      <w:r w:rsidR="00CD5543" w:rsidRPr="00E22FB1">
        <w:rPr>
          <w:rFonts w:ascii="Gotham Book" w:hAnsi="Gotham Book"/>
          <w:color w:val="auto"/>
          <w:sz w:val="22"/>
          <w:szCs w:val="22"/>
          <w:bdr w:val="none" w:sz="0" w:space="0" w:color="auto"/>
          <w:lang w:val="es-MX" w:eastAsia="es-MX"/>
        </w:rPr>
        <w:t xml:space="preserve">11,438,497,226.00 </w:t>
      </w:r>
      <w:r w:rsidR="00CD5543" w:rsidRPr="00E22FB1">
        <w:rPr>
          <w:rFonts w:ascii="Gotham Book" w:hAnsi="Gotham Book"/>
          <w:color w:val="auto"/>
          <w:sz w:val="22"/>
          <w:szCs w:val="22"/>
          <w:lang w:val="es-MX"/>
        </w:rPr>
        <w:t>(once mil cuatrocientos treinta y ocho millones cuatrocientos noventa y siete mil doscientos veintiséis pesos 00/100 M.N)</w:t>
      </w:r>
      <w:r w:rsidRPr="00E22FB1">
        <w:rPr>
          <w:rFonts w:ascii="Gotham Book" w:hAnsi="Gotham Book"/>
          <w:color w:val="auto"/>
          <w:sz w:val="22"/>
          <w:szCs w:val="22"/>
          <w:lang w:val="es-MX"/>
        </w:rPr>
        <w:t>, de estas, para sus Municipios corresponden la cantidad de $</w:t>
      </w:r>
      <w:r w:rsidR="003C0BBB" w:rsidRPr="00E22FB1">
        <w:rPr>
          <w:rFonts w:ascii="Gotham Book" w:hAnsi="Gotham Book"/>
          <w:color w:val="auto"/>
          <w:sz w:val="22"/>
          <w:szCs w:val="22"/>
          <w:lang w:val="es-MX"/>
        </w:rPr>
        <w:t xml:space="preserve"> </w:t>
      </w:r>
      <w:r w:rsidR="003C0BBB" w:rsidRPr="00E22FB1">
        <w:rPr>
          <w:rFonts w:ascii="Gotham Book" w:eastAsia="Times New Roman" w:hAnsi="Gotham Book"/>
          <w:color w:val="auto"/>
          <w:sz w:val="22"/>
          <w:szCs w:val="22"/>
          <w:bdr w:val="none" w:sz="0" w:space="0" w:color="auto"/>
          <w:lang w:val="es-MX" w:eastAsia="es-MX"/>
        </w:rPr>
        <w:t>3,068,664,428.00</w:t>
      </w:r>
      <w:r w:rsidRPr="00E22FB1">
        <w:rPr>
          <w:rFonts w:ascii="Gotham Book" w:hAnsi="Gotham Book"/>
          <w:color w:val="auto"/>
          <w:sz w:val="22"/>
          <w:szCs w:val="22"/>
          <w:lang w:val="es-MX"/>
        </w:rPr>
        <w:t xml:space="preserve"> (</w:t>
      </w:r>
      <w:r w:rsidR="003C0BBB" w:rsidRPr="00E22FB1">
        <w:rPr>
          <w:rFonts w:ascii="Gotham Book" w:hAnsi="Gotham Book"/>
          <w:color w:val="auto"/>
          <w:sz w:val="22"/>
          <w:szCs w:val="22"/>
          <w:lang w:val="es-MX"/>
        </w:rPr>
        <w:t xml:space="preserve">tres mil sesenta y ocho millones seiscientos sesenta y cuatro mil cuatrocientos veintiocho </w:t>
      </w:r>
      <w:r w:rsidRPr="00E22FB1">
        <w:rPr>
          <w:rFonts w:ascii="Gotham Book" w:hAnsi="Gotham Book"/>
          <w:color w:val="auto"/>
          <w:sz w:val="22"/>
          <w:szCs w:val="22"/>
          <w:lang w:val="es-MX"/>
        </w:rPr>
        <w:t xml:space="preserve">pesos 00/100 M.N.), desglosadas de la siguiente forma: </w:t>
      </w:r>
    </w:p>
    <w:p w14:paraId="1483AECC" w14:textId="77777777" w:rsidR="00A74834" w:rsidRPr="00E22FB1" w:rsidRDefault="00A74834" w:rsidP="00CF569B">
      <w:pPr>
        <w:pStyle w:val="Cuerpo"/>
        <w:spacing w:line="276" w:lineRule="auto"/>
        <w:jc w:val="both"/>
        <w:rPr>
          <w:rFonts w:ascii="Gotham Book" w:hAnsi="Gotham Book"/>
          <w:color w:val="auto"/>
          <w:sz w:val="22"/>
          <w:szCs w:val="22"/>
          <w:lang w:val="es-MX"/>
        </w:rPr>
      </w:pPr>
    </w:p>
    <w:tbl>
      <w:tblPr>
        <w:tblW w:w="9503" w:type="dxa"/>
        <w:tblCellMar>
          <w:left w:w="70" w:type="dxa"/>
          <w:right w:w="70" w:type="dxa"/>
        </w:tblCellMar>
        <w:tblLook w:val="04A0" w:firstRow="1" w:lastRow="0" w:firstColumn="1" w:lastColumn="0" w:noHBand="0" w:noVBand="1"/>
      </w:tblPr>
      <w:tblGrid>
        <w:gridCol w:w="6663"/>
        <w:gridCol w:w="567"/>
        <w:gridCol w:w="2273"/>
      </w:tblGrid>
      <w:tr w:rsidR="004A0326" w:rsidRPr="00E22FB1" w14:paraId="4BF934A1" w14:textId="77777777" w:rsidTr="00C47F2C">
        <w:trPr>
          <w:trHeight w:val="300"/>
        </w:trPr>
        <w:tc>
          <w:tcPr>
            <w:tcW w:w="6663" w:type="dxa"/>
            <w:tcBorders>
              <w:top w:val="single" w:sz="4" w:space="0" w:color="FF0000"/>
              <w:left w:val="nil"/>
              <w:bottom w:val="single" w:sz="4" w:space="0" w:color="00FF00"/>
              <w:right w:val="nil"/>
            </w:tcBorders>
            <w:shd w:val="clear" w:color="auto" w:fill="auto"/>
            <w:hideMark/>
          </w:tcPr>
          <w:p w14:paraId="1775820E" w14:textId="77777777" w:rsidR="000F774D" w:rsidRPr="00E22FB1" w:rsidRDefault="000F774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bookmarkStart w:id="7" w:name="RANGE!A9:B69"/>
            <w:r w:rsidRPr="00E22FB1">
              <w:rPr>
                <w:rFonts w:ascii="Gotham Book" w:eastAsia="Times New Roman" w:hAnsi="Gotham Book"/>
                <w:sz w:val="22"/>
                <w:szCs w:val="22"/>
                <w:bdr w:val="none" w:sz="0" w:space="0" w:color="auto"/>
                <w:lang w:eastAsia="es-MX"/>
              </w:rPr>
              <w:t>Municipio</w:t>
            </w:r>
            <w:bookmarkEnd w:id="7"/>
          </w:p>
        </w:tc>
        <w:tc>
          <w:tcPr>
            <w:tcW w:w="2840" w:type="dxa"/>
            <w:gridSpan w:val="2"/>
            <w:tcBorders>
              <w:top w:val="single" w:sz="4" w:space="0" w:color="FF0000"/>
              <w:left w:val="nil"/>
              <w:bottom w:val="single" w:sz="4" w:space="0" w:color="00FF00"/>
              <w:right w:val="nil"/>
            </w:tcBorders>
            <w:shd w:val="clear" w:color="auto" w:fill="auto"/>
            <w:hideMark/>
          </w:tcPr>
          <w:p w14:paraId="120B0631" w14:textId="77777777" w:rsidR="000F774D" w:rsidRPr="00E22FB1" w:rsidRDefault="000F774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Asignación Presupuestal</w:t>
            </w:r>
          </w:p>
        </w:tc>
      </w:tr>
      <w:tr w:rsidR="004A0326" w:rsidRPr="00E22FB1" w14:paraId="43D4656A" w14:textId="77777777" w:rsidTr="003C0BBB">
        <w:trPr>
          <w:trHeight w:val="300"/>
        </w:trPr>
        <w:tc>
          <w:tcPr>
            <w:tcW w:w="7230" w:type="dxa"/>
            <w:gridSpan w:val="2"/>
            <w:tcBorders>
              <w:top w:val="nil"/>
              <w:left w:val="nil"/>
              <w:bottom w:val="nil"/>
              <w:right w:val="nil"/>
            </w:tcBorders>
            <w:shd w:val="clear" w:color="auto" w:fill="auto"/>
            <w:hideMark/>
          </w:tcPr>
          <w:p w14:paraId="3264F27C" w14:textId="77777777" w:rsidR="000F774D" w:rsidRPr="00E22FB1" w:rsidRDefault="000F774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Municipio de </w:t>
            </w:r>
            <w:proofErr w:type="spellStart"/>
            <w:r w:rsidRPr="00E22FB1">
              <w:rPr>
                <w:rFonts w:ascii="Gotham Book" w:eastAsia="Times New Roman" w:hAnsi="Gotham Book"/>
                <w:sz w:val="22"/>
                <w:szCs w:val="22"/>
                <w:bdr w:val="none" w:sz="0" w:space="0" w:color="auto"/>
                <w:lang w:eastAsia="es-MX"/>
              </w:rPr>
              <w:t>Apozol</w:t>
            </w:r>
            <w:proofErr w:type="spellEnd"/>
          </w:p>
        </w:tc>
        <w:tc>
          <w:tcPr>
            <w:tcW w:w="2273" w:type="dxa"/>
            <w:tcBorders>
              <w:top w:val="nil"/>
              <w:left w:val="nil"/>
              <w:bottom w:val="nil"/>
              <w:right w:val="nil"/>
            </w:tcBorders>
            <w:shd w:val="clear" w:color="auto" w:fill="auto"/>
            <w:hideMark/>
          </w:tcPr>
          <w:p w14:paraId="65B74B66" w14:textId="77777777" w:rsidR="000F774D" w:rsidRPr="00E22FB1" w:rsidRDefault="000F774D"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15,142,536.00</w:t>
            </w:r>
          </w:p>
        </w:tc>
      </w:tr>
      <w:tr w:rsidR="004A0326" w:rsidRPr="00E22FB1" w14:paraId="1C8FC69B" w14:textId="77777777" w:rsidTr="003C0BBB">
        <w:trPr>
          <w:trHeight w:val="300"/>
        </w:trPr>
        <w:tc>
          <w:tcPr>
            <w:tcW w:w="7230" w:type="dxa"/>
            <w:gridSpan w:val="2"/>
            <w:tcBorders>
              <w:top w:val="nil"/>
              <w:left w:val="nil"/>
              <w:bottom w:val="nil"/>
              <w:right w:val="nil"/>
            </w:tcBorders>
            <w:shd w:val="clear" w:color="auto" w:fill="auto"/>
            <w:hideMark/>
          </w:tcPr>
          <w:p w14:paraId="464379C9" w14:textId="77777777" w:rsidR="000F774D" w:rsidRPr="00E22FB1" w:rsidRDefault="000F774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Apulco</w:t>
            </w:r>
          </w:p>
        </w:tc>
        <w:tc>
          <w:tcPr>
            <w:tcW w:w="2273" w:type="dxa"/>
            <w:tcBorders>
              <w:top w:val="nil"/>
              <w:left w:val="nil"/>
              <w:bottom w:val="nil"/>
              <w:right w:val="nil"/>
            </w:tcBorders>
            <w:shd w:val="clear" w:color="auto" w:fill="auto"/>
            <w:hideMark/>
          </w:tcPr>
          <w:p w14:paraId="25A3EB8A" w14:textId="77777777" w:rsidR="000F774D" w:rsidRPr="00E22FB1" w:rsidRDefault="000F774D"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12,558,240.00</w:t>
            </w:r>
          </w:p>
        </w:tc>
      </w:tr>
      <w:tr w:rsidR="004A0326" w:rsidRPr="00E22FB1" w14:paraId="4BE2EEDE" w14:textId="77777777" w:rsidTr="003C0BBB">
        <w:trPr>
          <w:trHeight w:val="300"/>
        </w:trPr>
        <w:tc>
          <w:tcPr>
            <w:tcW w:w="7230" w:type="dxa"/>
            <w:gridSpan w:val="2"/>
            <w:tcBorders>
              <w:top w:val="nil"/>
              <w:left w:val="nil"/>
              <w:bottom w:val="nil"/>
              <w:right w:val="nil"/>
            </w:tcBorders>
            <w:shd w:val="clear" w:color="auto" w:fill="auto"/>
            <w:hideMark/>
          </w:tcPr>
          <w:p w14:paraId="52C2E7FF" w14:textId="77777777" w:rsidR="000F774D" w:rsidRPr="00E22FB1" w:rsidRDefault="000F774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Municipio de </w:t>
            </w:r>
            <w:proofErr w:type="spellStart"/>
            <w:r w:rsidRPr="00E22FB1">
              <w:rPr>
                <w:rFonts w:ascii="Gotham Book" w:eastAsia="Times New Roman" w:hAnsi="Gotham Book"/>
                <w:sz w:val="22"/>
                <w:szCs w:val="22"/>
                <w:bdr w:val="none" w:sz="0" w:space="0" w:color="auto"/>
                <w:lang w:eastAsia="es-MX"/>
              </w:rPr>
              <w:t>Atolinga</w:t>
            </w:r>
            <w:proofErr w:type="spellEnd"/>
          </w:p>
        </w:tc>
        <w:tc>
          <w:tcPr>
            <w:tcW w:w="2273" w:type="dxa"/>
            <w:tcBorders>
              <w:top w:val="nil"/>
              <w:left w:val="nil"/>
              <w:bottom w:val="nil"/>
              <w:right w:val="nil"/>
            </w:tcBorders>
            <w:shd w:val="clear" w:color="auto" w:fill="auto"/>
            <w:hideMark/>
          </w:tcPr>
          <w:p w14:paraId="1A4B0A9D" w14:textId="77777777" w:rsidR="000F774D" w:rsidRPr="00E22FB1" w:rsidRDefault="000F774D"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9,979,987.00</w:t>
            </w:r>
          </w:p>
        </w:tc>
      </w:tr>
      <w:tr w:rsidR="004A0326" w:rsidRPr="00E22FB1" w14:paraId="19E3A3D7" w14:textId="77777777" w:rsidTr="003C0BBB">
        <w:trPr>
          <w:trHeight w:val="300"/>
        </w:trPr>
        <w:tc>
          <w:tcPr>
            <w:tcW w:w="7230" w:type="dxa"/>
            <w:gridSpan w:val="2"/>
            <w:tcBorders>
              <w:top w:val="nil"/>
              <w:left w:val="nil"/>
              <w:bottom w:val="nil"/>
              <w:right w:val="nil"/>
            </w:tcBorders>
            <w:shd w:val="clear" w:color="auto" w:fill="auto"/>
            <w:hideMark/>
          </w:tcPr>
          <w:p w14:paraId="5BF29F93" w14:textId="77777777" w:rsidR="000F774D" w:rsidRPr="00E22FB1" w:rsidRDefault="000F774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Benito Juárez</w:t>
            </w:r>
          </w:p>
        </w:tc>
        <w:tc>
          <w:tcPr>
            <w:tcW w:w="2273" w:type="dxa"/>
            <w:tcBorders>
              <w:top w:val="nil"/>
              <w:left w:val="nil"/>
              <w:bottom w:val="nil"/>
              <w:right w:val="nil"/>
            </w:tcBorders>
            <w:shd w:val="clear" w:color="auto" w:fill="auto"/>
            <w:hideMark/>
          </w:tcPr>
          <w:p w14:paraId="05E0BDF2" w14:textId="77777777" w:rsidR="000F774D" w:rsidRPr="00E22FB1" w:rsidRDefault="000F774D"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11,587,122.00</w:t>
            </w:r>
          </w:p>
        </w:tc>
      </w:tr>
      <w:tr w:rsidR="004A0326" w:rsidRPr="00E22FB1" w14:paraId="270FE6E2" w14:textId="77777777" w:rsidTr="003C0BBB">
        <w:trPr>
          <w:trHeight w:val="300"/>
        </w:trPr>
        <w:tc>
          <w:tcPr>
            <w:tcW w:w="7230" w:type="dxa"/>
            <w:gridSpan w:val="2"/>
            <w:tcBorders>
              <w:top w:val="nil"/>
              <w:left w:val="nil"/>
              <w:bottom w:val="nil"/>
              <w:right w:val="nil"/>
            </w:tcBorders>
            <w:shd w:val="clear" w:color="auto" w:fill="auto"/>
            <w:hideMark/>
          </w:tcPr>
          <w:p w14:paraId="4D11280D" w14:textId="77777777" w:rsidR="000F774D" w:rsidRPr="00E22FB1" w:rsidRDefault="000F774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Calera</w:t>
            </w:r>
          </w:p>
        </w:tc>
        <w:tc>
          <w:tcPr>
            <w:tcW w:w="2273" w:type="dxa"/>
            <w:tcBorders>
              <w:top w:val="nil"/>
              <w:left w:val="nil"/>
              <w:bottom w:val="nil"/>
              <w:right w:val="nil"/>
            </w:tcBorders>
            <w:shd w:val="clear" w:color="auto" w:fill="auto"/>
            <w:hideMark/>
          </w:tcPr>
          <w:p w14:paraId="263A565D" w14:textId="77777777" w:rsidR="000F774D" w:rsidRPr="00E22FB1" w:rsidRDefault="000F774D"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76,685,896.00</w:t>
            </w:r>
          </w:p>
        </w:tc>
      </w:tr>
      <w:tr w:rsidR="004A0326" w:rsidRPr="00E22FB1" w14:paraId="470D791E" w14:textId="77777777" w:rsidTr="003C0BBB">
        <w:trPr>
          <w:trHeight w:val="300"/>
        </w:trPr>
        <w:tc>
          <w:tcPr>
            <w:tcW w:w="7230" w:type="dxa"/>
            <w:gridSpan w:val="2"/>
            <w:tcBorders>
              <w:top w:val="nil"/>
              <w:left w:val="nil"/>
              <w:bottom w:val="nil"/>
              <w:right w:val="nil"/>
            </w:tcBorders>
            <w:shd w:val="clear" w:color="auto" w:fill="auto"/>
            <w:hideMark/>
          </w:tcPr>
          <w:p w14:paraId="28192F50" w14:textId="77777777" w:rsidR="000F774D" w:rsidRPr="00E22FB1" w:rsidRDefault="000F774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Cañitas de Felipe Pescador</w:t>
            </w:r>
          </w:p>
        </w:tc>
        <w:tc>
          <w:tcPr>
            <w:tcW w:w="2273" w:type="dxa"/>
            <w:tcBorders>
              <w:top w:val="nil"/>
              <w:left w:val="nil"/>
              <w:bottom w:val="nil"/>
              <w:right w:val="nil"/>
            </w:tcBorders>
            <w:shd w:val="clear" w:color="auto" w:fill="auto"/>
            <w:hideMark/>
          </w:tcPr>
          <w:p w14:paraId="6938E747" w14:textId="77777777" w:rsidR="000F774D" w:rsidRPr="00E22FB1" w:rsidRDefault="000F774D"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16,371,523.00</w:t>
            </w:r>
          </w:p>
        </w:tc>
      </w:tr>
      <w:tr w:rsidR="004A0326" w:rsidRPr="00E22FB1" w14:paraId="5E49C372" w14:textId="77777777" w:rsidTr="003C0BBB">
        <w:trPr>
          <w:trHeight w:val="300"/>
        </w:trPr>
        <w:tc>
          <w:tcPr>
            <w:tcW w:w="7230" w:type="dxa"/>
            <w:gridSpan w:val="2"/>
            <w:tcBorders>
              <w:top w:val="nil"/>
              <w:left w:val="nil"/>
              <w:bottom w:val="nil"/>
              <w:right w:val="nil"/>
            </w:tcBorders>
            <w:shd w:val="clear" w:color="auto" w:fill="auto"/>
            <w:hideMark/>
          </w:tcPr>
          <w:p w14:paraId="6AEC4412" w14:textId="77777777" w:rsidR="000F774D" w:rsidRPr="00E22FB1" w:rsidRDefault="000F774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Concepción del Oro</w:t>
            </w:r>
          </w:p>
        </w:tc>
        <w:tc>
          <w:tcPr>
            <w:tcW w:w="2273" w:type="dxa"/>
            <w:tcBorders>
              <w:top w:val="nil"/>
              <w:left w:val="nil"/>
              <w:bottom w:val="nil"/>
              <w:right w:val="nil"/>
            </w:tcBorders>
            <w:shd w:val="clear" w:color="auto" w:fill="auto"/>
            <w:hideMark/>
          </w:tcPr>
          <w:p w14:paraId="04FC4E05" w14:textId="77777777" w:rsidR="000F774D" w:rsidRPr="00E22FB1" w:rsidRDefault="000F774D"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31,749,526.00</w:t>
            </w:r>
          </w:p>
        </w:tc>
      </w:tr>
      <w:tr w:rsidR="004A0326" w:rsidRPr="00E22FB1" w14:paraId="3E715240" w14:textId="77777777" w:rsidTr="003C0BBB">
        <w:trPr>
          <w:trHeight w:val="300"/>
        </w:trPr>
        <w:tc>
          <w:tcPr>
            <w:tcW w:w="7230" w:type="dxa"/>
            <w:gridSpan w:val="2"/>
            <w:tcBorders>
              <w:top w:val="nil"/>
              <w:left w:val="nil"/>
              <w:bottom w:val="nil"/>
              <w:right w:val="nil"/>
            </w:tcBorders>
            <w:shd w:val="clear" w:color="auto" w:fill="auto"/>
            <w:hideMark/>
          </w:tcPr>
          <w:p w14:paraId="4EDBDE01" w14:textId="77777777" w:rsidR="000F774D" w:rsidRPr="00E22FB1" w:rsidRDefault="000F774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Cuauhtémoc</w:t>
            </w:r>
          </w:p>
        </w:tc>
        <w:tc>
          <w:tcPr>
            <w:tcW w:w="2273" w:type="dxa"/>
            <w:tcBorders>
              <w:top w:val="nil"/>
              <w:left w:val="nil"/>
              <w:bottom w:val="nil"/>
              <w:right w:val="nil"/>
            </w:tcBorders>
            <w:shd w:val="clear" w:color="auto" w:fill="auto"/>
            <w:hideMark/>
          </w:tcPr>
          <w:p w14:paraId="63E0B449" w14:textId="77777777" w:rsidR="000F774D" w:rsidRPr="00E22FB1" w:rsidRDefault="000F774D"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21,172,962.00</w:t>
            </w:r>
          </w:p>
        </w:tc>
      </w:tr>
      <w:tr w:rsidR="004A0326" w:rsidRPr="00E22FB1" w14:paraId="2C391486" w14:textId="77777777" w:rsidTr="003C0BBB">
        <w:trPr>
          <w:trHeight w:val="300"/>
        </w:trPr>
        <w:tc>
          <w:tcPr>
            <w:tcW w:w="7230" w:type="dxa"/>
            <w:gridSpan w:val="2"/>
            <w:tcBorders>
              <w:top w:val="nil"/>
              <w:left w:val="nil"/>
              <w:bottom w:val="nil"/>
              <w:right w:val="nil"/>
            </w:tcBorders>
            <w:shd w:val="clear" w:color="auto" w:fill="auto"/>
            <w:hideMark/>
          </w:tcPr>
          <w:p w14:paraId="1C6D3326" w14:textId="77777777" w:rsidR="000F774D" w:rsidRPr="00E22FB1" w:rsidRDefault="000F774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Chalchihuites</w:t>
            </w:r>
          </w:p>
        </w:tc>
        <w:tc>
          <w:tcPr>
            <w:tcW w:w="2273" w:type="dxa"/>
            <w:tcBorders>
              <w:top w:val="nil"/>
              <w:left w:val="nil"/>
              <w:bottom w:val="nil"/>
              <w:right w:val="nil"/>
            </w:tcBorders>
            <w:shd w:val="clear" w:color="auto" w:fill="auto"/>
            <w:hideMark/>
          </w:tcPr>
          <w:p w14:paraId="245000BD" w14:textId="77777777" w:rsidR="000F774D" w:rsidRPr="00E22FB1" w:rsidRDefault="000F774D"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31,940,433.00</w:t>
            </w:r>
          </w:p>
        </w:tc>
      </w:tr>
      <w:tr w:rsidR="004A0326" w:rsidRPr="00E22FB1" w14:paraId="6C2AD936" w14:textId="77777777" w:rsidTr="003C0BBB">
        <w:trPr>
          <w:trHeight w:val="300"/>
        </w:trPr>
        <w:tc>
          <w:tcPr>
            <w:tcW w:w="7230" w:type="dxa"/>
            <w:gridSpan w:val="2"/>
            <w:tcBorders>
              <w:top w:val="nil"/>
              <w:left w:val="nil"/>
              <w:bottom w:val="nil"/>
              <w:right w:val="nil"/>
            </w:tcBorders>
            <w:shd w:val="clear" w:color="auto" w:fill="auto"/>
            <w:hideMark/>
          </w:tcPr>
          <w:p w14:paraId="24D5258F" w14:textId="77777777" w:rsidR="000F774D" w:rsidRPr="00E22FB1" w:rsidRDefault="000F774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El Plateado de Joaquín Amaro</w:t>
            </w:r>
          </w:p>
        </w:tc>
        <w:tc>
          <w:tcPr>
            <w:tcW w:w="2273" w:type="dxa"/>
            <w:tcBorders>
              <w:top w:val="nil"/>
              <w:left w:val="nil"/>
              <w:bottom w:val="nil"/>
              <w:right w:val="nil"/>
            </w:tcBorders>
            <w:shd w:val="clear" w:color="auto" w:fill="auto"/>
            <w:hideMark/>
          </w:tcPr>
          <w:p w14:paraId="200EA05D" w14:textId="77777777" w:rsidR="000F774D" w:rsidRPr="00E22FB1" w:rsidRDefault="000F774D"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7,770,000.00</w:t>
            </w:r>
          </w:p>
        </w:tc>
      </w:tr>
      <w:tr w:rsidR="004A0326" w:rsidRPr="00E22FB1" w14:paraId="36230F31" w14:textId="77777777" w:rsidTr="003C0BBB">
        <w:trPr>
          <w:trHeight w:val="300"/>
        </w:trPr>
        <w:tc>
          <w:tcPr>
            <w:tcW w:w="7230" w:type="dxa"/>
            <w:gridSpan w:val="2"/>
            <w:tcBorders>
              <w:top w:val="nil"/>
              <w:left w:val="nil"/>
              <w:bottom w:val="nil"/>
              <w:right w:val="nil"/>
            </w:tcBorders>
            <w:shd w:val="clear" w:color="auto" w:fill="auto"/>
            <w:hideMark/>
          </w:tcPr>
          <w:p w14:paraId="42DBED1F" w14:textId="77777777" w:rsidR="000F774D" w:rsidRPr="00E22FB1" w:rsidRDefault="000F774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El Salvador</w:t>
            </w:r>
          </w:p>
        </w:tc>
        <w:tc>
          <w:tcPr>
            <w:tcW w:w="2273" w:type="dxa"/>
            <w:tcBorders>
              <w:top w:val="nil"/>
              <w:left w:val="nil"/>
              <w:bottom w:val="nil"/>
              <w:right w:val="nil"/>
            </w:tcBorders>
            <w:shd w:val="clear" w:color="auto" w:fill="auto"/>
            <w:hideMark/>
          </w:tcPr>
          <w:p w14:paraId="0A248586" w14:textId="77777777" w:rsidR="000F774D" w:rsidRPr="00E22FB1" w:rsidRDefault="000F774D"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9,042,866.00</w:t>
            </w:r>
          </w:p>
        </w:tc>
      </w:tr>
      <w:tr w:rsidR="004A0326" w:rsidRPr="00E22FB1" w14:paraId="35D64E6A" w14:textId="77777777" w:rsidTr="003C0BBB">
        <w:trPr>
          <w:trHeight w:val="300"/>
        </w:trPr>
        <w:tc>
          <w:tcPr>
            <w:tcW w:w="7230" w:type="dxa"/>
            <w:gridSpan w:val="2"/>
            <w:tcBorders>
              <w:top w:val="nil"/>
              <w:left w:val="nil"/>
              <w:bottom w:val="nil"/>
              <w:right w:val="nil"/>
            </w:tcBorders>
            <w:shd w:val="clear" w:color="auto" w:fill="auto"/>
            <w:hideMark/>
          </w:tcPr>
          <w:p w14:paraId="7A0A9666" w14:textId="77777777" w:rsidR="000F774D" w:rsidRPr="00E22FB1" w:rsidRDefault="000F774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Fresnillo</w:t>
            </w:r>
          </w:p>
        </w:tc>
        <w:tc>
          <w:tcPr>
            <w:tcW w:w="2273" w:type="dxa"/>
            <w:tcBorders>
              <w:top w:val="nil"/>
              <w:left w:val="nil"/>
              <w:bottom w:val="nil"/>
              <w:right w:val="nil"/>
            </w:tcBorders>
            <w:shd w:val="clear" w:color="auto" w:fill="auto"/>
            <w:hideMark/>
          </w:tcPr>
          <w:p w14:paraId="0338D1D3" w14:textId="77777777" w:rsidR="000F774D" w:rsidRPr="00E22FB1" w:rsidRDefault="000F774D"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346,847,733.00</w:t>
            </w:r>
          </w:p>
        </w:tc>
      </w:tr>
      <w:tr w:rsidR="004A0326" w:rsidRPr="00E22FB1" w14:paraId="7D23A0E7" w14:textId="77777777" w:rsidTr="003C0BBB">
        <w:trPr>
          <w:trHeight w:val="300"/>
        </w:trPr>
        <w:tc>
          <w:tcPr>
            <w:tcW w:w="7230" w:type="dxa"/>
            <w:gridSpan w:val="2"/>
            <w:tcBorders>
              <w:top w:val="nil"/>
              <w:left w:val="nil"/>
              <w:bottom w:val="nil"/>
              <w:right w:val="nil"/>
            </w:tcBorders>
            <w:shd w:val="clear" w:color="auto" w:fill="auto"/>
            <w:hideMark/>
          </w:tcPr>
          <w:p w14:paraId="798B0C47" w14:textId="77777777" w:rsidR="000F774D" w:rsidRPr="00E22FB1" w:rsidRDefault="000F774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Genaro Codina</w:t>
            </w:r>
          </w:p>
        </w:tc>
        <w:tc>
          <w:tcPr>
            <w:tcW w:w="2273" w:type="dxa"/>
            <w:tcBorders>
              <w:top w:val="nil"/>
              <w:left w:val="nil"/>
              <w:bottom w:val="nil"/>
              <w:right w:val="nil"/>
            </w:tcBorders>
            <w:shd w:val="clear" w:color="auto" w:fill="auto"/>
            <w:hideMark/>
          </w:tcPr>
          <w:p w14:paraId="6662F37B" w14:textId="77777777" w:rsidR="000F774D" w:rsidRPr="00E22FB1" w:rsidRDefault="000F774D"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19,593,615.00</w:t>
            </w:r>
          </w:p>
        </w:tc>
      </w:tr>
      <w:tr w:rsidR="004A0326" w:rsidRPr="00E22FB1" w14:paraId="20A02801" w14:textId="77777777" w:rsidTr="003C0BBB">
        <w:trPr>
          <w:trHeight w:val="300"/>
        </w:trPr>
        <w:tc>
          <w:tcPr>
            <w:tcW w:w="7230" w:type="dxa"/>
            <w:gridSpan w:val="2"/>
            <w:tcBorders>
              <w:top w:val="nil"/>
              <w:left w:val="nil"/>
              <w:bottom w:val="nil"/>
              <w:right w:val="nil"/>
            </w:tcBorders>
            <w:shd w:val="clear" w:color="auto" w:fill="auto"/>
            <w:hideMark/>
          </w:tcPr>
          <w:p w14:paraId="5AE0BB59" w14:textId="77777777" w:rsidR="000F774D" w:rsidRPr="00E22FB1" w:rsidRDefault="000F774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General Enrique Estrada</w:t>
            </w:r>
          </w:p>
        </w:tc>
        <w:tc>
          <w:tcPr>
            <w:tcW w:w="2273" w:type="dxa"/>
            <w:tcBorders>
              <w:top w:val="nil"/>
              <w:left w:val="nil"/>
              <w:bottom w:val="nil"/>
              <w:right w:val="nil"/>
            </w:tcBorders>
            <w:shd w:val="clear" w:color="auto" w:fill="auto"/>
            <w:hideMark/>
          </w:tcPr>
          <w:p w14:paraId="7A8021DD" w14:textId="77777777" w:rsidR="000F774D" w:rsidRPr="00E22FB1" w:rsidRDefault="000F774D"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13,381,604.00</w:t>
            </w:r>
          </w:p>
        </w:tc>
      </w:tr>
      <w:tr w:rsidR="004A0326" w:rsidRPr="00E22FB1" w14:paraId="162392B0" w14:textId="77777777" w:rsidTr="003C0BBB">
        <w:trPr>
          <w:trHeight w:val="300"/>
        </w:trPr>
        <w:tc>
          <w:tcPr>
            <w:tcW w:w="7230" w:type="dxa"/>
            <w:gridSpan w:val="2"/>
            <w:tcBorders>
              <w:top w:val="nil"/>
              <w:left w:val="nil"/>
              <w:bottom w:val="nil"/>
              <w:right w:val="nil"/>
            </w:tcBorders>
            <w:shd w:val="clear" w:color="auto" w:fill="auto"/>
            <w:hideMark/>
          </w:tcPr>
          <w:p w14:paraId="3B2B66A3" w14:textId="77777777" w:rsidR="000F774D" w:rsidRPr="00E22FB1" w:rsidRDefault="000F774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General Francisco R. Murguía</w:t>
            </w:r>
          </w:p>
        </w:tc>
        <w:tc>
          <w:tcPr>
            <w:tcW w:w="2273" w:type="dxa"/>
            <w:tcBorders>
              <w:top w:val="nil"/>
              <w:left w:val="nil"/>
              <w:bottom w:val="nil"/>
              <w:right w:val="nil"/>
            </w:tcBorders>
            <w:shd w:val="clear" w:color="auto" w:fill="auto"/>
            <w:hideMark/>
          </w:tcPr>
          <w:p w14:paraId="0B0D3E81" w14:textId="77777777" w:rsidR="000F774D" w:rsidRPr="00E22FB1" w:rsidRDefault="000F774D"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54,362,150.00</w:t>
            </w:r>
          </w:p>
        </w:tc>
      </w:tr>
      <w:tr w:rsidR="004A0326" w:rsidRPr="00E22FB1" w14:paraId="31122723" w14:textId="77777777" w:rsidTr="003C0BBB">
        <w:trPr>
          <w:trHeight w:val="300"/>
        </w:trPr>
        <w:tc>
          <w:tcPr>
            <w:tcW w:w="7230" w:type="dxa"/>
            <w:gridSpan w:val="2"/>
            <w:tcBorders>
              <w:top w:val="nil"/>
              <w:left w:val="nil"/>
              <w:bottom w:val="nil"/>
              <w:right w:val="nil"/>
            </w:tcBorders>
            <w:shd w:val="clear" w:color="auto" w:fill="auto"/>
            <w:hideMark/>
          </w:tcPr>
          <w:p w14:paraId="6DBF29C6" w14:textId="77777777" w:rsidR="000F774D" w:rsidRPr="00E22FB1" w:rsidRDefault="000F774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General Pánfilo Natera</w:t>
            </w:r>
          </w:p>
        </w:tc>
        <w:tc>
          <w:tcPr>
            <w:tcW w:w="2273" w:type="dxa"/>
            <w:tcBorders>
              <w:top w:val="nil"/>
              <w:left w:val="nil"/>
              <w:bottom w:val="nil"/>
              <w:right w:val="nil"/>
            </w:tcBorders>
            <w:shd w:val="clear" w:color="auto" w:fill="auto"/>
            <w:hideMark/>
          </w:tcPr>
          <w:p w14:paraId="59B287D7" w14:textId="77777777" w:rsidR="000F774D" w:rsidRPr="00E22FB1" w:rsidRDefault="000F774D"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35,492,527.00</w:t>
            </w:r>
          </w:p>
        </w:tc>
      </w:tr>
      <w:tr w:rsidR="004A0326" w:rsidRPr="00E22FB1" w14:paraId="662577E7" w14:textId="77777777" w:rsidTr="003C0BBB">
        <w:trPr>
          <w:trHeight w:val="300"/>
        </w:trPr>
        <w:tc>
          <w:tcPr>
            <w:tcW w:w="7230" w:type="dxa"/>
            <w:gridSpan w:val="2"/>
            <w:tcBorders>
              <w:top w:val="nil"/>
              <w:left w:val="nil"/>
              <w:bottom w:val="nil"/>
              <w:right w:val="nil"/>
            </w:tcBorders>
            <w:shd w:val="clear" w:color="auto" w:fill="auto"/>
            <w:hideMark/>
          </w:tcPr>
          <w:p w14:paraId="20743000" w14:textId="77777777" w:rsidR="000F774D" w:rsidRPr="00E22FB1" w:rsidRDefault="000F774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Guadalupe</w:t>
            </w:r>
          </w:p>
        </w:tc>
        <w:tc>
          <w:tcPr>
            <w:tcW w:w="2273" w:type="dxa"/>
            <w:tcBorders>
              <w:top w:val="nil"/>
              <w:left w:val="nil"/>
              <w:bottom w:val="nil"/>
              <w:right w:val="nil"/>
            </w:tcBorders>
            <w:shd w:val="clear" w:color="auto" w:fill="auto"/>
            <w:hideMark/>
          </w:tcPr>
          <w:p w14:paraId="24623204" w14:textId="77777777" w:rsidR="000F774D" w:rsidRPr="00E22FB1" w:rsidRDefault="000F774D"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310,448,365.00</w:t>
            </w:r>
          </w:p>
        </w:tc>
      </w:tr>
      <w:tr w:rsidR="004A0326" w:rsidRPr="00E22FB1" w14:paraId="72DC90E2" w14:textId="77777777" w:rsidTr="003C0BBB">
        <w:trPr>
          <w:trHeight w:val="300"/>
        </w:trPr>
        <w:tc>
          <w:tcPr>
            <w:tcW w:w="7230" w:type="dxa"/>
            <w:gridSpan w:val="2"/>
            <w:tcBorders>
              <w:top w:val="nil"/>
              <w:left w:val="nil"/>
              <w:bottom w:val="nil"/>
              <w:right w:val="nil"/>
            </w:tcBorders>
            <w:shd w:val="clear" w:color="auto" w:fill="auto"/>
            <w:hideMark/>
          </w:tcPr>
          <w:p w14:paraId="4675B874" w14:textId="77777777" w:rsidR="000F774D" w:rsidRPr="00E22FB1" w:rsidRDefault="000F774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Municipio de </w:t>
            </w:r>
            <w:proofErr w:type="spellStart"/>
            <w:r w:rsidRPr="00E22FB1">
              <w:rPr>
                <w:rFonts w:ascii="Gotham Book" w:eastAsia="Times New Roman" w:hAnsi="Gotham Book"/>
                <w:sz w:val="22"/>
                <w:szCs w:val="22"/>
                <w:bdr w:val="none" w:sz="0" w:space="0" w:color="auto"/>
                <w:lang w:eastAsia="es-MX"/>
              </w:rPr>
              <w:t>Huanusco</w:t>
            </w:r>
            <w:proofErr w:type="spellEnd"/>
          </w:p>
        </w:tc>
        <w:tc>
          <w:tcPr>
            <w:tcW w:w="2273" w:type="dxa"/>
            <w:tcBorders>
              <w:top w:val="nil"/>
              <w:left w:val="nil"/>
              <w:bottom w:val="nil"/>
              <w:right w:val="nil"/>
            </w:tcBorders>
            <w:shd w:val="clear" w:color="auto" w:fill="auto"/>
            <w:hideMark/>
          </w:tcPr>
          <w:p w14:paraId="2D320452" w14:textId="77777777" w:rsidR="000F774D" w:rsidRPr="00E22FB1" w:rsidRDefault="000F774D"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13,608,216.00</w:t>
            </w:r>
          </w:p>
        </w:tc>
      </w:tr>
      <w:tr w:rsidR="004A0326" w:rsidRPr="00E22FB1" w14:paraId="47D0C77F" w14:textId="77777777" w:rsidTr="003C0BBB">
        <w:trPr>
          <w:trHeight w:val="300"/>
        </w:trPr>
        <w:tc>
          <w:tcPr>
            <w:tcW w:w="7230" w:type="dxa"/>
            <w:gridSpan w:val="2"/>
            <w:tcBorders>
              <w:top w:val="nil"/>
              <w:left w:val="nil"/>
              <w:bottom w:val="nil"/>
              <w:right w:val="nil"/>
            </w:tcBorders>
            <w:shd w:val="clear" w:color="auto" w:fill="auto"/>
            <w:hideMark/>
          </w:tcPr>
          <w:p w14:paraId="12AF18CD" w14:textId="77777777" w:rsidR="000F774D" w:rsidRPr="00E22FB1" w:rsidRDefault="000F774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Jalpa</w:t>
            </w:r>
          </w:p>
        </w:tc>
        <w:tc>
          <w:tcPr>
            <w:tcW w:w="2273" w:type="dxa"/>
            <w:tcBorders>
              <w:top w:val="nil"/>
              <w:left w:val="nil"/>
              <w:bottom w:val="nil"/>
              <w:right w:val="nil"/>
            </w:tcBorders>
            <w:shd w:val="clear" w:color="auto" w:fill="auto"/>
            <w:hideMark/>
          </w:tcPr>
          <w:p w14:paraId="62573D1F" w14:textId="77777777" w:rsidR="000F774D" w:rsidRPr="00E22FB1" w:rsidRDefault="000F774D"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53,394,366.00</w:t>
            </w:r>
          </w:p>
        </w:tc>
      </w:tr>
      <w:tr w:rsidR="004A0326" w:rsidRPr="00E22FB1" w14:paraId="6BEA1911" w14:textId="77777777" w:rsidTr="003C0BBB">
        <w:trPr>
          <w:trHeight w:val="300"/>
        </w:trPr>
        <w:tc>
          <w:tcPr>
            <w:tcW w:w="7230" w:type="dxa"/>
            <w:gridSpan w:val="2"/>
            <w:tcBorders>
              <w:top w:val="nil"/>
              <w:left w:val="nil"/>
              <w:bottom w:val="nil"/>
              <w:right w:val="nil"/>
            </w:tcBorders>
            <w:shd w:val="clear" w:color="auto" w:fill="auto"/>
            <w:hideMark/>
          </w:tcPr>
          <w:p w14:paraId="2F8228EE" w14:textId="77777777" w:rsidR="000F774D" w:rsidRPr="00E22FB1" w:rsidRDefault="000F774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Jerez</w:t>
            </w:r>
          </w:p>
        </w:tc>
        <w:tc>
          <w:tcPr>
            <w:tcW w:w="2273" w:type="dxa"/>
            <w:tcBorders>
              <w:top w:val="nil"/>
              <w:left w:val="nil"/>
              <w:bottom w:val="nil"/>
              <w:right w:val="nil"/>
            </w:tcBorders>
            <w:shd w:val="clear" w:color="auto" w:fill="auto"/>
            <w:hideMark/>
          </w:tcPr>
          <w:p w14:paraId="2F690B7A" w14:textId="77777777" w:rsidR="000F774D" w:rsidRPr="00E22FB1" w:rsidRDefault="000F774D"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121,872,387.00</w:t>
            </w:r>
          </w:p>
        </w:tc>
      </w:tr>
      <w:tr w:rsidR="004A0326" w:rsidRPr="00E22FB1" w14:paraId="3846D33F" w14:textId="77777777" w:rsidTr="003C0BBB">
        <w:trPr>
          <w:trHeight w:val="300"/>
        </w:trPr>
        <w:tc>
          <w:tcPr>
            <w:tcW w:w="7230" w:type="dxa"/>
            <w:gridSpan w:val="2"/>
            <w:tcBorders>
              <w:top w:val="nil"/>
              <w:left w:val="nil"/>
              <w:bottom w:val="nil"/>
              <w:right w:val="nil"/>
            </w:tcBorders>
            <w:shd w:val="clear" w:color="auto" w:fill="auto"/>
            <w:hideMark/>
          </w:tcPr>
          <w:p w14:paraId="0ED08189" w14:textId="77777777" w:rsidR="000F774D" w:rsidRPr="00E22FB1" w:rsidRDefault="000F774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lastRenderedPageBreak/>
              <w:t>Municipio de Jiménez del Teul</w:t>
            </w:r>
          </w:p>
        </w:tc>
        <w:tc>
          <w:tcPr>
            <w:tcW w:w="2273" w:type="dxa"/>
            <w:tcBorders>
              <w:top w:val="nil"/>
              <w:left w:val="nil"/>
              <w:bottom w:val="nil"/>
              <w:right w:val="nil"/>
            </w:tcBorders>
            <w:shd w:val="clear" w:color="auto" w:fill="auto"/>
            <w:hideMark/>
          </w:tcPr>
          <w:p w14:paraId="70062F05" w14:textId="77777777" w:rsidR="000F774D" w:rsidRPr="00E22FB1" w:rsidRDefault="000F774D"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15,294,133.00</w:t>
            </w:r>
          </w:p>
        </w:tc>
      </w:tr>
      <w:tr w:rsidR="004A0326" w:rsidRPr="00E22FB1" w14:paraId="53FC0716" w14:textId="77777777" w:rsidTr="003C0BBB">
        <w:trPr>
          <w:trHeight w:val="300"/>
        </w:trPr>
        <w:tc>
          <w:tcPr>
            <w:tcW w:w="7230" w:type="dxa"/>
            <w:gridSpan w:val="2"/>
            <w:tcBorders>
              <w:top w:val="nil"/>
              <w:left w:val="nil"/>
              <w:bottom w:val="nil"/>
              <w:right w:val="nil"/>
            </w:tcBorders>
            <w:shd w:val="clear" w:color="auto" w:fill="auto"/>
            <w:hideMark/>
          </w:tcPr>
          <w:p w14:paraId="1022D841" w14:textId="77777777" w:rsidR="000F774D" w:rsidRPr="00E22FB1" w:rsidRDefault="000F774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Juan Aldama</w:t>
            </w:r>
          </w:p>
        </w:tc>
        <w:tc>
          <w:tcPr>
            <w:tcW w:w="2273" w:type="dxa"/>
            <w:tcBorders>
              <w:top w:val="nil"/>
              <w:left w:val="nil"/>
              <w:bottom w:val="nil"/>
              <w:right w:val="nil"/>
            </w:tcBorders>
            <w:shd w:val="clear" w:color="auto" w:fill="auto"/>
            <w:hideMark/>
          </w:tcPr>
          <w:p w14:paraId="23CEEA37" w14:textId="77777777" w:rsidR="000F774D" w:rsidRPr="00E22FB1" w:rsidRDefault="000F774D"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35,816,498.00</w:t>
            </w:r>
          </w:p>
        </w:tc>
      </w:tr>
      <w:tr w:rsidR="004A0326" w:rsidRPr="00E22FB1" w14:paraId="55D57A02" w14:textId="77777777" w:rsidTr="003C0BBB">
        <w:trPr>
          <w:trHeight w:val="300"/>
        </w:trPr>
        <w:tc>
          <w:tcPr>
            <w:tcW w:w="7230" w:type="dxa"/>
            <w:gridSpan w:val="2"/>
            <w:tcBorders>
              <w:top w:val="nil"/>
              <w:left w:val="nil"/>
              <w:bottom w:val="nil"/>
              <w:right w:val="nil"/>
            </w:tcBorders>
            <w:shd w:val="clear" w:color="auto" w:fill="auto"/>
            <w:hideMark/>
          </w:tcPr>
          <w:p w14:paraId="06A8BF4C" w14:textId="77777777" w:rsidR="000F774D" w:rsidRPr="00E22FB1" w:rsidRDefault="000F774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Juchipila</w:t>
            </w:r>
          </w:p>
        </w:tc>
        <w:tc>
          <w:tcPr>
            <w:tcW w:w="2273" w:type="dxa"/>
            <w:tcBorders>
              <w:top w:val="nil"/>
              <w:left w:val="nil"/>
              <w:bottom w:val="nil"/>
              <w:right w:val="nil"/>
            </w:tcBorders>
            <w:shd w:val="clear" w:color="auto" w:fill="auto"/>
            <w:hideMark/>
          </w:tcPr>
          <w:p w14:paraId="12BF7418" w14:textId="77777777" w:rsidR="000F774D" w:rsidRPr="00E22FB1" w:rsidRDefault="000F774D"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32,812,414.00</w:t>
            </w:r>
          </w:p>
        </w:tc>
      </w:tr>
      <w:tr w:rsidR="004A0326" w:rsidRPr="00E22FB1" w14:paraId="44428724" w14:textId="77777777" w:rsidTr="003C0BBB">
        <w:trPr>
          <w:trHeight w:val="300"/>
        </w:trPr>
        <w:tc>
          <w:tcPr>
            <w:tcW w:w="7230" w:type="dxa"/>
            <w:gridSpan w:val="2"/>
            <w:tcBorders>
              <w:top w:val="nil"/>
              <w:left w:val="nil"/>
              <w:bottom w:val="nil"/>
              <w:right w:val="nil"/>
            </w:tcBorders>
            <w:shd w:val="clear" w:color="auto" w:fill="auto"/>
            <w:hideMark/>
          </w:tcPr>
          <w:p w14:paraId="79B68EE4" w14:textId="77777777" w:rsidR="000F774D" w:rsidRPr="00E22FB1" w:rsidRDefault="000F774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Loreto</w:t>
            </w:r>
          </w:p>
        </w:tc>
        <w:tc>
          <w:tcPr>
            <w:tcW w:w="2273" w:type="dxa"/>
            <w:tcBorders>
              <w:top w:val="nil"/>
              <w:left w:val="nil"/>
              <w:bottom w:val="nil"/>
              <w:right w:val="nil"/>
            </w:tcBorders>
            <w:shd w:val="clear" w:color="auto" w:fill="auto"/>
            <w:hideMark/>
          </w:tcPr>
          <w:p w14:paraId="6B94BDCE" w14:textId="77777777" w:rsidR="000F774D" w:rsidRPr="00E22FB1" w:rsidRDefault="000F774D"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67,024,366.00</w:t>
            </w:r>
          </w:p>
        </w:tc>
      </w:tr>
      <w:tr w:rsidR="004A0326" w:rsidRPr="00E22FB1" w14:paraId="04B25B42" w14:textId="77777777" w:rsidTr="003C0BBB">
        <w:trPr>
          <w:trHeight w:val="300"/>
        </w:trPr>
        <w:tc>
          <w:tcPr>
            <w:tcW w:w="7230" w:type="dxa"/>
            <w:gridSpan w:val="2"/>
            <w:tcBorders>
              <w:top w:val="nil"/>
              <w:left w:val="nil"/>
              <w:bottom w:val="nil"/>
              <w:right w:val="nil"/>
            </w:tcBorders>
            <w:shd w:val="clear" w:color="auto" w:fill="auto"/>
            <w:hideMark/>
          </w:tcPr>
          <w:p w14:paraId="47473AEE" w14:textId="77777777" w:rsidR="000F774D" w:rsidRPr="00E22FB1" w:rsidRDefault="000F774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Luís Moya</w:t>
            </w:r>
          </w:p>
        </w:tc>
        <w:tc>
          <w:tcPr>
            <w:tcW w:w="2273" w:type="dxa"/>
            <w:tcBorders>
              <w:top w:val="nil"/>
              <w:left w:val="nil"/>
              <w:bottom w:val="nil"/>
              <w:right w:val="nil"/>
            </w:tcBorders>
            <w:shd w:val="clear" w:color="auto" w:fill="auto"/>
            <w:hideMark/>
          </w:tcPr>
          <w:p w14:paraId="12ACA7E9" w14:textId="77777777" w:rsidR="000F774D" w:rsidRPr="00E22FB1" w:rsidRDefault="000F774D"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22,184,390.00</w:t>
            </w:r>
          </w:p>
        </w:tc>
      </w:tr>
      <w:tr w:rsidR="004A0326" w:rsidRPr="00E22FB1" w14:paraId="0D79B247" w14:textId="77777777" w:rsidTr="003C0BBB">
        <w:trPr>
          <w:trHeight w:val="300"/>
        </w:trPr>
        <w:tc>
          <w:tcPr>
            <w:tcW w:w="7230" w:type="dxa"/>
            <w:gridSpan w:val="2"/>
            <w:tcBorders>
              <w:top w:val="nil"/>
              <w:left w:val="nil"/>
              <w:bottom w:val="nil"/>
              <w:right w:val="nil"/>
            </w:tcBorders>
            <w:shd w:val="clear" w:color="auto" w:fill="auto"/>
            <w:hideMark/>
          </w:tcPr>
          <w:p w14:paraId="49639CA3" w14:textId="77777777" w:rsidR="000F774D" w:rsidRPr="00E22FB1" w:rsidRDefault="000F774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Mazapil</w:t>
            </w:r>
          </w:p>
        </w:tc>
        <w:tc>
          <w:tcPr>
            <w:tcW w:w="2273" w:type="dxa"/>
            <w:tcBorders>
              <w:top w:val="nil"/>
              <w:left w:val="nil"/>
              <w:bottom w:val="nil"/>
              <w:right w:val="nil"/>
            </w:tcBorders>
            <w:shd w:val="clear" w:color="auto" w:fill="auto"/>
            <w:hideMark/>
          </w:tcPr>
          <w:p w14:paraId="0D7CF2C2" w14:textId="77777777" w:rsidR="000F774D" w:rsidRPr="00E22FB1" w:rsidRDefault="000F774D"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94,211,907.00</w:t>
            </w:r>
          </w:p>
        </w:tc>
      </w:tr>
      <w:tr w:rsidR="004A0326" w:rsidRPr="00E22FB1" w14:paraId="075E01A8" w14:textId="77777777" w:rsidTr="003C0BBB">
        <w:trPr>
          <w:trHeight w:val="300"/>
        </w:trPr>
        <w:tc>
          <w:tcPr>
            <w:tcW w:w="7230" w:type="dxa"/>
            <w:gridSpan w:val="2"/>
            <w:tcBorders>
              <w:top w:val="nil"/>
              <w:left w:val="nil"/>
              <w:bottom w:val="nil"/>
              <w:right w:val="nil"/>
            </w:tcBorders>
            <w:shd w:val="clear" w:color="auto" w:fill="auto"/>
            <w:hideMark/>
          </w:tcPr>
          <w:p w14:paraId="10B9114E" w14:textId="77777777" w:rsidR="000F774D" w:rsidRPr="00E22FB1" w:rsidRDefault="000F774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Melchor Ocampo</w:t>
            </w:r>
          </w:p>
        </w:tc>
        <w:tc>
          <w:tcPr>
            <w:tcW w:w="2273" w:type="dxa"/>
            <w:tcBorders>
              <w:top w:val="nil"/>
              <w:left w:val="nil"/>
              <w:bottom w:val="nil"/>
              <w:right w:val="nil"/>
            </w:tcBorders>
            <w:shd w:val="clear" w:color="auto" w:fill="auto"/>
            <w:hideMark/>
          </w:tcPr>
          <w:p w14:paraId="26D9AA10" w14:textId="77777777" w:rsidR="000F774D" w:rsidRPr="00E22FB1" w:rsidRDefault="000F774D"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14,248,536.00</w:t>
            </w:r>
          </w:p>
        </w:tc>
      </w:tr>
      <w:tr w:rsidR="004A0326" w:rsidRPr="00E22FB1" w14:paraId="1CF2BBDD" w14:textId="77777777" w:rsidTr="003C0BBB">
        <w:trPr>
          <w:trHeight w:val="300"/>
        </w:trPr>
        <w:tc>
          <w:tcPr>
            <w:tcW w:w="7230" w:type="dxa"/>
            <w:gridSpan w:val="2"/>
            <w:tcBorders>
              <w:top w:val="nil"/>
              <w:left w:val="nil"/>
              <w:bottom w:val="nil"/>
              <w:right w:val="nil"/>
            </w:tcBorders>
            <w:shd w:val="clear" w:color="auto" w:fill="auto"/>
            <w:hideMark/>
          </w:tcPr>
          <w:p w14:paraId="3C723557" w14:textId="77777777" w:rsidR="000F774D" w:rsidRPr="00E22FB1" w:rsidRDefault="000F774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Mezquital del Oro</w:t>
            </w:r>
          </w:p>
        </w:tc>
        <w:tc>
          <w:tcPr>
            <w:tcW w:w="2273" w:type="dxa"/>
            <w:tcBorders>
              <w:top w:val="nil"/>
              <w:left w:val="nil"/>
              <w:bottom w:val="nil"/>
              <w:right w:val="nil"/>
            </w:tcBorders>
            <w:shd w:val="clear" w:color="auto" w:fill="auto"/>
            <w:hideMark/>
          </w:tcPr>
          <w:p w14:paraId="04752400" w14:textId="77777777" w:rsidR="000F774D" w:rsidRPr="00E22FB1" w:rsidRDefault="000F774D"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10,168,328.00</w:t>
            </w:r>
          </w:p>
        </w:tc>
      </w:tr>
      <w:tr w:rsidR="004A0326" w:rsidRPr="00E22FB1" w14:paraId="351BE18E" w14:textId="77777777" w:rsidTr="003C0BBB">
        <w:trPr>
          <w:trHeight w:val="300"/>
        </w:trPr>
        <w:tc>
          <w:tcPr>
            <w:tcW w:w="7230" w:type="dxa"/>
            <w:gridSpan w:val="2"/>
            <w:tcBorders>
              <w:top w:val="nil"/>
              <w:left w:val="nil"/>
              <w:bottom w:val="nil"/>
              <w:right w:val="nil"/>
            </w:tcBorders>
            <w:shd w:val="clear" w:color="auto" w:fill="auto"/>
            <w:hideMark/>
          </w:tcPr>
          <w:p w14:paraId="271DD90A" w14:textId="77777777" w:rsidR="000F774D" w:rsidRPr="00E22FB1" w:rsidRDefault="000F774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Miguel Auza</w:t>
            </w:r>
          </w:p>
        </w:tc>
        <w:tc>
          <w:tcPr>
            <w:tcW w:w="2273" w:type="dxa"/>
            <w:tcBorders>
              <w:top w:val="nil"/>
              <w:left w:val="nil"/>
              <w:bottom w:val="nil"/>
              <w:right w:val="nil"/>
            </w:tcBorders>
            <w:shd w:val="clear" w:color="auto" w:fill="auto"/>
            <w:hideMark/>
          </w:tcPr>
          <w:p w14:paraId="3F1C209C" w14:textId="77777777" w:rsidR="000F774D" w:rsidRPr="00E22FB1" w:rsidRDefault="000F774D"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39,630,500.00</w:t>
            </w:r>
          </w:p>
        </w:tc>
      </w:tr>
      <w:tr w:rsidR="004A0326" w:rsidRPr="00E22FB1" w14:paraId="166D4B39" w14:textId="77777777" w:rsidTr="003C0BBB">
        <w:trPr>
          <w:trHeight w:val="300"/>
        </w:trPr>
        <w:tc>
          <w:tcPr>
            <w:tcW w:w="7230" w:type="dxa"/>
            <w:gridSpan w:val="2"/>
            <w:tcBorders>
              <w:top w:val="nil"/>
              <w:left w:val="nil"/>
              <w:bottom w:val="nil"/>
              <w:right w:val="nil"/>
            </w:tcBorders>
            <w:shd w:val="clear" w:color="auto" w:fill="auto"/>
            <w:hideMark/>
          </w:tcPr>
          <w:p w14:paraId="09A8D91C" w14:textId="77777777" w:rsidR="000F774D" w:rsidRPr="00E22FB1" w:rsidRDefault="000F774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Municipio de </w:t>
            </w:r>
            <w:proofErr w:type="spellStart"/>
            <w:r w:rsidRPr="00E22FB1">
              <w:rPr>
                <w:rFonts w:ascii="Gotham Book" w:eastAsia="Times New Roman" w:hAnsi="Gotham Book"/>
                <w:sz w:val="22"/>
                <w:szCs w:val="22"/>
                <w:bdr w:val="none" w:sz="0" w:space="0" w:color="auto"/>
                <w:lang w:eastAsia="es-MX"/>
              </w:rPr>
              <w:t>Momax</w:t>
            </w:r>
            <w:proofErr w:type="spellEnd"/>
          </w:p>
        </w:tc>
        <w:tc>
          <w:tcPr>
            <w:tcW w:w="2273" w:type="dxa"/>
            <w:tcBorders>
              <w:top w:val="nil"/>
              <w:left w:val="nil"/>
              <w:bottom w:val="nil"/>
              <w:right w:val="nil"/>
            </w:tcBorders>
            <w:shd w:val="clear" w:color="auto" w:fill="auto"/>
            <w:hideMark/>
          </w:tcPr>
          <w:p w14:paraId="2D9DB674" w14:textId="77777777" w:rsidR="000F774D" w:rsidRPr="00E22FB1" w:rsidRDefault="000F774D"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9,066,592.00</w:t>
            </w:r>
          </w:p>
        </w:tc>
      </w:tr>
      <w:tr w:rsidR="004A0326" w:rsidRPr="00E22FB1" w14:paraId="18C35D8F" w14:textId="77777777" w:rsidTr="003C0BBB">
        <w:trPr>
          <w:trHeight w:val="300"/>
        </w:trPr>
        <w:tc>
          <w:tcPr>
            <w:tcW w:w="7230" w:type="dxa"/>
            <w:gridSpan w:val="2"/>
            <w:tcBorders>
              <w:top w:val="nil"/>
              <w:left w:val="nil"/>
              <w:bottom w:val="nil"/>
              <w:right w:val="nil"/>
            </w:tcBorders>
            <w:shd w:val="clear" w:color="auto" w:fill="auto"/>
            <w:hideMark/>
          </w:tcPr>
          <w:p w14:paraId="79EB7D54" w14:textId="77777777" w:rsidR="000F774D" w:rsidRPr="00E22FB1" w:rsidRDefault="000F774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Monte Escobedo</w:t>
            </w:r>
          </w:p>
        </w:tc>
        <w:tc>
          <w:tcPr>
            <w:tcW w:w="2273" w:type="dxa"/>
            <w:tcBorders>
              <w:top w:val="nil"/>
              <w:left w:val="nil"/>
              <w:bottom w:val="nil"/>
              <w:right w:val="nil"/>
            </w:tcBorders>
            <w:shd w:val="clear" w:color="auto" w:fill="auto"/>
            <w:hideMark/>
          </w:tcPr>
          <w:p w14:paraId="5A34057C" w14:textId="77777777" w:rsidR="000F774D" w:rsidRPr="00E22FB1" w:rsidRDefault="000F774D"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27,473,792.00</w:t>
            </w:r>
          </w:p>
        </w:tc>
      </w:tr>
      <w:tr w:rsidR="004A0326" w:rsidRPr="00E22FB1" w14:paraId="420BE354" w14:textId="77777777" w:rsidTr="003C0BBB">
        <w:trPr>
          <w:trHeight w:val="300"/>
        </w:trPr>
        <w:tc>
          <w:tcPr>
            <w:tcW w:w="7230" w:type="dxa"/>
            <w:gridSpan w:val="2"/>
            <w:tcBorders>
              <w:top w:val="nil"/>
              <w:left w:val="nil"/>
              <w:bottom w:val="nil"/>
              <w:right w:val="nil"/>
            </w:tcBorders>
            <w:shd w:val="clear" w:color="auto" w:fill="auto"/>
            <w:hideMark/>
          </w:tcPr>
          <w:p w14:paraId="19E905ED" w14:textId="77777777" w:rsidR="000F774D" w:rsidRPr="00E22FB1" w:rsidRDefault="000F774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Morelos</w:t>
            </w:r>
          </w:p>
        </w:tc>
        <w:tc>
          <w:tcPr>
            <w:tcW w:w="2273" w:type="dxa"/>
            <w:tcBorders>
              <w:top w:val="nil"/>
              <w:left w:val="nil"/>
              <w:bottom w:val="nil"/>
              <w:right w:val="nil"/>
            </w:tcBorders>
            <w:shd w:val="clear" w:color="auto" w:fill="auto"/>
            <w:hideMark/>
          </w:tcPr>
          <w:p w14:paraId="1B9519CF" w14:textId="77777777" w:rsidR="000F774D" w:rsidRPr="00E22FB1" w:rsidRDefault="000F774D"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26,637,618.00</w:t>
            </w:r>
          </w:p>
        </w:tc>
      </w:tr>
      <w:tr w:rsidR="004A0326" w:rsidRPr="00E22FB1" w14:paraId="33D4F294" w14:textId="77777777" w:rsidTr="003C0BBB">
        <w:trPr>
          <w:trHeight w:val="300"/>
        </w:trPr>
        <w:tc>
          <w:tcPr>
            <w:tcW w:w="7230" w:type="dxa"/>
            <w:gridSpan w:val="2"/>
            <w:tcBorders>
              <w:top w:val="nil"/>
              <w:left w:val="nil"/>
              <w:bottom w:val="nil"/>
              <w:right w:val="nil"/>
            </w:tcBorders>
            <w:shd w:val="clear" w:color="auto" w:fill="auto"/>
            <w:hideMark/>
          </w:tcPr>
          <w:p w14:paraId="5D1CF225" w14:textId="77777777" w:rsidR="000F774D" w:rsidRPr="00E22FB1" w:rsidRDefault="000F774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Moyahua de Estrada</w:t>
            </w:r>
          </w:p>
        </w:tc>
        <w:tc>
          <w:tcPr>
            <w:tcW w:w="2273" w:type="dxa"/>
            <w:tcBorders>
              <w:top w:val="nil"/>
              <w:left w:val="nil"/>
              <w:bottom w:val="nil"/>
              <w:right w:val="nil"/>
            </w:tcBorders>
            <w:shd w:val="clear" w:color="auto" w:fill="auto"/>
            <w:hideMark/>
          </w:tcPr>
          <w:p w14:paraId="3A824D1C" w14:textId="77777777" w:rsidR="000F774D" w:rsidRPr="00E22FB1" w:rsidRDefault="000F774D"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15,048,674.00</w:t>
            </w:r>
          </w:p>
        </w:tc>
      </w:tr>
      <w:tr w:rsidR="004A0326" w:rsidRPr="00E22FB1" w14:paraId="5F649AC7" w14:textId="77777777" w:rsidTr="003C0BBB">
        <w:trPr>
          <w:trHeight w:val="300"/>
        </w:trPr>
        <w:tc>
          <w:tcPr>
            <w:tcW w:w="7230" w:type="dxa"/>
            <w:gridSpan w:val="2"/>
            <w:tcBorders>
              <w:top w:val="nil"/>
              <w:left w:val="nil"/>
              <w:bottom w:val="nil"/>
              <w:right w:val="nil"/>
            </w:tcBorders>
            <w:shd w:val="clear" w:color="auto" w:fill="auto"/>
            <w:hideMark/>
          </w:tcPr>
          <w:p w14:paraId="0B6AF594" w14:textId="77777777" w:rsidR="000F774D" w:rsidRPr="00E22FB1" w:rsidRDefault="000F774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Nochistlán de Mejía</w:t>
            </w:r>
          </w:p>
        </w:tc>
        <w:tc>
          <w:tcPr>
            <w:tcW w:w="2273" w:type="dxa"/>
            <w:tcBorders>
              <w:top w:val="nil"/>
              <w:left w:val="nil"/>
              <w:bottom w:val="nil"/>
              <w:right w:val="nil"/>
            </w:tcBorders>
            <w:shd w:val="clear" w:color="auto" w:fill="auto"/>
            <w:hideMark/>
          </w:tcPr>
          <w:p w14:paraId="215BF221" w14:textId="77777777" w:rsidR="000F774D" w:rsidRPr="00E22FB1" w:rsidRDefault="000F774D"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64,701,279.00</w:t>
            </w:r>
          </w:p>
        </w:tc>
      </w:tr>
      <w:tr w:rsidR="004A0326" w:rsidRPr="00E22FB1" w14:paraId="08514F8C" w14:textId="77777777" w:rsidTr="003C0BBB">
        <w:trPr>
          <w:trHeight w:val="300"/>
        </w:trPr>
        <w:tc>
          <w:tcPr>
            <w:tcW w:w="7230" w:type="dxa"/>
            <w:gridSpan w:val="2"/>
            <w:tcBorders>
              <w:top w:val="nil"/>
              <w:left w:val="nil"/>
              <w:bottom w:val="nil"/>
              <w:right w:val="nil"/>
            </w:tcBorders>
            <w:shd w:val="clear" w:color="auto" w:fill="auto"/>
            <w:hideMark/>
          </w:tcPr>
          <w:p w14:paraId="3192A660" w14:textId="77777777" w:rsidR="000F774D" w:rsidRPr="00E22FB1" w:rsidRDefault="000F774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Noria de Ángeles</w:t>
            </w:r>
          </w:p>
        </w:tc>
        <w:tc>
          <w:tcPr>
            <w:tcW w:w="2273" w:type="dxa"/>
            <w:tcBorders>
              <w:top w:val="nil"/>
              <w:left w:val="nil"/>
              <w:bottom w:val="nil"/>
              <w:right w:val="nil"/>
            </w:tcBorders>
            <w:shd w:val="clear" w:color="auto" w:fill="auto"/>
            <w:hideMark/>
          </w:tcPr>
          <w:p w14:paraId="620581CC" w14:textId="77777777" w:rsidR="000F774D" w:rsidRPr="00E22FB1" w:rsidRDefault="000F774D"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26,680,506.00</w:t>
            </w:r>
          </w:p>
        </w:tc>
      </w:tr>
      <w:tr w:rsidR="004A0326" w:rsidRPr="00E22FB1" w14:paraId="27461231" w14:textId="77777777" w:rsidTr="003C0BBB">
        <w:trPr>
          <w:trHeight w:val="300"/>
        </w:trPr>
        <w:tc>
          <w:tcPr>
            <w:tcW w:w="7230" w:type="dxa"/>
            <w:gridSpan w:val="2"/>
            <w:tcBorders>
              <w:top w:val="nil"/>
              <w:left w:val="nil"/>
              <w:bottom w:val="nil"/>
              <w:right w:val="nil"/>
            </w:tcBorders>
            <w:shd w:val="clear" w:color="auto" w:fill="auto"/>
            <w:hideMark/>
          </w:tcPr>
          <w:p w14:paraId="32655892" w14:textId="77777777" w:rsidR="000F774D" w:rsidRPr="00E22FB1" w:rsidRDefault="000F774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Ojocaliente</w:t>
            </w:r>
          </w:p>
        </w:tc>
        <w:tc>
          <w:tcPr>
            <w:tcW w:w="2273" w:type="dxa"/>
            <w:tcBorders>
              <w:top w:val="nil"/>
              <w:left w:val="nil"/>
              <w:bottom w:val="nil"/>
              <w:right w:val="nil"/>
            </w:tcBorders>
            <w:shd w:val="clear" w:color="auto" w:fill="auto"/>
            <w:hideMark/>
          </w:tcPr>
          <w:p w14:paraId="7503A10B" w14:textId="77777777" w:rsidR="000F774D" w:rsidRPr="00E22FB1" w:rsidRDefault="000F774D"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63,879,340.00</w:t>
            </w:r>
          </w:p>
        </w:tc>
      </w:tr>
      <w:tr w:rsidR="004A0326" w:rsidRPr="00E22FB1" w14:paraId="6069A591" w14:textId="77777777" w:rsidTr="003C0BBB">
        <w:trPr>
          <w:trHeight w:val="300"/>
        </w:trPr>
        <w:tc>
          <w:tcPr>
            <w:tcW w:w="7230" w:type="dxa"/>
            <w:gridSpan w:val="2"/>
            <w:tcBorders>
              <w:top w:val="nil"/>
              <w:left w:val="nil"/>
              <w:bottom w:val="nil"/>
              <w:right w:val="nil"/>
            </w:tcBorders>
            <w:shd w:val="clear" w:color="auto" w:fill="auto"/>
            <w:hideMark/>
          </w:tcPr>
          <w:p w14:paraId="4634AA8E" w14:textId="77777777" w:rsidR="000F774D" w:rsidRPr="00E22FB1" w:rsidRDefault="000F774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Pánuco</w:t>
            </w:r>
          </w:p>
        </w:tc>
        <w:tc>
          <w:tcPr>
            <w:tcW w:w="2273" w:type="dxa"/>
            <w:tcBorders>
              <w:top w:val="nil"/>
              <w:left w:val="nil"/>
              <w:bottom w:val="nil"/>
              <w:right w:val="nil"/>
            </w:tcBorders>
            <w:shd w:val="clear" w:color="auto" w:fill="auto"/>
            <w:hideMark/>
          </w:tcPr>
          <w:p w14:paraId="6D7FF1BC" w14:textId="77777777" w:rsidR="000F774D" w:rsidRPr="00E22FB1" w:rsidRDefault="000F774D"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28,676,019.00</w:t>
            </w:r>
          </w:p>
        </w:tc>
      </w:tr>
      <w:tr w:rsidR="004A0326" w:rsidRPr="00E22FB1" w14:paraId="36A4EF0E" w14:textId="77777777" w:rsidTr="003C0BBB">
        <w:trPr>
          <w:trHeight w:val="300"/>
        </w:trPr>
        <w:tc>
          <w:tcPr>
            <w:tcW w:w="7230" w:type="dxa"/>
            <w:gridSpan w:val="2"/>
            <w:tcBorders>
              <w:top w:val="nil"/>
              <w:left w:val="nil"/>
              <w:bottom w:val="nil"/>
              <w:right w:val="nil"/>
            </w:tcBorders>
            <w:shd w:val="clear" w:color="auto" w:fill="auto"/>
            <w:hideMark/>
          </w:tcPr>
          <w:p w14:paraId="500197A6" w14:textId="77777777" w:rsidR="000F774D" w:rsidRPr="00E22FB1" w:rsidRDefault="000F774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Pinos</w:t>
            </w:r>
          </w:p>
        </w:tc>
        <w:tc>
          <w:tcPr>
            <w:tcW w:w="2273" w:type="dxa"/>
            <w:tcBorders>
              <w:top w:val="nil"/>
              <w:left w:val="nil"/>
              <w:bottom w:val="nil"/>
              <w:right w:val="nil"/>
            </w:tcBorders>
            <w:shd w:val="clear" w:color="auto" w:fill="auto"/>
            <w:hideMark/>
          </w:tcPr>
          <w:p w14:paraId="68238B53" w14:textId="77777777" w:rsidR="000F774D" w:rsidRPr="00E22FB1" w:rsidRDefault="000F774D"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112,078,453.00</w:t>
            </w:r>
          </w:p>
        </w:tc>
      </w:tr>
      <w:tr w:rsidR="004A0326" w:rsidRPr="00E22FB1" w14:paraId="4134BFA4" w14:textId="77777777" w:rsidTr="003C0BBB">
        <w:trPr>
          <w:trHeight w:val="300"/>
        </w:trPr>
        <w:tc>
          <w:tcPr>
            <w:tcW w:w="7230" w:type="dxa"/>
            <w:gridSpan w:val="2"/>
            <w:tcBorders>
              <w:top w:val="nil"/>
              <w:left w:val="nil"/>
              <w:bottom w:val="nil"/>
              <w:right w:val="nil"/>
            </w:tcBorders>
            <w:shd w:val="clear" w:color="auto" w:fill="auto"/>
            <w:hideMark/>
          </w:tcPr>
          <w:p w14:paraId="7073C83F" w14:textId="77777777" w:rsidR="000F774D" w:rsidRPr="00E22FB1" w:rsidRDefault="000F774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Río Grande</w:t>
            </w:r>
          </w:p>
        </w:tc>
        <w:tc>
          <w:tcPr>
            <w:tcW w:w="2273" w:type="dxa"/>
            <w:tcBorders>
              <w:top w:val="nil"/>
              <w:left w:val="nil"/>
              <w:bottom w:val="nil"/>
              <w:right w:val="nil"/>
            </w:tcBorders>
            <w:shd w:val="clear" w:color="auto" w:fill="auto"/>
            <w:hideMark/>
          </w:tcPr>
          <w:p w14:paraId="24D602C3" w14:textId="77777777" w:rsidR="000F774D" w:rsidRPr="00E22FB1" w:rsidRDefault="000F774D"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101,050,943.00</w:t>
            </w:r>
          </w:p>
        </w:tc>
      </w:tr>
      <w:tr w:rsidR="004A0326" w:rsidRPr="00E22FB1" w14:paraId="79A8A7B7" w14:textId="77777777" w:rsidTr="003C0BBB">
        <w:trPr>
          <w:trHeight w:val="300"/>
        </w:trPr>
        <w:tc>
          <w:tcPr>
            <w:tcW w:w="7230" w:type="dxa"/>
            <w:gridSpan w:val="2"/>
            <w:tcBorders>
              <w:top w:val="nil"/>
              <w:left w:val="nil"/>
              <w:bottom w:val="nil"/>
              <w:right w:val="nil"/>
            </w:tcBorders>
            <w:shd w:val="clear" w:color="auto" w:fill="auto"/>
            <w:hideMark/>
          </w:tcPr>
          <w:p w14:paraId="1FA8D763" w14:textId="77777777" w:rsidR="000F774D" w:rsidRPr="00E22FB1" w:rsidRDefault="000F774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Saín Alto</w:t>
            </w:r>
          </w:p>
        </w:tc>
        <w:tc>
          <w:tcPr>
            <w:tcW w:w="2273" w:type="dxa"/>
            <w:tcBorders>
              <w:top w:val="nil"/>
              <w:left w:val="nil"/>
              <w:bottom w:val="nil"/>
              <w:right w:val="nil"/>
            </w:tcBorders>
            <w:shd w:val="clear" w:color="auto" w:fill="auto"/>
            <w:hideMark/>
          </w:tcPr>
          <w:p w14:paraId="2B5BBE84" w14:textId="77777777" w:rsidR="000F774D" w:rsidRPr="00E22FB1" w:rsidRDefault="000F774D"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38,676,679.00</w:t>
            </w:r>
          </w:p>
        </w:tc>
      </w:tr>
      <w:tr w:rsidR="004A0326" w:rsidRPr="00E22FB1" w14:paraId="4696AA3C" w14:textId="77777777" w:rsidTr="003C0BBB">
        <w:trPr>
          <w:trHeight w:val="300"/>
        </w:trPr>
        <w:tc>
          <w:tcPr>
            <w:tcW w:w="7230" w:type="dxa"/>
            <w:gridSpan w:val="2"/>
            <w:tcBorders>
              <w:top w:val="nil"/>
              <w:left w:val="nil"/>
              <w:bottom w:val="nil"/>
              <w:right w:val="nil"/>
            </w:tcBorders>
            <w:shd w:val="clear" w:color="auto" w:fill="auto"/>
            <w:hideMark/>
          </w:tcPr>
          <w:p w14:paraId="5637088C" w14:textId="77777777" w:rsidR="000F774D" w:rsidRPr="00E22FB1" w:rsidRDefault="000F774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Santa María de la Paz</w:t>
            </w:r>
          </w:p>
        </w:tc>
        <w:tc>
          <w:tcPr>
            <w:tcW w:w="2273" w:type="dxa"/>
            <w:tcBorders>
              <w:top w:val="nil"/>
              <w:left w:val="nil"/>
              <w:bottom w:val="nil"/>
              <w:right w:val="nil"/>
            </w:tcBorders>
            <w:shd w:val="clear" w:color="auto" w:fill="auto"/>
            <w:hideMark/>
          </w:tcPr>
          <w:p w14:paraId="184FC073" w14:textId="77777777" w:rsidR="000F774D" w:rsidRPr="00E22FB1" w:rsidRDefault="000F774D"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9,503,544.00</w:t>
            </w:r>
          </w:p>
        </w:tc>
      </w:tr>
      <w:tr w:rsidR="004A0326" w:rsidRPr="00E22FB1" w14:paraId="11A3724A" w14:textId="77777777" w:rsidTr="003C0BBB">
        <w:trPr>
          <w:trHeight w:val="300"/>
        </w:trPr>
        <w:tc>
          <w:tcPr>
            <w:tcW w:w="7230" w:type="dxa"/>
            <w:gridSpan w:val="2"/>
            <w:tcBorders>
              <w:top w:val="nil"/>
              <w:left w:val="nil"/>
              <w:bottom w:val="nil"/>
              <w:right w:val="nil"/>
            </w:tcBorders>
            <w:shd w:val="clear" w:color="auto" w:fill="auto"/>
            <w:hideMark/>
          </w:tcPr>
          <w:p w14:paraId="1D0D8AF4" w14:textId="77777777" w:rsidR="000F774D" w:rsidRPr="00E22FB1" w:rsidRDefault="000F774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Sombrerete</w:t>
            </w:r>
          </w:p>
        </w:tc>
        <w:tc>
          <w:tcPr>
            <w:tcW w:w="2273" w:type="dxa"/>
            <w:tcBorders>
              <w:top w:val="nil"/>
              <w:left w:val="nil"/>
              <w:bottom w:val="nil"/>
              <w:right w:val="nil"/>
            </w:tcBorders>
            <w:shd w:val="clear" w:color="auto" w:fill="auto"/>
            <w:hideMark/>
          </w:tcPr>
          <w:p w14:paraId="2B986D3C" w14:textId="77777777" w:rsidR="000F774D" w:rsidRPr="00E22FB1" w:rsidRDefault="000F774D"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108,485,154.00</w:t>
            </w:r>
          </w:p>
        </w:tc>
      </w:tr>
      <w:tr w:rsidR="004A0326" w:rsidRPr="00E22FB1" w14:paraId="2145AB3F" w14:textId="77777777" w:rsidTr="003C0BBB">
        <w:trPr>
          <w:trHeight w:val="300"/>
        </w:trPr>
        <w:tc>
          <w:tcPr>
            <w:tcW w:w="7230" w:type="dxa"/>
            <w:gridSpan w:val="2"/>
            <w:tcBorders>
              <w:top w:val="nil"/>
              <w:left w:val="nil"/>
              <w:bottom w:val="nil"/>
              <w:right w:val="nil"/>
            </w:tcBorders>
            <w:shd w:val="clear" w:color="auto" w:fill="auto"/>
            <w:hideMark/>
          </w:tcPr>
          <w:p w14:paraId="46642C0B" w14:textId="77777777" w:rsidR="000F774D" w:rsidRPr="00E22FB1" w:rsidRDefault="000F774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Municipio de </w:t>
            </w:r>
            <w:proofErr w:type="spellStart"/>
            <w:r w:rsidRPr="00E22FB1">
              <w:rPr>
                <w:rFonts w:ascii="Gotham Book" w:eastAsia="Times New Roman" w:hAnsi="Gotham Book"/>
                <w:sz w:val="22"/>
                <w:szCs w:val="22"/>
                <w:bdr w:val="none" w:sz="0" w:space="0" w:color="auto"/>
                <w:lang w:eastAsia="es-MX"/>
              </w:rPr>
              <w:t>Susticacán</w:t>
            </w:r>
            <w:proofErr w:type="spellEnd"/>
          </w:p>
        </w:tc>
        <w:tc>
          <w:tcPr>
            <w:tcW w:w="2273" w:type="dxa"/>
            <w:tcBorders>
              <w:top w:val="nil"/>
              <w:left w:val="nil"/>
              <w:bottom w:val="nil"/>
              <w:right w:val="nil"/>
            </w:tcBorders>
            <w:shd w:val="clear" w:color="auto" w:fill="auto"/>
            <w:hideMark/>
          </w:tcPr>
          <w:p w14:paraId="0BFA6D74" w14:textId="77777777" w:rsidR="000F774D" w:rsidRPr="00E22FB1" w:rsidRDefault="000F774D"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6,222,893.00</w:t>
            </w:r>
          </w:p>
        </w:tc>
      </w:tr>
      <w:tr w:rsidR="004A0326" w:rsidRPr="00E22FB1" w14:paraId="2CC4FB90" w14:textId="77777777" w:rsidTr="003C0BBB">
        <w:trPr>
          <w:trHeight w:val="300"/>
        </w:trPr>
        <w:tc>
          <w:tcPr>
            <w:tcW w:w="7230" w:type="dxa"/>
            <w:gridSpan w:val="2"/>
            <w:tcBorders>
              <w:top w:val="nil"/>
              <w:left w:val="nil"/>
              <w:bottom w:val="nil"/>
              <w:right w:val="nil"/>
            </w:tcBorders>
            <w:shd w:val="clear" w:color="auto" w:fill="auto"/>
            <w:hideMark/>
          </w:tcPr>
          <w:p w14:paraId="08C75AE5" w14:textId="77777777" w:rsidR="000F774D" w:rsidRPr="00E22FB1" w:rsidRDefault="000F774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Tabasco</w:t>
            </w:r>
          </w:p>
        </w:tc>
        <w:tc>
          <w:tcPr>
            <w:tcW w:w="2273" w:type="dxa"/>
            <w:tcBorders>
              <w:top w:val="nil"/>
              <w:left w:val="nil"/>
              <w:bottom w:val="nil"/>
              <w:right w:val="nil"/>
            </w:tcBorders>
            <w:shd w:val="clear" w:color="auto" w:fill="auto"/>
            <w:hideMark/>
          </w:tcPr>
          <w:p w14:paraId="62F6AFD9" w14:textId="77777777" w:rsidR="000F774D" w:rsidRPr="00E22FB1" w:rsidRDefault="000F774D"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29,699,580.00</w:t>
            </w:r>
          </w:p>
        </w:tc>
      </w:tr>
      <w:tr w:rsidR="004A0326" w:rsidRPr="00E22FB1" w14:paraId="06F1AEBA" w14:textId="77777777" w:rsidTr="003C0BBB">
        <w:trPr>
          <w:trHeight w:val="300"/>
        </w:trPr>
        <w:tc>
          <w:tcPr>
            <w:tcW w:w="7230" w:type="dxa"/>
            <w:gridSpan w:val="2"/>
            <w:tcBorders>
              <w:top w:val="nil"/>
              <w:left w:val="nil"/>
              <w:bottom w:val="nil"/>
              <w:right w:val="nil"/>
            </w:tcBorders>
            <w:shd w:val="clear" w:color="auto" w:fill="auto"/>
            <w:hideMark/>
          </w:tcPr>
          <w:p w14:paraId="1BF39416" w14:textId="77777777" w:rsidR="000F774D" w:rsidRPr="00E22FB1" w:rsidRDefault="000F774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Municipio de </w:t>
            </w:r>
            <w:proofErr w:type="spellStart"/>
            <w:r w:rsidRPr="00E22FB1">
              <w:rPr>
                <w:rFonts w:ascii="Gotham Book" w:eastAsia="Times New Roman" w:hAnsi="Gotham Book"/>
                <w:sz w:val="22"/>
                <w:szCs w:val="22"/>
                <w:bdr w:val="none" w:sz="0" w:space="0" w:color="auto"/>
                <w:lang w:eastAsia="es-MX"/>
              </w:rPr>
              <w:t>Tepechitlán</w:t>
            </w:r>
            <w:proofErr w:type="spellEnd"/>
          </w:p>
        </w:tc>
        <w:tc>
          <w:tcPr>
            <w:tcW w:w="2273" w:type="dxa"/>
            <w:tcBorders>
              <w:top w:val="nil"/>
              <w:left w:val="nil"/>
              <w:bottom w:val="nil"/>
              <w:right w:val="nil"/>
            </w:tcBorders>
            <w:shd w:val="clear" w:color="auto" w:fill="auto"/>
            <w:hideMark/>
          </w:tcPr>
          <w:p w14:paraId="6A84E27C" w14:textId="77777777" w:rsidR="000F774D" w:rsidRPr="00E22FB1" w:rsidRDefault="000F774D"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20,812,514.00</w:t>
            </w:r>
          </w:p>
        </w:tc>
      </w:tr>
      <w:tr w:rsidR="004A0326" w:rsidRPr="00E22FB1" w14:paraId="2479766F" w14:textId="77777777" w:rsidTr="003C0BBB">
        <w:trPr>
          <w:trHeight w:val="300"/>
        </w:trPr>
        <w:tc>
          <w:tcPr>
            <w:tcW w:w="7230" w:type="dxa"/>
            <w:gridSpan w:val="2"/>
            <w:tcBorders>
              <w:top w:val="nil"/>
              <w:left w:val="nil"/>
              <w:bottom w:val="nil"/>
              <w:right w:val="nil"/>
            </w:tcBorders>
            <w:shd w:val="clear" w:color="auto" w:fill="auto"/>
            <w:hideMark/>
          </w:tcPr>
          <w:p w14:paraId="00C8DCD5" w14:textId="77777777" w:rsidR="000F774D" w:rsidRPr="00E22FB1" w:rsidRDefault="000F774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Municipio de </w:t>
            </w:r>
            <w:proofErr w:type="spellStart"/>
            <w:r w:rsidRPr="00E22FB1">
              <w:rPr>
                <w:rFonts w:ascii="Gotham Book" w:eastAsia="Times New Roman" w:hAnsi="Gotham Book"/>
                <w:sz w:val="22"/>
                <w:szCs w:val="22"/>
                <w:bdr w:val="none" w:sz="0" w:space="0" w:color="auto"/>
                <w:lang w:eastAsia="es-MX"/>
              </w:rPr>
              <w:t>Tepetongo</w:t>
            </w:r>
            <w:proofErr w:type="spellEnd"/>
          </w:p>
        </w:tc>
        <w:tc>
          <w:tcPr>
            <w:tcW w:w="2273" w:type="dxa"/>
            <w:tcBorders>
              <w:top w:val="nil"/>
              <w:left w:val="nil"/>
              <w:bottom w:val="nil"/>
              <w:right w:val="nil"/>
            </w:tcBorders>
            <w:shd w:val="clear" w:color="auto" w:fill="auto"/>
            <w:hideMark/>
          </w:tcPr>
          <w:p w14:paraId="34CC80E4" w14:textId="77777777" w:rsidR="000F774D" w:rsidRPr="00E22FB1" w:rsidRDefault="000F774D"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19,889,949.00</w:t>
            </w:r>
          </w:p>
        </w:tc>
      </w:tr>
      <w:tr w:rsidR="004A0326" w:rsidRPr="00E22FB1" w14:paraId="05B862AC" w14:textId="77777777" w:rsidTr="003C0BBB">
        <w:trPr>
          <w:trHeight w:val="300"/>
        </w:trPr>
        <w:tc>
          <w:tcPr>
            <w:tcW w:w="7230" w:type="dxa"/>
            <w:gridSpan w:val="2"/>
            <w:tcBorders>
              <w:top w:val="nil"/>
              <w:left w:val="nil"/>
              <w:bottom w:val="nil"/>
              <w:right w:val="nil"/>
            </w:tcBorders>
            <w:shd w:val="clear" w:color="auto" w:fill="auto"/>
            <w:hideMark/>
          </w:tcPr>
          <w:p w14:paraId="62C149DD" w14:textId="77777777" w:rsidR="000F774D" w:rsidRPr="00E22FB1" w:rsidRDefault="000F774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Teúl de González Ortega</w:t>
            </w:r>
          </w:p>
        </w:tc>
        <w:tc>
          <w:tcPr>
            <w:tcW w:w="2273" w:type="dxa"/>
            <w:tcBorders>
              <w:top w:val="nil"/>
              <w:left w:val="nil"/>
              <w:bottom w:val="nil"/>
              <w:right w:val="nil"/>
            </w:tcBorders>
            <w:shd w:val="clear" w:color="auto" w:fill="auto"/>
            <w:hideMark/>
          </w:tcPr>
          <w:p w14:paraId="2C3B9B0F" w14:textId="77777777" w:rsidR="000F774D" w:rsidRPr="00E22FB1" w:rsidRDefault="000F774D"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15,744,391.00</w:t>
            </w:r>
          </w:p>
        </w:tc>
      </w:tr>
      <w:tr w:rsidR="004A0326" w:rsidRPr="00E22FB1" w14:paraId="79E395D6" w14:textId="77777777" w:rsidTr="003C0BBB">
        <w:trPr>
          <w:trHeight w:val="300"/>
        </w:trPr>
        <w:tc>
          <w:tcPr>
            <w:tcW w:w="7230" w:type="dxa"/>
            <w:gridSpan w:val="2"/>
            <w:tcBorders>
              <w:top w:val="nil"/>
              <w:left w:val="nil"/>
              <w:bottom w:val="nil"/>
              <w:right w:val="nil"/>
            </w:tcBorders>
            <w:shd w:val="clear" w:color="auto" w:fill="auto"/>
            <w:hideMark/>
          </w:tcPr>
          <w:p w14:paraId="0DAE1A42" w14:textId="77777777" w:rsidR="000F774D" w:rsidRPr="00E22FB1" w:rsidRDefault="000F774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Tlaltenango de Sánchez Román</w:t>
            </w:r>
          </w:p>
        </w:tc>
        <w:tc>
          <w:tcPr>
            <w:tcW w:w="2273" w:type="dxa"/>
            <w:tcBorders>
              <w:top w:val="nil"/>
              <w:left w:val="nil"/>
              <w:bottom w:val="nil"/>
              <w:right w:val="nil"/>
            </w:tcBorders>
            <w:shd w:val="clear" w:color="auto" w:fill="auto"/>
            <w:hideMark/>
          </w:tcPr>
          <w:p w14:paraId="6B320B2C" w14:textId="77777777" w:rsidR="000F774D" w:rsidRPr="00E22FB1" w:rsidRDefault="000F774D"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53,066,937.00</w:t>
            </w:r>
          </w:p>
        </w:tc>
      </w:tr>
      <w:tr w:rsidR="004A0326" w:rsidRPr="00E22FB1" w14:paraId="153855A7" w14:textId="77777777" w:rsidTr="003C0BBB">
        <w:trPr>
          <w:trHeight w:val="300"/>
        </w:trPr>
        <w:tc>
          <w:tcPr>
            <w:tcW w:w="7230" w:type="dxa"/>
            <w:gridSpan w:val="2"/>
            <w:tcBorders>
              <w:top w:val="nil"/>
              <w:left w:val="nil"/>
              <w:bottom w:val="nil"/>
              <w:right w:val="nil"/>
            </w:tcBorders>
            <w:shd w:val="clear" w:color="auto" w:fill="auto"/>
            <w:hideMark/>
          </w:tcPr>
          <w:p w14:paraId="2AF82084" w14:textId="77777777" w:rsidR="000F774D" w:rsidRPr="00E22FB1" w:rsidRDefault="000F774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Trancoso</w:t>
            </w:r>
          </w:p>
        </w:tc>
        <w:tc>
          <w:tcPr>
            <w:tcW w:w="2273" w:type="dxa"/>
            <w:tcBorders>
              <w:top w:val="nil"/>
              <w:left w:val="nil"/>
              <w:bottom w:val="nil"/>
              <w:right w:val="nil"/>
            </w:tcBorders>
            <w:shd w:val="clear" w:color="auto" w:fill="auto"/>
            <w:hideMark/>
          </w:tcPr>
          <w:p w14:paraId="0C041F7A" w14:textId="77777777" w:rsidR="000F774D" w:rsidRPr="00E22FB1" w:rsidRDefault="000F774D"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26,768,914.00</w:t>
            </w:r>
          </w:p>
        </w:tc>
      </w:tr>
      <w:tr w:rsidR="004A0326" w:rsidRPr="00E22FB1" w14:paraId="7165636D" w14:textId="77777777" w:rsidTr="003C0BBB">
        <w:trPr>
          <w:trHeight w:val="300"/>
        </w:trPr>
        <w:tc>
          <w:tcPr>
            <w:tcW w:w="7230" w:type="dxa"/>
            <w:gridSpan w:val="2"/>
            <w:tcBorders>
              <w:top w:val="nil"/>
              <w:left w:val="nil"/>
              <w:bottom w:val="nil"/>
              <w:right w:val="nil"/>
            </w:tcBorders>
            <w:shd w:val="clear" w:color="auto" w:fill="auto"/>
            <w:hideMark/>
          </w:tcPr>
          <w:p w14:paraId="2D3AA257" w14:textId="77777777" w:rsidR="000F774D" w:rsidRPr="00E22FB1" w:rsidRDefault="000F774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Trinidad García de la Cadena</w:t>
            </w:r>
          </w:p>
        </w:tc>
        <w:tc>
          <w:tcPr>
            <w:tcW w:w="2273" w:type="dxa"/>
            <w:tcBorders>
              <w:top w:val="nil"/>
              <w:left w:val="nil"/>
              <w:bottom w:val="nil"/>
              <w:right w:val="nil"/>
            </w:tcBorders>
            <w:shd w:val="clear" w:color="auto" w:fill="auto"/>
            <w:hideMark/>
          </w:tcPr>
          <w:p w14:paraId="3D729FB3" w14:textId="77777777" w:rsidR="000F774D" w:rsidRPr="00E22FB1" w:rsidRDefault="000F774D"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9,930,133.00</w:t>
            </w:r>
          </w:p>
        </w:tc>
      </w:tr>
      <w:tr w:rsidR="004A0326" w:rsidRPr="00E22FB1" w14:paraId="450BD947" w14:textId="77777777" w:rsidTr="003C0BBB">
        <w:trPr>
          <w:trHeight w:val="300"/>
        </w:trPr>
        <w:tc>
          <w:tcPr>
            <w:tcW w:w="7230" w:type="dxa"/>
            <w:gridSpan w:val="2"/>
            <w:tcBorders>
              <w:top w:val="nil"/>
              <w:left w:val="nil"/>
              <w:bottom w:val="nil"/>
              <w:right w:val="nil"/>
            </w:tcBorders>
            <w:shd w:val="clear" w:color="auto" w:fill="auto"/>
            <w:hideMark/>
          </w:tcPr>
          <w:p w14:paraId="59A43ECA" w14:textId="77777777" w:rsidR="000F774D" w:rsidRPr="00E22FB1" w:rsidRDefault="000F774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Valparaíso</w:t>
            </w:r>
          </w:p>
        </w:tc>
        <w:tc>
          <w:tcPr>
            <w:tcW w:w="2273" w:type="dxa"/>
            <w:tcBorders>
              <w:top w:val="nil"/>
              <w:left w:val="nil"/>
              <w:bottom w:val="nil"/>
              <w:right w:val="nil"/>
            </w:tcBorders>
            <w:shd w:val="clear" w:color="auto" w:fill="auto"/>
            <w:hideMark/>
          </w:tcPr>
          <w:p w14:paraId="0D099E55" w14:textId="77777777" w:rsidR="000F774D" w:rsidRPr="00E22FB1" w:rsidRDefault="000F774D"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89,021,092.00</w:t>
            </w:r>
          </w:p>
        </w:tc>
      </w:tr>
      <w:tr w:rsidR="004A0326" w:rsidRPr="00E22FB1" w14:paraId="6080BB49" w14:textId="77777777" w:rsidTr="003C0BBB">
        <w:trPr>
          <w:trHeight w:val="300"/>
        </w:trPr>
        <w:tc>
          <w:tcPr>
            <w:tcW w:w="7230" w:type="dxa"/>
            <w:gridSpan w:val="2"/>
            <w:tcBorders>
              <w:top w:val="nil"/>
              <w:left w:val="nil"/>
              <w:bottom w:val="nil"/>
              <w:right w:val="nil"/>
            </w:tcBorders>
            <w:shd w:val="clear" w:color="auto" w:fill="auto"/>
            <w:hideMark/>
          </w:tcPr>
          <w:p w14:paraId="729B4DAF" w14:textId="77777777" w:rsidR="000F774D" w:rsidRPr="00E22FB1" w:rsidRDefault="000F774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Vetagrande</w:t>
            </w:r>
          </w:p>
        </w:tc>
        <w:tc>
          <w:tcPr>
            <w:tcW w:w="2273" w:type="dxa"/>
            <w:tcBorders>
              <w:top w:val="nil"/>
              <w:left w:val="nil"/>
              <w:bottom w:val="nil"/>
              <w:right w:val="nil"/>
            </w:tcBorders>
            <w:shd w:val="clear" w:color="auto" w:fill="auto"/>
            <w:hideMark/>
          </w:tcPr>
          <w:p w14:paraId="4B002B0F" w14:textId="77777777" w:rsidR="000F774D" w:rsidRPr="00E22FB1" w:rsidRDefault="000F774D"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17,918,029.00</w:t>
            </w:r>
          </w:p>
        </w:tc>
      </w:tr>
      <w:tr w:rsidR="004A0326" w:rsidRPr="00E22FB1" w14:paraId="29952D28" w14:textId="77777777" w:rsidTr="003C0BBB">
        <w:trPr>
          <w:trHeight w:val="300"/>
        </w:trPr>
        <w:tc>
          <w:tcPr>
            <w:tcW w:w="7230" w:type="dxa"/>
            <w:gridSpan w:val="2"/>
            <w:tcBorders>
              <w:top w:val="nil"/>
              <w:left w:val="nil"/>
              <w:bottom w:val="nil"/>
              <w:right w:val="nil"/>
            </w:tcBorders>
            <w:shd w:val="clear" w:color="auto" w:fill="auto"/>
            <w:hideMark/>
          </w:tcPr>
          <w:p w14:paraId="459DBB62" w14:textId="77777777" w:rsidR="000F774D" w:rsidRPr="00E22FB1" w:rsidRDefault="000F774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Villa de Cos</w:t>
            </w:r>
          </w:p>
        </w:tc>
        <w:tc>
          <w:tcPr>
            <w:tcW w:w="2273" w:type="dxa"/>
            <w:tcBorders>
              <w:top w:val="nil"/>
              <w:left w:val="nil"/>
              <w:bottom w:val="nil"/>
              <w:right w:val="nil"/>
            </w:tcBorders>
            <w:shd w:val="clear" w:color="auto" w:fill="auto"/>
            <w:hideMark/>
          </w:tcPr>
          <w:p w14:paraId="4F2A6C9A" w14:textId="77777777" w:rsidR="000F774D" w:rsidRPr="00E22FB1" w:rsidRDefault="000F774D"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75,146,209.00</w:t>
            </w:r>
          </w:p>
        </w:tc>
      </w:tr>
      <w:tr w:rsidR="004A0326" w:rsidRPr="00E22FB1" w14:paraId="1FD12DA7" w14:textId="77777777" w:rsidTr="003C0BBB">
        <w:trPr>
          <w:trHeight w:val="300"/>
        </w:trPr>
        <w:tc>
          <w:tcPr>
            <w:tcW w:w="7230" w:type="dxa"/>
            <w:gridSpan w:val="2"/>
            <w:tcBorders>
              <w:top w:val="nil"/>
              <w:left w:val="nil"/>
              <w:bottom w:val="nil"/>
              <w:right w:val="nil"/>
            </w:tcBorders>
            <w:shd w:val="clear" w:color="auto" w:fill="auto"/>
            <w:hideMark/>
          </w:tcPr>
          <w:p w14:paraId="5AF22FDF" w14:textId="77777777" w:rsidR="000F774D" w:rsidRPr="00E22FB1" w:rsidRDefault="000F774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Villa García</w:t>
            </w:r>
          </w:p>
        </w:tc>
        <w:tc>
          <w:tcPr>
            <w:tcW w:w="2273" w:type="dxa"/>
            <w:tcBorders>
              <w:top w:val="nil"/>
              <w:left w:val="nil"/>
              <w:bottom w:val="nil"/>
              <w:right w:val="nil"/>
            </w:tcBorders>
            <w:shd w:val="clear" w:color="auto" w:fill="auto"/>
            <w:hideMark/>
          </w:tcPr>
          <w:p w14:paraId="18235DC6" w14:textId="77777777" w:rsidR="000F774D" w:rsidRPr="00E22FB1" w:rsidRDefault="000F774D"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31,231,166.00</w:t>
            </w:r>
          </w:p>
        </w:tc>
      </w:tr>
      <w:tr w:rsidR="004A0326" w:rsidRPr="00E22FB1" w14:paraId="716A33D3" w14:textId="77777777" w:rsidTr="003C0BBB">
        <w:trPr>
          <w:trHeight w:val="300"/>
        </w:trPr>
        <w:tc>
          <w:tcPr>
            <w:tcW w:w="7230" w:type="dxa"/>
            <w:gridSpan w:val="2"/>
            <w:tcBorders>
              <w:top w:val="nil"/>
              <w:left w:val="nil"/>
              <w:bottom w:val="nil"/>
              <w:right w:val="nil"/>
            </w:tcBorders>
            <w:shd w:val="clear" w:color="auto" w:fill="auto"/>
            <w:hideMark/>
          </w:tcPr>
          <w:p w14:paraId="36D12667" w14:textId="77777777" w:rsidR="000F774D" w:rsidRPr="00E22FB1" w:rsidRDefault="000F774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Villa González Ortega</w:t>
            </w:r>
          </w:p>
        </w:tc>
        <w:tc>
          <w:tcPr>
            <w:tcW w:w="2273" w:type="dxa"/>
            <w:tcBorders>
              <w:top w:val="nil"/>
              <w:left w:val="nil"/>
              <w:bottom w:val="nil"/>
              <w:right w:val="nil"/>
            </w:tcBorders>
            <w:shd w:val="clear" w:color="auto" w:fill="auto"/>
            <w:hideMark/>
          </w:tcPr>
          <w:p w14:paraId="10BB02E1" w14:textId="77777777" w:rsidR="000F774D" w:rsidRPr="00E22FB1" w:rsidRDefault="000F774D"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21,980,083.00</w:t>
            </w:r>
          </w:p>
        </w:tc>
      </w:tr>
      <w:tr w:rsidR="004A0326" w:rsidRPr="00E22FB1" w14:paraId="3DCBE516" w14:textId="77777777" w:rsidTr="003C0BBB">
        <w:trPr>
          <w:trHeight w:val="300"/>
        </w:trPr>
        <w:tc>
          <w:tcPr>
            <w:tcW w:w="7230" w:type="dxa"/>
            <w:gridSpan w:val="2"/>
            <w:tcBorders>
              <w:top w:val="nil"/>
              <w:left w:val="nil"/>
              <w:bottom w:val="nil"/>
              <w:right w:val="nil"/>
            </w:tcBorders>
            <w:shd w:val="clear" w:color="auto" w:fill="auto"/>
            <w:hideMark/>
          </w:tcPr>
          <w:p w14:paraId="12530770" w14:textId="77777777" w:rsidR="000F774D" w:rsidRPr="00E22FB1" w:rsidRDefault="000F774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Villa Hidalgo</w:t>
            </w:r>
          </w:p>
        </w:tc>
        <w:tc>
          <w:tcPr>
            <w:tcW w:w="2273" w:type="dxa"/>
            <w:tcBorders>
              <w:top w:val="nil"/>
              <w:left w:val="nil"/>
              <w:bottom w:val="nil"/>
              <w:right w:val="nil"/>
            </w:tcBorders>
            <w:shd w:val="clear" w:color="auto" w:fill="auto"/>
            <w:hideMark/>
          </w:tcPr>
          <w:p w14:paraId="165108D1" w14:textId="77777777" w:rsidR="000F774D" w:rsidRPr="00E22FB1" w:rsidRDefault="000F774D"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30,275,527.00</w:t>
            </w:r>
          </w:p>
        </w:tc>
      </w:tr>
      <w:tr w:rsidR="004A0326" w:rsidRPr="00E22FB1" w14:paraId="6E6F901A" w14:textId="77777777" w:rsidTr="003C0BBB">
        <w:trPr>
          <w:trHeight w:val="300"/>
        </w:trPr>
        <w:tc>
          <w:tcPr>
            <w:tcW w:w="7230" w:type="dxa"/>
            <w:gridSpan w:val="2"/>
            <w:tcBorders>
              <w:top w:val="nil"/>
              <w:left w:val="nil"/>
              <w:bottom w:val="nil"/>
              <w:right w:val="nil"/>
            </w:tcBorders>
            <w:shd w:val="clear" w:color="auto" w:fill="auto"/>
            <w:hideMark/>
          </w:tcPr>
          <w:p w14:paraId="52204872" w14:textId="77777777" w:rsidR="000F774D" w:rsidRPr="00E22FB1" w:rsidRDefault="000F774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Villanueva</w:t>
            </w:r>
          </w:p>
        </w:tc>
        <w:tc>
          <w:tcPr>
            <w:tcW w:w="2273" w:type="dxa"/>
            <w:tcBorders>
              <w:top w:val="nil"/>
              <w:left w:val="nil"/>
              <w:bottom w:val="nil"/>
              <w:right w:val="nil"/>
            </w:tcBorders>
            <w:shd w:val="clear" w:color="auto" w:fill="auto"/>
            <w:hideMark/>
          </w:tcPr>
          <w:p w14:paraId="3B8813E2" w14:textId="77777777" w:rsidR="000F774D" w:rsidRPr="00E22FB1" w:rsidRDefault="000F774D"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58,068,504.00</w:t>
            </w:r>
          </w:p>
        </w:tc>
      </w:tr>
      <w:tr w:rsidR="004A0326" w:rsidRPr="00E22FB1" w14:paraId="72249628" w14:textId="77777777" w:rsidTr="003C0BBB">
        <w:trPr>
          <w:trHeight w:val="300"/>
        </w:trPr>
        <w:tc>
          <w:tcPr>
            <w:tcW w:w="7230" w:type="dxa"/>
            <w:gridSpan w:val="2"/>
            <w:tcBorders>
              <w:top w:val="nil"/>
              <w:left w:val="nil"/>
              <w:bottom w:val="nil"/>
              <w:right w:val="nil"/>
            </w:tcBorders>
            <w:shd w:val="clear" w:color="auto" w:fill="auto"/>
            <w:hideMark/>
          </w:tcPr>
          <w:p w14:paraId="48F82ED4" w14:textId="77777777" w:rsidR="000F774D" w:rsidRPr="00E22FB1" w:rsidRDefault="000F774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Zacatecas</w:t>
            </w:r>
          </w:p>
        </w:tc>
        <w:tc>
          <w:tcPr>
            <w:tcW w:w="2273" w:type="dxa"/>
            <w:tcBorders>
              <w:top w:val="nil"/>
              <w:left w:val="nil"/>
              <w:bottom w:val="nil"/>
              <w:right w:val="nil"/>
            </w:tcBorders>
            <w:shd w:val="clear" w:color="auto" w:fill="auto"/>
            <w:hideMark/>
          </w:tcPr>
          <w:p w14:paraId="74295EBE" w14:textId="77777777" w:rsidR="000F774D" w:rsidRPr="00E22FB1" w:rsidRDefault="000F774D"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264,863,672.00</w:t>
            </w:r>
          </w:p>
        </w:tc>
      </w:tr>
      <w:tr w:rsidR="004A0326" w:rsidRPr="00E22FB1" w14:paraId="6F9572D9" w14:textId="77777777" w:rsidTr="003C0BBB">
        <w:trPr>
          <w:trHeight w:val="300"/>
        </w:trPr>
        <w:tc>
          <w:tcPr>
            <w:tcW w:w="7230" w:type="dxa"/>
            <w:gridSpan w:val="2"/>
            <w:tcBorders>
              <w:top w:val="nil"/>
              <w:left w:val="nil"/>
              <w:bottom w:val="nil"/>
              <w:right w:val="nil"/>
            </w:tcBorders>
            <w:shd w:val="clear" w:color="auto" w:fill="auto"/>
            <w:hideMark/>
          </w:tcPr>
          <w:p w14:paraId="00A1758B" w14:textId="77777777" w:rsidR="000F774D" w:rsidRPr="00E22FB1" w:rsidRDefault="000F774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lastRenderedPageBreak/>
              <w:t>Por Asignar</w:t>
            </w:r>
          </w:p>
        </w:tc>
        <w:tc>
          <w:tcPr>
            <w:tcW w:w="2273" w:type="dxa"/>
            <w:tcBorders>
              <w:top w:val="nil"/>
              <w:left w:val="nil"/>
              <w:bottom w:val="nil"/>
              <w:right w:val="nil"/>
            </w:tcBorders>
            <w:shd w:val="clear" w:color="auto" w:fill="auto"/>
            <w:hideMark/>
          </w:tcPr>
          <w:p w14:paraId="4D271675" w14:textId="77777777" w:rsidR="000F774D" w:rsidRPr="00E22FB1" w:rsidRDefault="000F774D"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121,673,116.00</w:t>
            </w:r>
          </w:p>
        </w:tc>
      </w:tr>
      <w:tr w:rsidR="000F774D" w:rsidRPr="006B1B64" w14:paraId="56A1486A" w14:textId="77777777" w:rsidTr="003C0BBB">
        <w:trPr>
          <w:trHeight w:val="300"/>
        </w:trPr>
        <w:tc>
          <w:tcPr>
            <w:tcW w:w="7230" w:type="dxa"/>
            <w:gridSpan w:val="2"/>
            <w:tcBorders>
              <w:top w:val="nil"/>
              <w:left w:val="nil"/>
              <w:bottom w:val="nil"/>
              <w:right w:val="nil"/>
            </w:tcBorders>
            <w:shd w:val="clear" w:color="auto" w:fill="auto"/>
            <w:hideMark/>
          </w:tcPr>
          <w:p w14:paraId="5363ED29" w14:textId="77777777" w:rsidR="000F774D" w:rsidRPr="006B1B64" w:rsidRDefault="000F774D"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6B1B64">
              <w:rPr>
                <w:rFonts w:ascii="Gotham Bold" w:eastAsia="Times New Roman" w:hAnsi="Gotham Bold"/>
                <w:b/>
                <w:bCs/>
                <w:sz w:val="22"/>
                <w:szCs w:val="22"/>
                <w:bdr w:val="none" w:sz="0" w:space="0" w:color="auto"/>
                <w:lang w:eastAsia="es-MX"/>
              </w:rPr>
              <w:t>TOTAL</w:t>
            </w:r>
          </w:p>
        </w:tc>
        <w:tc>
          <w:tcPr>
            <w:tcW w:w="2273" w:type="dxa"/>
            <w:tcBorders>
              <w:top w:val="nil"/>
              <w:left w:val="nil"/>
              <w:bottom w:val="nil"/>
              <w:right w:val="nil"/>
            </w:tcBorders>
            <w:shd w:val="clear" w:color="auto" w:fill="auto"/>
            <w:hideMark/>
          </w:tcPr>
          <w:p w14:paraId="3B8E2153" w14:textId="77777777" w:rsidR="000F774D" w:rsidRPr="006B1B64" w:rsidRDefault="000F774D"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6B1B64">
              <w:rPr>
                <w:rFonts w:ascii="Gotham Bold" w:eastAsia="Times New Roman" w:hAnsi="Gotham Bold"/>
                <w:b/>
                <w:bCs/>
                <w:sz w:val="22"/>
                <w:szCs w:val="22"/>
                <w:bdr w:val="none" w:sz="0" w:space="0" w:color="auto"/>
                <w:lang w:eastAsia="es-MX"/>
              </w:rPr>
              <w:t>3,068,664,428.00</w:t>
            </w:r>
          </w:p>
        </w:tc>
      </w:tr>
    </w:tbl>
    <w:p w14:paraId="5D5B8506" w14:textId="77777777" w:rsidR="007A6DDD" w:rsidRPr="00E22FB1" w:rsidRDefault="007A6DDD" w:rsidP="00CF569B">
      <w:pPr>
        <w:pStyle w:val="Cuerpo"/>
        <w:widowControl w:val="0"/>
        <w:spacing w:line="276" w:lineRule="auto"/>
        <w:jc w:val="both"/>
        <w:rPr>
          <w:rFonts w:ascii="Gotham Book" w:hAnsi="Gotham Book"/>
          <w:color w:val="auto"/>
          <w:sz w:val="22"/>
          <w:szCs w:val="22"/>
          <w:lang w:val="es-MX"/>
        </w:rPr>
      </w:pPr>
    </w:p>
    <w:p w14:paraId="1B0B0E66" w14:textId="1744576F" w:rsidR="007A6DDD" w:rsidRPr="00E22FB1" w:rsidRDefault="007A6DDD" w:rsidP="00CF569B">
      <w:pPr>
        <w:pStyle w:val="Cuerpo"/>
        <w:spacing w:line="276" w:lineRule="auto"/>
        <w:jc w:val="both"/>
        <w:rPr>
          <w:rFonts w:ascii="Gotham Book" w:hAnsi="Gotham Book"/>
          <w:color w:val="auto"/>
          <w:sz w:val="22"/>
          <w:szCs w:val="22"/>
          <w:lang w:val="es-MX"/>
        </w:rPr>
      </w:pPr>
      <w:r w:rsidRPr="00E22FB1">
        <w:rPr>
          <w:rFonts w:ascii="Gotham Book" w:hAnsi="Gotham Book"/>
          <w:color w:val="auto"/>
          <w:sz w:val="22"/>
          <w:szCs w:val="22"/>
          <w:lang w:val="es-MX"/>
        </w:rPr>
        <w:t>Las cifras son estimadas y deberán ser actualizadas con los factores vigentes en el mes de enero del 20</w:t>
      </w:r>
      <w:r w:rsidR="007C432A" w:rsidRPr="00E22FB1">
        <w:rPr>
          <w:rFonts w:ascii="Gotham Book" w:hAnsi="Gotham Book"/>
          <w:color w:val="auto"/>
          <w:sz w:val="22"/>
          <w:szCs w:val="22"/>
          <w:lang w:val="es-MX"/>
        </w:rPr>
        <w:t>20</w:t>
      </w:r>
      <w:r w:rsidRPr="00E22FB1">
        <w:rPr>
          <w:rFonts w:ascii="Gotham Book" w:hAnsi="Gotham Book"/>
          <w:color w:val="auto"/>
          <w:sz w:val="22"/>
          <w:szCs w:val="22"/>
          <w:lang w:val="es-MX"/>
        </w:rPr>
        <w:t xml:space="preserve">. </w:t>
      </w:r>
    </w:p>
    <w:p w14:paraId="12342305" w14:textId="77777777" w:rsidR="007A6DDD" w:rsidRPr="00E22FB1" w:rsidRDefault="007A6DDD" w:rsidP="00CF569B">
      <w:pPr>
        <w:pStyle w:val="Cuerpo"/>
        <w:spacing w:line="276" w:lineRule="auto"/>
        <w:jc w:val="both"/>
        <w:rPr>
          <w:rFonts w:ascii="Gotham Book" w:hAnsi="Gotham Book"/>
          <w:color w:val="auto"/>
          <w:sz w:val="22"/>
          <w:szCs w:val="22"/>
          <w:lang w:val="es-MX"/>
        </w:rPr>
      </w:pPr>
    </w:p>
    <w:p w14:paraId="753020A0" w14:textId="2B2C571C" w:rsidR="007A6DDD" w:rsidRPr="00E22FB1" w:rsidRDefault="007A6DDD" w:rsidP="00CF569B">
      <w:pPr>
        <w:pStyle w:val="Cuerpo"/>
        <w:spacing w:line="276" w:lineRule="auto"/>
        <w:jc w:val="both"/>
        <w:rPr>
          <w:rFonts w:ascii="Gotham Book" w:hAnsi="Gotham Book"/>
          <w:color w:val="auto"/>
          <w:sz w:val="22"/>
          <w:szCs w:val="22"/>
          <w:lang w:val="es-MX"/>
        </w:rPr>
      </w:pPr>
      <w:r w:rsidRPr="00E22FB1">
        <w:rPr>
          <w:rFonts w:ascii="Gotham Book" w:hAnsi="Gotham Book"/>
          <w:color w:val="auto"/>
          <w:sz w:val="22"/>
          <w:szCs w:val="22"/>
          <w:lang w:val="es-MX"/>
        </w:rPr>
        <w:t xml:space="preserve">En el </w:t>
      </w:r>
      <w:r w:rsidR="00C47F2C" w:rsidRPr="006B1B64">
        <w:rPr>
          <w:rFonts w:ascii="Gotham Bold" w:hAnsi="Gotham Bold"/>
          <w:b/>
          <w:bCs/>
          <w:color w:val="auto"/>
          <w:sz w:val="22"/>
          <w:szCs w:val="22"/>
          <w:lang w:val="es-MX"/>
        </w:rPr>
        <w:t>A</w:t>
      </w:r>
      <w:r w:rsidRPr="006B1B64">
        <w:rPr>
          <w:rFonts w:ascii="Gotham Bold" w:hAnsi="Gotham Bold"/>
          <w:b/>
          <w:bCs/>
          <w:color w:val="auto"/>
          <w:sz w:val="22"/>
          <w:szCs w:val="22"/>
          <w:lang w:val="es-MX"/>
        </w:rPr>
        <w:t>nexo 1</w:t>
      </w:r>
      <w:r w:rsidR="000D4C29" w:rsidRPr="006B1B64">
        <w:rPr>
          <w:rFonts w:ascii="Gotham Bold" w:hAnsi="Gotham Bold"/>
          <w:b/>
          <w:bCs/>
          <w:color w:val="auto"/>
          <w:sz w:val="22"/>
          <w:szCs w:val="22"/>
          <w:lang w:val="es-MX"/>
        </w:rPr>
        <w:t>7</w:t>
      </w:r>
      <w:r w:rsidRPr="00E22FB1">
        <w:rPr>
          <w:rFonts w:ascii="Gotham Book" w:hAnsi="Gotham Book"/>
          <w:color w:val="auto"/>
          <w:sz w:val="22"/>
          <w:szCs w:val="22"/>
          <w:lang w:val="es-MX"/>
        </w:rPr>
        <w:t xml:space="preserve"> se muestra el desglose del monto de participaciones de la Federación a sus Municipios. </w:t>
      </w:r>
    </w:p>
    <w:p w14:paraId="5260819A" w14:textId="77777777" w:rsidR="007A6DDD" w:rsidRPr="00E22FB1" w:rsidRDefault="007A6DDD" w:rsidP="00CF569B">
      <w:pPr>
        <w:pStyle w:val="Cuerpo"/>
        <w:spacing w:line="276" w:lineRule="auto"/>
        <w:jc w:val="both"/>
        <w:rPr>
          <w:rFonts w:ascii="Gotham Book" w:hAnsi="Gotham Book"/>
          <w:color w:val="auto"/>
          <w:sz w:val="22"/>
          <w:szCs w:val="22"/>
          <w:lang w:val="es-MX"/>
        </w:rPr>
      </w:pPr>
    </w:p>
    <w:p w14:paraId="5B58C4F0" w14:textId="1872A446"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r w:rsidRPr="006B1B64">
        <w:rPr>
          <w:rFonts w:ascii="Gotham Bold" w:eastAsia="Arial Unicode MS" w:hAnsi="Gotham Bold" w:cs="Arial Unicode MS"/>
          <w:b/>
          <w:bCs/>
          <w:color w:val="auto"/>
          <w:sz w:val="22"/>
          <w:szCs w:val="22"/>
          <w:lang w:val="es-MX"/>
        </w:rPr>
        <w:t>Artículo 4</w:t>
      </w:r>
      <w:r w:rsidR="00C67FD4" w:rsidRPr="006B1B64">
        <w:rPr>
          <w:rFonts w:ascii="Gotham Bold" w:eastAsia="Arial Unicode MS" w:hAnsi="Gotham Bold" w:cs="Arial Unicode MS"/>
          <w:b/>
          <w:bCs/>
          <w:color w:val="auto"/>
          <w:sz w:val="22"/>
          <w:szCs w:val="22"/>
          <w:lang w:val="es-MX"/>
        </w:rPr>
        <w:t>5</w:t>
      </w:r>
      <w:r w:rsidRPr="006B1B64">
        <w:rPr>
          <w:rFonts w:ascii="Gotham Bold" w:eastAsia="Arial Unicode MS" w:hAnsi="Gotham Bold" w:cs="Arial Unicode MS"/>
          <w:b/>
          <w:bCs/>
          <w:color w:val="auto"/>
          <w:sz w:val="22"/>
          <w:szCs w:val="22"/>
          <w:lang w:val="es-MX"/>
        </w:rPr>
        <w:t>.</w:t>
      </w:r>
      <w:r w:rsidRPr="00E22FB1">
        <w:rPr>
          <w:rFonts w:ascii="Gotham Book" w:eastAsia="Arial Unicode MS" w:hAnsi="Gotham Book" w:cs="Arial Unicode MS"/>
          <w:color w:val="auto"/>
          <w:sz w:val="22"/>
          <w:szCs w:val="22"/>
          <w:lang w:val="es-MX"/>
        </w:rPr>
        <w:t xml:space="preserve"> Las aportaciones de la Federación al Estado estimarán </w:t>
      </w:r>
      <w:r w:rsidRPr="00E22FB1">
        <w:rPr>
          <w:rFonts w:ascii="Gotham Book" w:eastAsia="Arial Unicode MS" w:hAnsi="Gotham Book" w:cs="Arial Unicode MS"/>
          <w:color w:val="auto"/>
          <w:sz w:val="22"/>
          <w:szCs w:val="22"/>
          <w:u w:color="000000"/>
          <w:lang w:val="es-MX"/>
        </w:rPr>
        <w:t>$</w:t>
      </w:r>
      <w:r w:rsidR="00020A2A" w:rsidRPr="00E22FB1">
        <w:rPr>
          <w:rFonts w:ascii="Gotham Book" w:eastAsia="Arial Unicode MS" w:hAnsi="Gotham Book" w:cs="Arial Unicode MS"/>
          <w:color w:val="auto"/>
          <w:sz w:val="22"/>
          <w:szCs w:val="22"/>
          <w:u w:color="000000"/>
          <w:lang w:val="es-MX"/>
        </w:rPr>
        <w:t xml:space="preserve"> </w:t>
      </w:r>
      <w:r w:rsidR="00020A2A" w:rsidRPr="00E22FB1">
        <w:rPr>
          <w:rFonts w:ascii="Gotham Book" w:hAnsi="Gotham Book"/>
          <w:color w:val="auto"/>
          <w:sz w:val="22"/>
          <w:szCs w:val="22"/>
          <w:bdr w:val="none" w:sz="0" w:space="0" w:color="auto"/>
          <w:lang w:val="es-MX" w:eastAsia="es-MX"/>
        </w:rPr>
        <w:t>13,142,792,742.00</w:t>
      </w:r>
      <w:r w:rsidRPr="00E22FB1">
        <w:rPr>
          <w:rFonts w:ascii="Gotham Book" w:eastAsia="Arial Unicode MS" w:hAnsi="Gotham Book" w:cs="Arial Unicode MS"/>
          <w:color w:val="auto"/>
          <w:sz w:val="22"/>
          <w:szCs w:val="22"/>
          <w:u w:color="000000"/>
          <w:lang w:val="es-MX"/>
        </w:rPr>
        <w:t xml:space="preserve"> </w:t>
      </w:r>
      <w:r w:rsidR="00020A2A" w:rsidRPr="00E22FB1">
        <w:rPr>
          <w:rFonts w:ascii="Gotham Book" w:eastAsia="Arial Unicode MS" w:hAnsi="Gotham Book" w:cs="Arial Unicode MS"/>
          <w:color w:val="auto"/>
          <w:sz w:val="22"/>
          <w:szCs w:val="22"/>
          <w:u w:color="000000"/>
          <w:lang w:val="es-MX"/>
        </w:rPr>
        <w:t>(trece mil ciento</w:t>
      </w:r>
      <w:r w:rsidR="00020A2A" w:rsidRPr="00E22FB1">
        <w:rPr>
          <w:rFonts w:ascii="Gotham Book" w:eastAsia="Arial Unicode MS" w:hAnsi="Gotham Book" w:cs="Arial Unicode MS"/>
          <w:strike/>
          <w:color w:val="auto"/>
          <w:sz w:val="22"/>
          <w:szCs w:val="22"/>
          <w:u w:color="000000"/>
          <w:lang w:val="es-MX"/>
        </w:rPr>
        <w:t>s</w:t>
      </w:r>
      <w:r w:rsidR="00020A2A" w:rsidRPr="00E22FB1">
        <w:rPr>
          <w:rFonts w:ascii="Gotham Book" w:eastAsia="Arial Unicode MS" w:hAnsi="Gotham Book" w:cs="Arial Unicode MS"/>
          <w:color w:val="auto"/>
          <w:sz w:val="22"/>
          <w:szCs w:val="22"/>
          <w:u w:color="000000"/>
          <w:lang w:val="es-MX"/>
        </w:rPr>
        <w:t xml:space="preserve"> cuarenta y dos millones setecientos noventa y dos mil setecientos cuarenta y dos </w:t>
      </w:r>
      <w:r w:rsidRPr="00E22FB1">
        <w:rPr>
          <w:rFonts w:ascii="Gotham Book" w:eastAsia="Arial Unicode MS" w:hAnsi="Gotham Book" w:cs="Arial Unicode MS"/>
          <w:color w:val="auto"/>
          <w:sz w:val="22"/>
          <w:szCs w:val="22"/>
          <w:u w:color="000000"/>
          <w:lang w:val="es-MX"/>
        </w:rPr>
        <w:t>pesos 00/100 M.N.)</w:t>
      </w:r>
      <w:r w:rsidRPr="00E22FB1">
        <w:rPr>
          <w:rFonts w:ascii="Gotham Book" w:eastAsia="Arial Unicode MS" w:hAnsi="Gotham Book" w:cs="Arial Unicode MS"/>
          <w:color w:val="auto"/>
          <w:sz w:val="22"/>
          <w:szCs w:val="22"/>
          <w:lang w:val="es-MX"/>
        </w:rPr>
        <w:t xml:space="preserve"> y se desglosan a continuación:</w:t>
      </w:r>
    </w:p>
    <w:p w14:paraId="77881CC7" w14:textId="75D6DFF7"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p>
    <w:tbl>
      <w:tblPr>
        <w:tblW w:w="9464" w:type="dxa"/>
        <w:tblCellMar>
          <w:left w:w="70" w:type="dxa"/>
          <w:right w:w="70" w:type="dxa"/>
        </w:tblCellMar>
        <w:tblLook w:val="04A0" w:firstRow="1" w:lastRow="0" w:firstColumn="1" w:lastColumn="0" w:noHBand="0" w:noVBand="1"/>
      </w:tblPr>
      <w:tblGrid>
        <w:gridCol w:w="539"/>
        <w:gridCol w:w="5840"/>
        <w:gridCol w:w="851"/>
        <w:gridCol w:w="2234"/>
      </w:tblGrid>
      <w:tr w:rsidR="004A0326" w:rsidRPr="00E22FB1" w14:paraId="4B3ABC8D" w14:textId="77777777" w:rsidTr="00C47F2C">
        <w:trPr>
          <w:trHeight w:val="300"/>
        </w:trPr>
        <w:tc>
          <w:tcPr>
            <w:tcW w:w="6379" w:type="dxa"/>
            <w:gridSpan w:val="2"/>
            <w:tcBorders>
              <w:top w:val="single" w:sz="4" w:space="0" w:color="FF0000"/>
              <w:left w:val="nil"/>
              <w:bottom w:val="single" w:sz="4" w:space="0" w:color="00FF00"/>
              <w:right w:val="nil"/>
            </w:tcBorders>
            <w:shd w:val="clear" w:color="auto" w:fill="auto"/>
            <w:hideMark/>
          </w:tcPr>
          <w:p w14:paraId="6DED87CA" w14:textId="4B684DB2" w:rsidR="00335C90" w:rsidRPr="00E22FB1" w:rsidRDefault="00C47F2C"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Fondo/</w:t>
            </w:r>
            <w:proofErr w:type="spellStart"/>
            <w:r w:rsidRPr="00E22FB1">
              <w:rPr>
                <w:rFonts w:ascii="Gotham Book" w:eastAsia="Times New Roman" w:hAnsi="Gotham Book"/>
                <w:sz w:val="22"/>
                <w:szCs w:val="22"/>
                <w:bdr w:val="none" w:sz="0" w:space="0" w:color="auto"/>
                <w:lang w:eastAsia="es-MX"/>
              </w:rPr>
              <w:t>Subfondo</w:t>
            </w:r>
            <w:proofErr w:type="spellEnd"/>
          </w:p>
        </w:tc>
        <w:tc>
          <w:tcPr>
            <w:tcW w:w="3085" w:type="dxa"/>
            <w:gridSpan w:val="2"/>
            <w:tcBorders>
              <w:top w:val="single" w:sz="4" w:space="0" w:color="FF0000"/>
              <w:left w:val="nil"/>
              <w:bottom w:val="single" w:sz="4" w:space="0" w:color="00FF00"/>
              <w:right w:val="nil"/>
            </w:tcBorders>
            <w:shd w:val="clear" w:color="auto" w:fill="auto"/>
            <w:hideMark/>
          </w:tcPr>
          <w:p w14:paraId="4C7F505C" w14:textId="2F67B7A3" w:rsidR="00335C90" w:rsidRPr="00E22FB1" w:rsidRDefault="0032773A"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Pr>
                <w:rFonts w:ascii="Gotham Book" w:eastAsia="Times New Roman" w:hAnsi="Gotham Book"/>
                <w:sz w:val="22"/>
                <w:szCs w:val="22"/>
                <w:bdr w:val="none" w:sz="0" w:space="0" w:color="auto"/>
                <w:lang w:eastAsia="es-MX"/>
              </w:rPr>
              <w:t xml:space="preserve">              </w:t>
            </w:r>
            <w:r w:rsidR="00335C90" w:rsidRPr="00E22FB1">
              <w:rPr>
                <w:rFonts w:ascii="Gotham Book" w:eastAsia="Times New Roman" w:hAnsi="Gotham Book"/>
                <w:sz w:val="22"/>
                <w:szCs w:val="22"/>
                <w:bdr w:val="none" w:sz="0" w:space="0" w:color="auto"/>
                <w:lang w:eastAsia="es-MX"/>
              </w:rPr>
              <w:t>Asignación Presupuestal</w:t>
            </w:r>
          </w:p>
        </w:tc>
      </w:tr>
      <w:tr w:rsidR="004A0326" w:rsidRPr="0029234E" w14:paraId="278EED0E" w14:textId="77777777" w:rsidTr="00020A2A">
        <w:trPr>
          <w:trHeight w:val="300"/>
        </w:trPr>
        <w:tc>
          <w:tcPr>
            <w:tcW w:w="7230" w:type="dxa"/>
            <w:gridSpan w:val="3"/>
            <w:tcBorders>
              <w:top w:val="single" w:sz="4" w:space="0" w:color="00FF00"/>
              <w:left w:val="nil"/>
              <w:bottom w:val="nil"/>
              <w:right w:val="nil"/>
            </w:tcBorders>
            <w:shd w:val="clear" w:color="auto" w:fill="auto"/>
            <w:hideMark/>
          </w:tcPr>
          <w:p w14:paraId="276052FA" w14:textId="77777777" w:rsidR="00335C90" w:rsidRPr="0029234E"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29234E">
              <w:rPr>
                <w:rFonts w:ascii="Gotham Bold" w:eastAsia="Times New Roman" w:hAnsi="Gotham Bold"/>
                <w:b/>
                <w:bCs/>
                <w:sz w:val="22"/>
                <w:szCs w:val="22"/>
                <w:bdr w:val="none" w:sz="0" w:space="0" w:color="auto"/>
                <w:lang w:eastAsia="es-MX"/>
              </w:rPr>
              <w:t>Fondo de Aportaciones Múltiples (FAM)</w:t>
            </w:r>
          </w:p>
        </w:tc>
        <w:tc>
          <w:tcPr>
            <w:tcW w:w="2234" w:type="dxa"/>
            <w:tcBorders>
              <w:top w:val="nil"/>
              <w:left w:val="nil"/>
              <w:bottom w:val="nil"/>
              <w:right w:val="nil"/>
            </w:tcBorders>
            <w:shd w:val="clear" w:color="auto" w:fill="auto"/>
            <w:hideMark/>
          </w:tcPr>
          <w:p w14:paraId="355C0DEC" w14:textId="77777777" w:rsidR="00335C90" w:rsidRPr="0029234E"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29234E">
              <w:rPr>
                <w:rFonts w:ascii="Gotham Bold" w:eastAsia="Times New Roman" w:hAnsi="Gotham Bold"/>
                <w:b/>
                <w:bCs/>
                <w:sz w:val="22"/>
                <w:szCs w:val="22"/>
                <w:bdr w:val="none" w:sz="0" w:space="0" w:color="auto"/>
                <w:lang w:eastAsia="es-MX"/>
              </w:rPr>
              <w:t>378,189,573.00</w:t>
            </w:r>
          </w:p>
        </w:tc>
      </w:tr>
      <w:tr w:rsidR="004A0326" w:rsidRPr="00E22FB1" w14:paraId="5B2A515E" w14:textId="77777777" w:rsidTr="000D4C29">
        <w:trPr>
          <w:trHeight w:val="364"/>
        </w:trPr>
        <w:tc>
          <w:tcPr>
            <w:tcW w:w="539" w:type="dxa"/>
            <w:tcBorders>
              <w:top w:val="nil"/>
              <w:left w:val="nil"/>
              <w:bottom w:val="nil"/>
              <w:right w:val="nil"/>
            </w:tcBorders>
            <w:shd w:val="clear" w:color="auto" w:fill="auto"/>
            <w:hideMark/>
          </w:tcPr>
          <w:p w14:paraId="3128EF27"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p>
        </w:tc>
        <w:tc>
          <w:tcPr>
            <w:tcW w:w="6691" w:type="dxa"/>
            <w:gridSpan w:val="2"/>
            <w:tcBorders>
              <w:top w:val="nil"/>
              <w:left w:val="nil"/>
              <w:bottom w:val="nil"/>
              <w:right w:val="nil"/>
            </w:tcBorders>
            <w:shd w:val="clear" w:color="auto" w:fill="auto"/>
            <w:hideMark/>
          </w:tcPr>
          <w:p w14:paraId="0A6B866F" w14:textId="76A11240"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FAM A</w:t>
            </w:r>
            <w:r w:rsidR="000D4C29" w:rsidRPr="00E22FB1">
              <w:rPr>
                <w:rFonts w:ascii="Gotham Book" w:eastAsia="Times New Roman" w:hAnsi="Gotham Book"/>
                <w:sz w:val="22"/>
                <w:szCs w:val="22"/>
                <w:bdr w:val="none" w:sz="0" w:space="0" w:color="auto"/>
                <w:lang w:eastAsia="es-MX"/>
              </w:rPr>
              <w:t>sistencia</w:t>
            </w:r>
          </w:p>
        </w:tc>
        <w:tc>
          <w:tcPr>
            <w:tcW w:w="2234" w:type="dxa"/>
            <w:tcBorders>
              <w:top w:val="nil"/>
              <w:left w:val="nil"/>
              <w:bottom w:val="nil"/>
              <w:right w:val="nil"/>
            </w:tcBorders>
            <w:shd w:val="clear" w:color="auto" w:fill="auto"/>
            <w:hideMark/>
          </w:tcPr>
          <w:p w14:paraId="5A110CF1"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176,100,299.00</w:t>
            </w:r>
          </w:p>
        </w:tc>
      </w:tr>
      <w:tr w:rsidR="004A0326" w:rsidRPr="00E22FB1" w14:paraId="60F8F3E0" w14:textId="77777777" w:rsidTr="00020A2A">
        <w:trPr>
          <w:trHeight w:val="300"/>
        </w:trPr>
        <w:tc>
          <w:tcPr>
            <w:tcW w:w="539" w:type="dxa"/>
            <w:tcBorders>
              <w:top w:val="nil"/>
              <w:left w:val="nil"/>
              <w:bottom w:val="nil"/>
              <w:right w:val="nil"/>
            </w:tcBorders>
            <w:shd w:val="clear" w:color="auto" w:fill="auto"/>
            <w:hideMark/>
          </w:tcPr>
          <w:p w14:paraId="0180587F"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p>
        </w:tc>
        <w:tc>
          <w:tcPr>
            <w:tcW w:w="6691" w:type="dxa"/>
            <w:gridSpan w:val="2"/>
            <w:tcBorders>
              <w:top w:val="nil"/>
              <w:left w:val="nil"/>
              <w:bottom w:val="nil"/>
              <w:right w:val="nil"/>
            </w:tcBorders>
            <w:shd w:val="clear" w:color="auto" w:fill="auto"/>
            <w:hideMark/>
          </w:tcPr>
          <w:p w14:paraId="33CFAF58" w14:textId="66A50E39"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FAM </w:t>
            </w:r>
            <w:r w:rsidR="000D4C29" w:rsidRPr="00E22FB1">
              <w:rPr>
                <w:rFonts w:ascii="Gotham Book" w:eastAsia="Times New Roman" w:hAnsi="Gotham Book"/>
                <w:sz w:val="22"/>
                <w:szCs w:val="22"/>
                <w:bdr w:val="none" w:sz="0" w:space="0" w:color="auto"/>
                <w:lang w:eastAsia="es-MX"/>
              </w:rPr>
              <w:t>Infraestructura Básica</w:t>
            </w:r>
          </w:p>
        </w:tc>
        <w:tc>
          <w:tcPr>
            <w:tcW w:w="2234" w:type="dxa"/>
            <w:tcBorders>
              <w:top w:val="nil"/>
              <w:left w:val="nil"/>
              <w:bottom w:val="nil"/>
              <w:right w:val="nil"/>
            </w:tcBorders>
            <w:shd w:val="clear" w:color="auto" w:fill="auto"/>
            <w:hideMark/>
          </w:tcPr>
          <w:p w14:paraId="41868714"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132,962,845.00</w:t>
            </w:r>
          </w:p>
        </w:tc>
      </w:tr>
      <w:tr w:rsidR="004A0326" w:rsidRPr="00E22FB1" w14:paraId="39C854D0" w14:textId="77777777" w:rsidTr="00020A2A">
        <w:trPr>
          <w:trHeight w:val="300"/>
        </w:trPr>
        <w:tc>
          <w:tcPr>
            <w:tcW w:w="539" w:type="dxa"/>
            <w:tcBorders>
              <w:top w:val="nil"/>
              <w:left w:val="nil"/>
              <w:bottom w:val="nil"/>
              <w:right w:val="nil"/>
            </w:tcBorders>
            <w:shd w:val="clear" w:color="auto" w:fill="auto"/>
            <w:hideMark/>
          </w:tcPr>
          <w:p w14:paraId="49B0C638"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p>
        </w:tc>
        <w:tc>
          <w:tcPr>
            <w:tcW w:w="6691" w:type="dxa"/>
            <w:gridSpan w:val="2"/>
            <w:tcBorders>
              <w:top w:val="nil"/>
              <w:left w:val="nil"/>
              <w:bottom w:val="nil"/>
              <w:right w:val="nil"/>
            </w:tcBorders>
            <w:shd w:val="clear" w:color="auto" w:fill="auto"/>
            <w:hideMark/>
          </w:tcPr>
          <w:p w14:paraId="1DB13720" w14:textId="04F1EFEC"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FAM </w:t>
            </w:r>
            <w:r w:rsidR="000D4C29" w:rsidRPr="00E22FB1">
              <w:rPr>
                <w:rFonts w:ascii="Gotham Book" w:eastAsia="Times New Roman" w:hAnsi="Gotham Book"/>
                <w:sz w:val="22"/>
                <w:szCs w:val="22"/>
                <w:bdr w:val="none" w:sz="0" w:space="0" w:color="auto"/>
                <w:lang w:eastAsia="es-MX"/>
              </w:rPr>
              <w:t>Infraestructura Superior</w:t>
            </w:r>
          </w:p>
        </w:tc>
        <w:tc>
          <w:tcPr>
            <w:tcW w:w="2234" w:type="dxa"/>
            <w:tcBorders>
              <w:top w:val="nil"/>
              <w:left w:val="nil"/>
              <w:bottom w:val="nil"/>
              <w:right w:val="nil"/>
            </w:tcBorders>
            <w:shd w:val="clear" w:color="auto" w:fill="auto"/>
            <w:hideMark/>
          </w:tcPr>
          <w:p w14:paraId="329C85DE"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62,481,429.00</w:t>
            </w:r>
          </w:p>
        </w:tc>
      </w:tr>
      <w:tr w:rsidR="004A0326" w:rsidRPr="00E22FB1" w14:paraId="20471F63" w14:textId="77777777" w:rsidTr="00020A2A">
        <w:trPr>
          <w:trHeight w:val="300"/>
        </w:trPr>
        <w:tc>
          <w:tcPr>
            <w:tcW w:w="539" w:type="dxa"/>
            <w:tcBorders>
              <w:top w:val="nil"/>
              <w:left w:val="nil"/>
              <w:bottom w:val="nil"/>
              <w:right w:val="nil"/>
            </w:tcBorders>
            <w:shd w:val="clear" w:color="auto" w:fill="auto"/>
            <w:hideMark/>
          </w:tcPr>
          <w:p w14:paraId="556A8E1F"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p>
        </w:tc>
        <w:tc>
          <w:tcPr>
            <w:tcW w:w="6691" w:type="dxa"/>
            <w:gridSpan w:val="2"/>
            <w:tcBorders>
              <w:top w:val="nil"/>
              <w:left w:val="nil"/>
              <w:bottom w:val="nil"/>
              <w:right w:val="nil"/>
            </w:tcBorders>
            <w:shd w:val="clear" w:color="auto" w:fill="auto"/>
            <w:hideMark/>
          </w:tcPr>
          <w:p w14:paraId="73DB1DF0" w14:textId="7DD4BFB0"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FAM </w:t>
            </w:r>
            <w:r w:rsidR="000D4C29" w:rsidRPr="00E22FB1">
              <w:rPr>
                <w:rFonts w:ascii="Gotham Book" w:eastAsia="Times New Roman" w:hAnsi="Gotham Book"/>
                <w:sz w:val="22"/>
                <w:szCs w:val="22"/>
                <w:bdr w:val="none" w:sz="0" w:space="0" w:color="auto"/>
                <w:lang w:eastAsia="es-MX"/>
              </w:rPr>
              <w:t>Infraestructura Media Superior</w:t>
            </w:r>
          </w:p>
        </w:tc>
        <w:tc>
          <w:tcPr>
            <w:tcW w:w="2234" w:type="dxa"/>
            <w:tcBorders>
              <w:top w:val="nil"/>
              <w:left w:val="nil"/>
              <w:bottom w:val="nil"/>
              <w:right w:val="nil"/>
            </w:tcBorders>
            <w:shd w:val="clear" w:color="auto" w:fill="auto"/>
            <w:hideMark/>
          </w:tcPr>
          <w:p w14:paraId="381888DC"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6,645,000.00</w:t>
            </w:r>
          </w:p>
        </w:tc>
      </w:tr>
      <w:tr w:rsidR="004A0326" w:rsidRPr="00E22FB1" w14:paraId="676FCA02" w14:textId="77777777" w:rsidTr="00020A2A">
        <w:trPr>
          <w:trHeight w:val="300"/>
        </w:trPr>
        <w:tc>
          <w:tcPr>
            <w:tcW w:w="539" w:type="dxa"/>
            <w:tcBorders>
              <w:top w:val="nil"/>
              <w:left w:val="nil"/>
              <w:bottom w:val="nil"/>
              <w:right w:val="nil"/>
            </w:tcBorders>
            <w:shd w:val="clear" w:color="auto" w:fill="auto"/>
            <w:hideMark/>
          </w:tcPr>
          <w:p w14:paraId="638BED08"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p>
        </w:tc>
        <w:tc>
          <w:tcPr>
            <w:tcW w:w="6691" w:type="dxa"/>
            <w:gridSpan w:val="2"/>
            <w:tcBorders>
              <w:top w:val="nil"/>
              <w:left w:val="nil"/>
              <w:bottom w:val="nil"/>
              <w:right w:val="nil"/>
            </w:tcBorders>
            <w:shd w:val="clear" w:color="auto" w:fill="auto"/>
            <w:hideMark/>
          </w:tcPr>
          <w:p w14:paraId="0A114478"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p>
        </w:tc>
        <w:tc>
          <w:tcPr>
            <w:tcW w:w="2234" w:type="dxa"/>
            <w:tcBorders>
              <w:top w:val="nil"/>
              <w:left w:val="nil"/>
              <w:bottom w:val="nil"/>
              <w:right w:val="nil"/>
            </w:tcBorders>
            <w:shd w:val="clear" w:color="auto" w:fill="auto"/>
            <w:hideMark/>
          </w:tcPr>
          <w:p w14:paraId="537C6D09"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r>
      <w:tr w:rsidR="004A0326" w:rsidRPr="0029234E" w14:paraId="618D5278" w14:textId="77777777" w:rsidTr="00020A2A">
        <w:trPr>
          <w:trHeight w:val="615"/>
        </w:trPr>
        <w:tc>
          <w:tcPr>
            <w:tcW w:w="7230" w:type="dxa"/>
            <w:gridSpan w:val="3"/>
            <w:tcBorders>
              <w:top w:val="nil"/>
              <w:left w:val="nil"/>
              <w:bottom w:val="nil"/>
              <w:right w:val="nil"/>
            </w:tcBorders>
            <w:shd w:val="clear" w:color="auto" w:fill="auto"/>
            <w:hideMark/>
          </w:tcPr>
          <w:p w14:paraId="46A5A377" w14:textId="77777777" w:rsidR="00335C90" w:rsidRPr="0029234E"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29234E">
              <w:rPr>
                <w:rFonts w:ascii="Gotham Bold" w:eastAsia="Times New Roman" w:hAnsi="Gotham Bold"/>
                <w:b/>
                <w:bCs/>
                <w:sz w:val="22"/>
                <w:szCs w:val="22"/>
                <w:bdr w:val="none" w:sz="0" w:space="0" w:color="auto"/>
                <w:lang w:eastAsia="es-MX"/>
              </w:rPr>
              <w:t>Fondo de Aportaciones para el Fortalecimiento de los Municipios y de las Demarcaciones Territoriales del Distrito Federal (FORTAMUN)</w:t>
            </w:r>
          </w:p>
        </w:tc>
        <w:tc>
          <w:tcPr>
            <w:tcW w:w="2234" w:type="dxa"/>
            <w:tcBorders>
              <w:top w:val="nil"/>
              <w:left w:val="nil"/>
              <w:bottom w:val="nil"/>
              <w:right w:val="nil"/>
            </w:tcBorders>
            <w:shd w:val="clear" w:color="auto" w:fill="auto"/>
            <w:hideMark/>
          </w:tcPr>
          <w:p w14:paraId="5B7CE5EB" w14:textId="77777777" w:rsidR="00335C90" w:rsidRPr="0029234E"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29234E">
              <w:rPr>
                <w:rFonts w:ascii="Gotham Bold" w:eastAsia="Times New Roman" w:hAnsi="Gotham Bold"/>
                <w:b/>
                <w:bCs/>
                <w:sz w:val="22"/>
                <w:szCs w:val="22"/>
                <w:bdr w:val="none" w:sz="0" w:space="0" w:color="auto"/>
                <w:lang w:eastAsia="es-MX"/>
              </w:rPr>
              <w:t>1,102,718,751.00</w:t>
            </w:r>
          </w:p>
        </w:tc>
      </w:tr>
      <w:tr w:rsidR="004A0326" w:rsidRPr="00E22FB1" w14:paraId="2A61A5DC" w14:textId="77777777" w:rsidTr="00020A2A">
        <w:trPr>
          <w:trHeight w:val="300"/>
        </w:trPr>
        <w:tc>
          <w:tcPr>
            <w:tcW w:w="539" w:type="dxa"/>
            <w:tcBorders>
              <w:top w:val="nil"/>
              <w:left w:val="nil"/>
              <w:bottom w:val="nil"/>
              <w:right w:val="nil"/>
            </w:tcBorders>
            <w:shd w:val="clear" w:color="auto" w:fill="auto"/>
            <w:hideMark/>
          </w:tcPr>
          <w:p w14:paraId="05A1A73B"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p>
        </w:tc>
        <w:tc>
          <w:tcPr>
            <w:tcW w:w="6691" w:type="dxa"/>
            <w:gridSpan w:val="2"/>
            <w:tcBorders>
              <w:top w:val="nil"/>
              <w:left w:val="nil"/>
              <w:bottom w:val="nil"/>
              <w:right w:val="nil"/>
            </w:tcBorders>
            <w:shd w:val="clear" w:color="auto" w:fill="auto"/>
            <w:hideMark/>
          </w:tcPr>
          <w:p w14:paraId="2599298C"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FORTAMUN</w:t>
            </w:r>
          </w:p>
        </w:tc>
        <w:tc>
          <w:tcPr>
            <w:tcW w:w="2234" w:type="dxa"/>
            <w:tcBorders>
              <w:top w:val="nil"/>
              <w:left w:val="nil"/>
              <w:bottom w:val="nil"/>
              <w:right w:val="nil"/>
            </w:tcBorders>
            <w:shd w:val="clear" w:color="auto" w:fill="auto"/>
            <w:hideMark/>
          </w:tcPr>
          <w:p w14:paraId="7FDBB2A7"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1,102,718,751.00</w:t>
            </w:r>
          </w:p>
        </w:tc>
      </w:tr>
      <w:tr w:rsidR="004A0326" w:rsidRPr="00E22FB1" w14:paraId="2D498242" w14:textId="77777777" w:rsidTr="00020A2A">
        <w:trPr>
          <w:trHeight w:val="300"/>
        </w:trPr>
        <w:tc>
          <w:tcPr>
            <w:tcW w:w="539" w:type="dxa"/>
            <w:tcBorders>
              <w:top w:val="nil"/>
              <w:left w:val="nil"/>
              <w:bottom w:val="nil"/>
              <w:right w:val="nil"/>
            </w:tcBorders>
            <w:shd w:val="clear" w:color="auto" w:fill="auto"/>
            <w:hideMark/>
          </w:tcPr>
          <w:p w14:paraId="7F249FB1"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p>
        </w:tc>
        <w:tc>
          <w:tcPr>
            <w:tcW w:w="6691" w:type="dxa"/>
            <w:gridSpan w:val="2"/>
            <w:tcBorders>
              <w:top w:val="nil"/>
              <w:left w:val="nil"/>
              <w:bottom w:val="nil"/>
              <w:right w:val="nil"/>
            </w:tcBorders>
            <w:shd w:val="clear" w:color="auto" w:fill="auto"/>
            <w:hideMark/>
          </w:tcPr>
          <w:p w14:paraId="3B0F4109"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p>
        </w:tc>
        <w:tc>
          <w:tcPr>
            <w:tcW w:w="2234" w:type="dxa"/>
            <w:tcBorders>
              <w:top w:val="nil"/>
              <w:left w:val="nil"/>
              <w:bottom w:val="nil"/>
              <w:right w:val="nil"/>
            </w:tcBorders>
            <w:shd w:val="clear" w:color="auto" w:fill="auto"/>
            <w:hideMark/>
          </w:tcPr>
          <w:p w14:paraId="533EDA4C"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r>
      <w:tr w:rsidR="004A0326" w:rsidRPr="0029234E" w14:paraId="1349E3BE" w14:textId="77777777" w:rsidTr="00020A2A">
        <w:trPr>
          <w:trHeight w:val="300"/>
        </w:trPr>
        <w:tc>
          <w:tcPr>
            <w:tcW w:w="7230" w:type="dxa"/>
            <w:gridSpan w:val="3"/>
            <w:tcBorders>
              <w:top w:val="nil"/>
              <w:left w:val="nil"/>
              <w:bottom w:val="nil"/>
              <w:right w:val="nil"/>
            </w:tcBorders>
            <w:shd w:val="clear" w:color="auto" w:fill="auto"/>
            <w:hideMark/>
          </w:tcPr>
          <w:p w14:paraId="7816DFFC" w14:textId="033CA899" w:rsidR="00335C90" w:rsidRPr="0029234E"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29234E">
              <w:rPr>
                <w:rFonts w:ascii="Gotham Bold" w:eastAsia="Times New Roman" w:hAnsi="Gotham Bold"/>
                <w:b/>
                <w:bCs/>
                <w:sz w:val="22"/>
                <w:szCs w:val="22"/>
                <w:bdr w:val="none" w:sz="0" w:space="0" w:color="auto"/>
                <w:lang w:eastAsia="es-MX"/>
              </w:rPr>
              <w:t xml:space="preserve">Fondo de Aportaciones para el </w:t>
            </w:r>
            <w:r w:rsidR="00020A2A" w:rsidRPr="0029234E">
              <w:rPr>
                <w:rFonts w:ascii="Gotham Bold" w:eastAsia="Times New Roman" w:hAnsi="Gotham Bold"/>
                <w:b/>
                <w:bCs/>
                <w:sz w:val="22"/>
                <w:szCs w:val="22"/>
                <w:bdr w:val="none" w:sz="0" w:space="0" w:color="auto"/>
                <w:lang w:eastAsia="es-MX"/>
              </w:rPr>
              <w:t>Fortalecimiento</w:t>
            </w:r>
            <w:r w:rsidRPr="0029234E">
              <w:rPr>
                <w:rFonts w:ascii="Gotham Bold" w:eastAsia="Times New Roman" w:hAnsi="Gotham Bold"/>
                <w:b/>
                <w:bCs/>
                <w:sz w:val="22"/>
                <w:szCs w:val="22"/>
                <w:bdr w:val="none" w:sz="0" w:space="0" w:color="auto"/>
                <w:lang w:eastAsia="es-MX"/>
              </w:rPr>
              <w:t xml:space="preserve"> de las Entidades Federativas (FAFEF)</w:t>
            </w:r>
          </w:p>
        </w:tc>
        <w:tc>
          <w:tcPr>
            <w:tcW w:w="2234" w:type="dxa"/>
            <w:tcBorders>
              <w:top w:val="nil"/>
              <w:left w:val="nil"/>
              <w:bottom w:val="nil"/>
              <w:right w:val="nil"/>
            </w:tcBorders>
            <w:shd w:val="clear" w:color="auto" w:fill="auto"/>
            <w:hideMark/>
          </w:tcPr>
          <w:p w14:paraId="209BC7BA" w14:textId="77777777" w:rsidR="00335C90" w:rsidRPr="0029234E"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29234E">
              <w:rPr>
                <w:rFonts w:ascii="Gotham Bold" w:eastAsia="Times New Roman" w:hAnsi="Gotham Bold"/>
                <w:b/>
                <w:bCs/>
                <w:sz w:val="22"/>
                <w:szCs w:val="22"/>
                <w:bdr w:val="none" w:sz="0" w:space="0" w:color="auto"/>
                <w:lang w:eastAsia="es-MX"/>
              </w:rPr>
              <w:t>681,153,532.00</w:t>
            </w:r>
          </w:p>
        </w:tc>
      </w:tr>
      <w:tr w:rsidR="004A0326" w:rsidRPr="00E22FB1" w14:paraId="77395A89" w14:textId="77777777" w:rsidTr="00020A2A">
        <w:trPr>
          <w:trHeight w:val="300"/>
        </w:trPr>
        <w:tc>
          <w:tcPr>
            <w:tcW w:w="539" w:type="dxa"/>
            <w:tcBorders>
              <w:top w:val="nil"/>
              <w:left w:val="nil"/>
              <w:bottom w:val="nil"/>
              <w:right w:val="nil"/>
            </w:tcBorders>
            <w:shd w:val="clear" w:color="auto" w:fill="auto"/>
            <w:hideMark/>
          </w:tcPr>
          <w:p w14:paraId="14B2BA35"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p>
        </w:tc>
        <w:tc>
          <w:tcPr>
            <w:tcW w:w="6691" w:type="dxa"/>
            <w:gridSpan w:val="2"/>
            <w:tcBorders>
              <w:top w:val="nil"/>
              <w:left w:val="nil"/>
              <w:bottom w:val="nil"/>
              <w:right w:val="nil"/>
            </w:tcBorders>
            <w:shd w:val="clear" w:color="auto" w:fill="auto"/>
            <w:hideMark/>
          </w:tcPr>
          <w:p w14:paraId="279E2FFD"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FAFEF</w:t>
            </w:r>
          </w:p>
        </w:tc>
        <w:tc>
          <w:tcPr>
            <w:tcW w:w="2234" w:type="dxa"/>
            <w:tcBorders>
              <w:top w:val="nil"/>
              <w:left w:val="nil"/>
              <w:bottom w:val="nil"/>
              <w:right w:val="nil"/>
            </w:tcBorders>
            <w:shd w:val="clear" w:color="auto" w:fill="auto"/>
            <w:hideMark/>
          </w:tcPr>
          <w:p w14:paraId="7AA3C13E"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681,153,532.00</w:t>
            </w:r>
          </w:p>
        </w:tc>
      </w:tr>
      <w:tr w:rsidR="004A0326" w:rsidRPr="00E22FB1" w14:paraId="362F5C92" w14:textId="77777777" w:rsidTr="00020A2A">
        <w:trPr>
          <w:trHeight w:val="300"/>
        </w:trPr>
        <w:tc>
          <w:tcPr>
            <w:tcW w:w="539" w:type="dxa"/>
            <w:tcBorders>
              <w:top w:val="nil"/>
              <w:left w:val="nil"/>
              <w:bottom w:val="nil"/>
              <w:right w:val="nil"/>
            </w:tcBorders>
            <w:shd w:val="clear" w:color="auto" w:fill="auto"/>
            <w:hideMark/>
          </w:tcPr>
          <w:p w14:paraId="6E533313"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p>
        </w:tc>
        <w:tc>
          <w:tcPr>
            <w:tcW w:w="6691" w:type="dxa"/>
            <w:gridSpan w:val="2"/>
            <w:tcBorders>
              <w:top w:val="nil"/>
              <w:left w:val="nil"/>
              <w:bottom w:val="nil"/>
              <w:right w:val="nil"/>
            </w:tcBorders>
            <w:shd w:val="clear" w:color="auto" w:fill="auto"/>
            <w:hideMark/>
          </w:tcPr>
          <w:p w14:paraId="08DB631B"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p>
        </w:tc>
        <w:tc>
          <w:tcPr>
            <w:tcW w:w="2234" w:type="dxa"/>
            <w:tcBorders>
              <w:top w:val="nil"/>
              <w:left w:val="nil"/>
              <w:bottom w:val="nil"/>
              <w:right w:val="nil"/>
            </w:tcBorders>
            <w:shd w:val="clear" w:color="auto" w:fill="auto"/>
            <w:hideMark/>
          </w:tcPr>
          <w:p w14:paraId="6375B861"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r>
      <w:tr w:rsidR="004A0326" w:rsidRPr="0029234E" w14:paraId="2EFD0DA1" w14:textId="77777777" w:rsidTr="00020A2A">
        <w:trPr>
          <w:trHeight w:val="300"/>
        </w:trPr>
        <w:tc>
          <w:tcPr>
            <w:tcW w:w="7230" w:type="dxa"/>
            <w:gridSpan w:val="3"/>
            <w:tcBorders>
              <w:top w:val="nil"/>
              <w:left w:val="nil"/>
              <w:bottom w:val="nil"/>
              <w:right w:val="nil"/>
            </w:tcBorders>
            <w:shd w:val="clear" w:color="auto" w:fill="auto"/>
            <w:hideMark/>
          </w:tcPr>
          <w:p w14:paraId="51FF2621" w14:textId="77777777" w:rsidR="00335C90" w:rsidRPr="0029234E"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29234E">
              <w:rPr>
                <w:rFonts w:ascii="Gotham Bold" w:eastAsia="Times New Roman" w:hAnsi="Gotham Bold"/>
                <w:b/>
                <w:bCs/>
                <w:sz w:val="22"/>
                <w:szCs w:val="22"/>
                <w:bdr w:val="none" w:sz="0" w:space="0" w:color="auto"/>
                <w:lang w:eastAsia="es-MX"/>
              </w:rPr>
              <w:t>Fondo de Aportaciones para la Educación Tecnológica y de Adultos (FAETA)</w:t>
            </w:r>
          </w:p>
        </w:tc>
        <w:tc>
          <w:tcPr>
            <w:tcW w:w="2234" w:type="dxa"/>
            <w:tcBorders>
              <w:top w:val="nil"/>
              <w:left w:val="nil"/>
              <w:bottom w:val="nil"/>
              <w:right w:val="nil"/>
            </w:tcBorders>
            <w:shd w:val="clear" w:color="auto" w:fill="auto"/>
            <w:hideMark/>
          </w:tcPr>
          <w:p w14:paraId="446698B4" w14:textId="77777777" w:rsidR="00335C90" w:rsidRPr="0029234E"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29234E">
              <w:rPr>
                <w:rFonts w:ascii="Gotham Bold" w:eastAsia="Times New Roman" w:hAnsi="Gotham Bold"/>
                <w:b/>
                <w:bCs/>
                <w:sz w:val="22"/>
                <w:szCs w:val="22"/>
                <w:bdr w:val="none" w:sz="0" w:space="0" w:color="auto"/>
                <w:lang w:eastAsia="es-MX"/>
              </w:rPr>
              <w:t>107,755,657.00</w:t>
            </w:r>
          </w:p>
        </w:tc>
      </w:tr>
      <w:tr w:rsidR="004A0326" w:rsidRPr="00E22FB1" w14:paraId="2D6A22AD" w14:textId="77777777" w:rsidTr="00020A2A">
        <w:trPr>
          <w:trHeight w:val="300"/>
        </w:trPr>
        <w:tc>
          <w:tcPr>
            <w:tcW w:w="539" w:type="dxa"/>
            <w:tcBorders>
              <w:top w:val="nil"/>
              <w:left w:val="nil"/>
              <w:bottom w:val="nil"/>
              <w:right w:val="nil"/>
            </w:tcBorders>
            <w:shd w:val="clear" w:color="auto" w:fill="auto"/>
            <w:hideMark/>
          </w:tcPr>
          <w:p w14:paraId="3D00A3F8"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p>
        </w:tc>
        <w:tc>
          <w:tcPr>
            <w:tcW w:w="6691" w:type="dxa"/>
            <w:gridSpan w:val="2"/>
            <w:tcBorders>
              <w:top w:val="nil"/>
              <w:left w:val="nil"/>
              <w:bottom w:val="nil"/>
              <w:right w:val="nil"/>
            </w:tcBorders>
            <w:shd w:val="clear" w:color="auto" w:fill="auto"/>
            <w:hideMark/>
          </w:tcPr>
          <w:p w14:paraId="5C9F29B3"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FAETA CONALEP</w:t>
            </w:r>
          </w:p>
        </w:tc>
        <w:tc>
          <w:tcPr>
            <w:tcW w:w="2234" w:type="dxa"/>
            <w:tcBorders>
              <w:top w:val="nil"/>
              <w:left w:val="nil"/>
              <w:bottom w:val="nil"/>
              <w:right w:val="nil"/>
            </w:tcBorders>
            <w:shd w:val="clear" w:color="auto" w:fill="auto"/>
            <w:hideMark/>
          </w:tcPr>
          <w:p w14:paraId="610F923D"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44,169,933.00</w:t>
            </w:r>
          </w:p>
        </w:tc>
      </w:tr>
      <w:tr w:rsidR="004A0326" w:rsidRPr="00E22FB1" w14:paraId="14C85610" w14:textId="77777777" w:rsidTr="00020A2A">
        <w:trPr>
          <w:trHeight w:val="300"/>
        </w:trPr>
        <w:tc>
          <w:tcPr>
            <w:tcW w:w="539" w:type="dxa"/>
            <w:tcBorders>
              <w:top w:val="nil"/>
              <w:left w:val="nil"/>
              <w:bottom w:val="nil"/>
              <w:right w:val="nil"/>
            </w:tcBorders>
            <w:shd w:val="clear" w:color="auto" w:fill="auto"/>
            <w:hideMark/>
          </w:tcPr>
          <w:p w14:paraId="5BC10BA1"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p>
        </w:tc>
        <w:tc>
          <w:tcPr>
            <w:tcW w:w="6691" w:type="dxa"/>
            <w:gridSpan w:val="2"/>
            <w:tcBorders>
              <w:top w:val="nil"/>
              <w:left w:val="nil"/>
              <w:bottom w:val="nil"/>
              <w:right w:val="nil"/>
            </w:tcBorders>
            <w:shd w:val="clear" w:color="auto" w:fill="auto"/>
            <w:hideMark/>
          </w:tcPr>
          <w:p w14:paraId="17E815F4"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FAETA INEA</w:t>
            </w:r>
          </w:p>
        </w:tc>
        <w:tc>
          <w:tcPr>
            <w:tcW w:w="2234" w:type="dxa"/>
            <w:tcBorders>
              <w:top w:val="nil"/>
              <w:left w:val="nil"/>
              <w:bottom w:val="nil"/>
              <w:right w:val="nil"/>
            </w:tcBorders>
            <w:shd w:val="clear" w:color="auto" w:fill="auto"/>
            <w:hideMark/>
          </w:tcPr>
          <w:p w14:paraId="3D9EEBC9"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63,585,724.00</w:t>
            </w:r>
          </w:p>
        </w:tc>
      </w:tr>
      <w:tr w:rsidR="004A0326" w:rsidRPr="00E22FB1" w14:paraId="1DA95C74" w14:textId="77777777" w:rsidTr="00020A2A">
        <w:trPr>
          <w:trHeight w:val="300"/>
        </w:trPr>
        <w:tc>
          <w:tcPr>
            <w:tcW w:w="539" w:type="dxa"/>
            <w:tcBorders>
              <w:top w:val="nil"/>
              <w:left w:val="nil"/>
              <w:bottom w:val="nil"/>
              <w:right w:val="nil"/>
            </w:tcBorders>
            <w:shd w:val="clear" w:color="auto" w:fill="auto"/>
            <w:hideMark/>
          </w:tcPr>
          <w:p w14:paraId="649A67B2"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p>
        </w:tc>
        <w:tc>
          <w:tcPr>
            <w:tcW w:w="6691" w:type="dxa"/>
            <w:gridSpan w:val="2"/>
            <w:tcBorders>
              <w:top w:val="nil"/>
              <w:left w:val="nil"/>
              <w:bottom w:val="nil"/>
              <w:right w:val="nil"/>
            </w:tcBorders>
            <w:shd w:val="clear" w:color="auto" w:fill="auto"/>
            <w:hideMark/>
          </w:tcPr>
          <w:p w14:paraId="1289073C"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p>
        </w:tc>
        <w:tc>
          <w:tcPr>
            <w:tcW w:w="2234" w:type="dxa"/>
            <w:tcBorders>
              <w:top w:val="nil"/>
              <w:left w:val="nil"/>
              <w:bottom w:val="nil"/>
              <w:right w:val="nil"/>
            </w:tcBorders>
            <w:shd w:val="clear" w:color="auto" w:fill="auto"/>
            <w:hideMark/>
          </w:tcPr>
          <w:p w14:paraId="2DE74E08"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r>
      <w:tr w:rsidR="004A0326" w:rsidRPr="0029234E" w14:paraId="0204104D" w14:textId="77777777" w:rsidTr="00020A2A">
        <w:trPr>
          <w:trHeight w:val="300"/>
        </w:trPr>
        <w:tc>
          <w:tcPr>
            <w:tcW w:w="7230" w:type="dxa"/>
            <w:gridSpan w:val="3"/>
            <w:tcBorders>
              <w:top w:val="nil"/>
              <w:left w:val="nil"/>
              <w:bottom w:val="nil"/>
              <w:right w:val="nil"/>
            </w:tcBorders>
            <w:shd w:val="clear" w:color="auto" w:fill="auto"/>
            <w:hideMark/>
          </w:tcPr>
          <w:p w14:paraId="054C95ED" w14:textId="77777777" w:rsidR="00335C90" w:rsidRPr="0029234E"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29234E">
              <w:rPr>
                <w:rFonts w:ascii="Gotham Bold" w:eastAsia="Times New Roman" w:hAnsi="Gotham Bold"/>
                <w:b/>
                <w:bCs/>
                <w:sz w:val="22"/>
                <w:szCs w:val="22"/>
                <w:bdr w:val="none" w:sz="0" w:space="0" w:color="auto"/>
                <w:lang w:eastAsia="es-MX"/>
              </w:rPr>
              <w:t>Fondo de Aportaciones para la Infraestructura Social (FAIS)</w:t>
            </w:r>
          </w:p>
        </w:tc>
        <w:tc>
          <w:tcPr>
            <w:tcW w:w="2234" w:type="dxa"/>
            <w:tcBorders>
              <w:top w:val="nil"/>
              <w:left w:val="nil"/>
              <w:bottom w:val="nil"/>
              <w:right w:val="nil"/>
            </w:tcBorders>
            <w:shd w:val="clear" w:color="auto" w:fill="auto"/>
            <w:hideMark/>
          </w:tcPr>
          <w:p w14:paraId="66205905" w14:textId="77777777" w:rsidR="00335C90" w:rsidRPr="0029234E"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29234E">
              <w:rPr>
                <w:rFonts w:ascii="Gotham Bold" w:eastAsia="Times New Roman" w:hAnsi="Gotham Bold"/>
                <w:b/>
                <w:bCs/>
                <w:sz w:val="22"/>
                <w:szCs w:val="22"/>
                <w:bdr w:val="none" w:sz="0" w:space="0" w:color="auto"/>
                <w:lang w:eastAsia="es-MX"/>
              </w:rPr>
              <w:t>1,120,869,984.00</w:t>
            </w:r>
          </w:p>
        </w:tc>
      </w:tr>
      <w:tr w:rsidR="004A0326" w:rsidRPr="00E22FB1" w14:paraId="671ED2B3" w14:textId="77777777" w:rsidTr="00020A2A">
        <w:trPr>
          <w:trHeight w:val="300"/>
        </w:trPr>
        <w:tc>
          <w:tcPr>
            <w:tcW w:w="539" w:type="dxa"/>
            <w:tcBorders>
              <w:top w:val="nil"/>
              <w:left w:val="nil"/>
              <w:bottom w:val="nil"/>
              <w:right w:val="nil"/>
            </w:tcBorders>
            <w:shd w:val="clear" w:color="auto" w:fill="auto"/>
            <w:hideMark/>
          </w:tcPr>
          <w:p w14:paraId="70F21AA2"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p>
        </w:tc>
        <w:tc>
          <w:tcPr>
            <w:tcW w:w="6691" w:type="dxa"/>
            <w:gridSpan w:val="2"/>
            <w:tcBorders>
              <w:top w:val="nil"/>
              <w:left w:val="nil"/>
              <w:bottom w:val="nil"/>
              <w:right w:val="nil"/>
            </w:tcBorders>
            <w:shd w:val="clear" w:color="auto" w:fill="auto"/>
            <w:hideMark/>
          </w:tcPr>
          <w:p w14:paraId="12F4AFB1"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FISE</w:t>
            </w:r>
          </w:p>
        </w:tc>
        <w:tc>
          <w:tcPr>
            <w:tcW w:w="2234" w:type="dxa"/>
            <w:tcBorders>
              <w:top w:val="nil"/>
              <w:left w:val="nil"/>
              <w:bottom w:val="nil"/>
              <w:right w:val="nil"/>
            </w:tcBorders>
            <w:shd w:val="clear" w:color="auto" w:fill="auto"/>
            <w:hideMark/>
          </w:tcPr>
          <w:p w14:paraId="5004E700"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135,849,442.00</w:t>
            </w:r>
          </w:p>
        </w:tc>
      </w:tr>
      <w:tr w:rsidR="004A0326" w:rsidRPr="00E22FB1" w14:paraId="2A41267E" w14:textId="77777777" w:rsidTr="00020A2A">
        <w:trPr>
          <w:trHeight w:val="300"/>
        </w:trPr>
        <w:tc>
          <w:tcPr>
            <w:tcW w:w="539" w:type="dxa"/>
            <w:tcBorders>
              <w:top w:val="nil"/>
              <w:left w:val="nil"/>
              <w:bottom w:val="nil"/>
              <w:right w:val="nil"/>
            </w:tcBorders>
            <w:shd w:val="clear" w:color="auto" w:fill="auto"/>
            <w:hideMark/>
          </w:tcPr>
          <w:p w14:paraId="248605DB"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p>
        </w:tc>
        <w:tc>
          <w:tcPr>
            <w:tcW w:w="6691" w:type="dxa"/>
            <w:gridSpan w:val="2"/>
            <w:tcBorders>
              <w:top w:val="nil"/>
              <w:left w:val="nil"/>
              <w:bottom w:val="nil"/>
              <w:right w:val="nil"/>
            </w:tcBorders>
            <w:shd w:val="clear" w:color="auto" w:fill="auto"/>
            <w:hideMark/>
          </w:tcPr>
          <w:p w14:paraId="449B5A75"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FISM</w:t>
            </w:r>
          </w:p>
        </w:tc>
        <w:tc>
          <w:tcPr>
            <w:tcW w:w="2234" w:type="dxa"/>
            <w:tcBorders>
              <w:top w:val="nil"/>
              <w:left w:val="nil"/>
              <w:bottom w:val="nil"/>
              <w:right w:val="nil"/>
            </w:tcBorders>
            <w:shd w:val="clear" w:color="auto" w:fill="auto"/>
            <w:hideMark/>
          </w:tcPr>
          <w:p w14:paraId="16EA0150"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985,020,542.00</w:t>
            </w:r>
          </w:p>
        </w:tc>
      </w:tr>
      <w:tr w:rsidR="004A0326" w:rsidRPr="00E22FB1" w14:paraId="515B083D" w14:textId="77777777" w:rsidTr="00020A2A">
        <w:trPr>
          <w:trHeight w:val="300"/>
        </w:trPr>
        <w:tc>
          <w:tcPr>
            <w:tcW w:w="539" w:type="dxa"/>
            <w:tcBorders>
              <w:top w:val="nil"/>
              <w:left w:val="nil"/>
              <w:bottom w:val="nil"/>
              <w:right w:val="nil"/>
            </w:tcBorders>
            <w:shd w:val="clear" w:color="auto" w:fill="auto"/>
            <w:hideMark/>
          </w:tcPr>
          <w:p w14:paraId="206E6DBE"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p>
        </w:tc>
        <w:tc>
          <w:tcPr>
            <w:tcW w:w="6691" w:type="dxa"/>
            <w:gridSpan w:val="2"/>
            <w:tcBorders>
              <w:top w:val="nil"/>
              <w:left w:val="nil"/>
              <w:bottom w:val="nil"/>
              <w:right w:val="nil"/>
            </w:tcBorders>
            <w:shd w:val="clear" w:color="auto" w:fill="auto"/>
            <w:hideMark/>
          </w:tcPr>
          <w:p w14:paraId="4774CDD1"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p>
        </w:tc>
        <w:tc>
          <w:tcPr>
            <w:tcW w:w="2234" w:type="dxa"/>
            <w:tcBorders>
              <w:top w:val="nil"/>
              <w:left w:val="nil"/>
              <w:bottom w:val="nil"/>
              <w:right w:val="nil"/>
            </w:tcBorders>
            <w:shd w:val="clear" w:color="auto" w:fill="auto"/>
            <w:hideMark/>
          </w:tcPr>
          <w:p w14:paraId="6708A2D1"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r>
      <w:tr w:rsidR="004A0326" w:rsidRPr="0029234E" w14:paraId="66D7CF1E" w14:textId="77777777" w:rsidTr="00020A2A">
        <w:trPr>
          <w:trHeight w:val="300"/>
        </w:trPr>
        <w:tc>
          <w:tcPr>
            <w:tcW w:w="7230" w:type="dxa"/>
            <w:gridSpan w:val="3"/>
            <w:tcBorders>
              <w:top w:val="nil"/>
              <w:left w:val="nil"/>
              <w:bottom w:val="nil"/>
              <w:right w:val="nil"/>
            </w:tcBorders>
            <w:shd w:val="clear" w:color="auto" w:fill="auto"/>
            <w:hideMark/>
          </w:tcPr>
          <w:p w14:paraId="2C57DD9C" w14:textId="77777777" w:rsidR="00335C90" w:rsidRPr="0029234E"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29234E">
              <w:rPr>
                <w:rFonts w:ascii="Gotham Bold" w:eastAsia="Times New Roman" w:hAnsi="Gotham Bold"/>
                <w:b/>
                <w:bCs/>
                <w:sz w:val="22"/>
                <w:szCs w:val="22"/>
                <w:bdr w:val="none" w:sz="0" w:space="0" w:color="auto"/>
                <w:lang w:eastAsia="es-MX"/>
              </w:rPr>
              <w:t>Fondo de Aportaciones para la Nómina y el Gasto Operativo (FONE)</w:t>
            </w:r>
          </w:p>
        </w:tc>
        <w:tc>
          <w:tcPr>
            <w:tcW w:w="2234" w:type="dxa"/>
            <w:tcBorders>
              <w:top w:val="nil"/>
              <w:left w:val="nil"/>
              <w:bottom w:val="nil"/>
              <w:right w:val="nil"/>
            </w:tcBorders>
            <w:shd w:val="clear" w:color="auto" w:fill="auto"/>
            <w:hideMark/>
          </w:tcPr>
          <w:p w14:paraId="41DD6E28" w14:textId="77777777" w:rsidR="00335C90" w:rsidRPr="0029234E"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29234E">
              <w:rPr>
                <w:rFonts w:ascii="Gotham Bold" w:eastAsia="Times New Roman" w:hAnsi="Gotham Bold"/>
                <w:b/>
                <w:bCs/>
                <w:sz w:val="22"/>
                <w:szCs w:val="22"/>
                <w:bdr w:val="none" w:sz="0" w:space="0" w:color="auto"/>
                <w:lang w:eastAsia="es-MX"/>
              </w:rPr>
              <w:t>7,112,145,127.00</w:t>
            </w:r>
          </w:p>
        </w:tc>
      </w:tr>
      <w:tr w:rsidR="004A0326" w:rsidRPr="00E22FB1" w14:paraId="10347B54" w14:textId="77777777" w:rsidTr="00020A2A">
        <w:trPr>
          <w:trHeight w:val="300"/>
        </w:trPr>
        <w:tc>
          <w:tcPr>
            <w:tcW w:w="539" w:type="dxa"/>
            <w:tcBorders>
              <w:top w:val="nil"/>
              <w:left w:val="nil"/>
              <w:bottom w:val="nil"/>
              <w:right w:val="nil"/>
            </w:tcBorders>
            <w:shd w:val="clear" w:color="auto" w:fill="auto"/>
            <w:hideMark/>
          </w:tcPr>
          <w:p w14:paraId="0031A2E5"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p>
        </w:tc>
        <w:tc>
          <w:tcPr>
            <w:tcW w:w="6691" w:type="dxa"/>
            <w:gridSpan w:val="2"/>
            <w:tcBorders>
              <w:top w:val="nil"/>
              <w:left w:val="nil"/>
              <w:bottom w:val="nil"/>
              <w:right w:val="nil"/>
            </w:tcBorders>
            <w:shd w:val="clear" w:color="auto" w:fill="auto"/>
            <w:hideMark/>
          </w:tcPr>
          <w:p w14:paraId="0B42DB60"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FONE</w:t>
            </w:r>
          </w:p>
        </w:tc>
        <w:tc>
          <w:tcPr>
            <w:tcW w:w="2234" w:type="dxa"/>
            <w:tcBorders>
              <w:top w:val="nil"/>
              <w:left w:val="nil"/>
              <w:bottom w:val="nil"/>
              <w:right w:val="nil"/>
            </w:tcBorders>
            <w:shd w:val="clear" w:color="auto" w:fill="auto"/>
            <w:hideMark/>
          </w:tcPr>
          <w:p w14:paraId="1EE69D7D"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212,889,326.00</w:t>
            </w:r>
          </w:p>
        </w:tc>
      </w:tr>
      <w:tr w:rsidR="004A0326" w:rsidRPr="00E22FB1" w14:paraId="4DC13650" w14:textId="77777777" w:rsidTr="00020A2A">
        <w:trPr>
          <w:trHeight w:val="300"/>
        </w:trPr>
        <w:tc>
          <w:tcPr>
            <w:tcW w:w="539" w:type="dxa"/>
            <w:tcBorders>
              <w:top w:val="nil"/>
              <w:left w:val="nil"/>
              <w:bottom w:val="nil"/>
              <w:right w:val="nil"/>
            </w:tcBorders>
            <w:shd w:val="clear" w:color="auto" w:fill="auto"/>
            <w:hideMark/>
          </w:tcPr>
          <w:p w14:paraId="486BEF37"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p>
        </w:tc>
        <w:tc>
          <w:tcPr>
            <w:tcW w:w="6691" w:type="dxa"/>
            <w:gridSpan w:val="2"/>
            <w:tcBorders>
              <w:top w:val="nil"/>
              <w:left w:val="nil"/>
              <w:bottom w:val="nil"/>
              <w:right w:val="nil"/>
            </w:tcBorders>
            <w:shd w:val="clear" w:color="auto" w:fill="auto"/>
            <w:hideMark/>
          </w:tcPr>
          <w:p w14:paraId="6FC4DAD2" w14:textId="2E5C9173"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FONE </w:t>
            </w:r>
            <w:r w:rsidR="000D4C29" w:rsidRPr="00E22FB1">
              <w:rPr>
                <w:rFonts w:ascii="Gotham Book" w:eastAsia="Times New Roman" w:hAnsi="Gotham Book"/>
                <w:sz w:val="22"/>
                <w:szCs w:val="22"/>
                <w:bdr w:val="none" w:sz="0" w:space="0" w:color="auto"/>
                <w:lang w:eastAsia="es-MX"/>
              </w:rPr>
              <w:t>Otros Gasto Corriente</w:t>
            </w:r>
          </w:p>
        </w:tc>
        <w:tc>
          <w:tcPr>
            <w:tcW w:w="2234" w:type="dxa"/>
            <w:tcBorders>
              <w:top w:val="nil"/>
              <w:left w:val="nil"/>
              <w:bottom w:val="nil"/>
              <w:right w:val="nil"/>
            </w:tcBorders>
            <w:shd w:val="clear" w:color="auto" w:fill="auto"/>
            <w:hideMark/>
          </w:tcPr>
          <w:p w14:paraId="6E0B9788"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595,394,433.00</w:t>
            </w:r>
          </w:p>
        </w:tc>
      </w:tr>
      <w:tr w:rsidR="004A0326" w:rsidRPr="00E22FB1" w14:paraId="327F3344" w14:textId="77777777" w:rsidTr="00020A2A">
        <w:trPr>
          <w:trHeight w:val="300"/>
        </w:trPr>
        <w:tc>
          <w:tcPr>
            <w:tcW w:w="539" w:type="dxa"/>
            <w:tcBorders>
              <w:top w:val="nil"/>
              <w:left w:val="nil"/>
              <w:bottom w:val="nil"/>
              <w:right w:val="nil"/>
            </w:tcBorders>
            <w:shd w:val="clear" w:color="auto" w:fill="auto"/>
            <w:hideMark/>
          </w:tcPr>
          <w:p w14:paraId="084D8949"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p>
        </w:tc>
        <w:tc>
          <w:tcPr>
            <w:tcW w:w="6691" w:type="dxa"/>
            <w:gridSpan w:val="2"/>
            <w:tcBorders>
              <w:top w:val="nil"/>
              <w:left w:val="nil"/>
              <w:bottom w:val="nil"/>
              <w:right w:val="nil"/>
            </w:tcBorders>
            <w:shd w:val="clear" w:color="auto" w:fill="auto"/>
            <w:hideMark/>
          </w:tcPr>
          <w:p w14:paraId="2198706A" w14:textId="5430CF84"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FONE </w:t>
            </w:r>
            <w:r w:rsidR="000D4C29" w:rsidRPr="00E22FB1">
              <w:rPr>
                <w:rFonts w:ascii="Gotham Book" w:eastAsia="Times New Roman" w:hAnsi="Gotham Book"/>
                <w:sz w:val="22"/>
                <w:szCs w:val="22"/>
                <w:bdr w:val="none" w:sz="0" w:space="0" w:color="auto"/>
                <w:lang w:eastAsia="es-MX"/>
              </w:rPr>
              <w:t>Servicios Personales</w:t>
            </w:r>
          </w:p>
        </w:tc>
        <w:tc>
          <w:tcPr>
            <w:tcW w:w="2234" w:type="dxa"/>
            <w:tcBorders>
              <w:top w:val="nil"/>
              <w:left w:val="nil"/>
              <w:bottom w:val="nil"/>
              <w:right w:val="nil"/>
            </w:tcBorders>
            <w:shd w:val="clear" w:color="auto" w:fill="auto"/>
            <w:hideMark/>
          </w:tcPr>
          <w:p w14:paraId="701D6381"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6,303,861,368.00</w:t>
            </w:r>
          </w:p>
        </w:tc>
      </w:tr>
      <w:tr w:rsidR="004A0326" w:rsidRPr="00E22FB1" w14:paraId="2285C884" w14:textId="77777777" w:rsidTr="00020A2A">
        <w:trPr>
          <w:trHeight w:val="300"/>
        </w:trPr>
        <w:tc>
          <w:tcPr>
            <w:tcW w:w="539" w:type="dxa"/>
            <w:tcBorders>
              <w:top w:val="nil"/>
              <w:left w:val="nil"/>
              <w:bottom w:val="nil"/>
              <w:right w:val="nil"/>
            </w:tcBorders>
            <w:shd w:val="clear" w:color="auto" w:fill="auto"/>
            <w:hideMark/>
          </w:tcPr>
          <w:p w14:paraId="54DE84A7"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p>
        </w:tc>
        <w:tc>
          <w:tcPr>
            <w:tcW w:w="6691" w:type="dxa"/>
            <w:gridSpan w:val="2"/>
            <w:tcBorders>
              <w:top w:val="nil"/>
              <w:left w:val="nil"/>
              <w:bottom w:val="nil"/>
              <w:right w:val="nil"/>
            </w:tcBorders>
            <w:shd w:val="clear" w:color="auto" w:fill="auto"/>
            <w:hideMark/>
          </w:tcPr>
          <w:p w14:paraId="7793E969"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p>
        </w:tc>
        <w:tc>
          <w:tcPr>
            <w:tcW w:w="2234" w:type="dxa"/>
            <w:tcBorders>
              <w:top w:val="nil"/>
              <w:left w:val="nil"/>
              <w:bottom w:val="nil"/>
              <w:right w:val="nil"/>
            </w:tcBorders>
            <w:shd w:val="clear" w:color="auto" w:fill="auto"/>
            <w:hideMark/>
          </w:tcPr>
          <w:p w14:paraId="006E4CD2"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r>
      <w:tr w:rsidR="004A0326" w:rsidRPr="0029234E" w14:paraId="001BA09C" w14:textId="77777777" w:rsidTr="00020A2A">
        <w:trPr>
          <w:trHeight w:val="585"/>
        </w:trPr>
        <w:tc>
          <w:tcPr>
            <w:tcW w:w="7230" w:type="dxa"/>
            <w:gridSpan w:val="3"/>
            <w:tcBorders>
              <w:top w:val="nil"/>
              <w:left w:val="nil"/>
              <w:bottom w:val="nil"/>
              <w:right w:val="nil"/>
            </w:tcBorders>
            <w:shd w:val="clear" w:color="auto" w:fill="auto"/>
            <w:hideMark/>
          </w:tcPr>
          <w:p w14:paraId="016A3A96" w14:textId="77777777" w:rsidR="00335C90" w:rsidRPr="0029234E"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29234E">
              <w:rPr>
                <w:rFonts w:ascii="Gotham Bold" w:eastAsia="Times New Roman" w:hAnsi="Gotham Bold"/>
                <w:b/>
                <w:bCs/>
                <w:sz w:val="22"/>
                <w:szCs w:val="22"/>
                <w:bdr w:val="none" w:sz="0" w:space="0" w:color="auto"/>
                <w:lang w:eastAsia="es-MX"/>
              </w:rPr>
              <w:t>Fondo de Aportaciones para la Seguridad Pública de los Estados y del Distrito Federal (FASP)</w:t>
            </w:r>
          </w:p>
        </w:tc>
        <w:tc>
          <w:tcPr>
            <w:tcW w:w="2234" w:type="dxa"/>
            <w:tcBorders>
              <w:top w:val="nil"/>
              <w:left w:val="nil"/>
              <w:bottom w:val="nil"/>
              <w:right w:val="nil"/>
            </w:tcBorders>
            <w:shd w:val="clear" w:color="auto" w:fill="auto"/>
            <w:hideMark/>
          </w:tcPr>
          <w:p w14:paraId="6356482C" w14:textId="77777777" w:rsidR="00335C90" w:rsidRPr="0029234E"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29234E">
              <w:rPr>
                <w:rFonts w:ascii="Gotham Bold" w:eastAsia="Times New Roman" w:hAnsi="Gotham Bold"/>
                <w:b/>
                <w:bCs/>
                <w:sz w:val="22"/>
                <w:szCs w:val="22"/>
                <w:bdr w:val="none" w:sz="0" w:space="0" w:color="auto"/>
                <w:lang w:eastAsia="es-MX"/>
              </w:rPr>
              <w:t>178,000,000.00</w:t>
            </w:r>
          </w:p>
        </w:tc>
      </w:tr>
      <w:tr w:rsidR="004A0326" w:rsidRPr="00E22FB1" w14:paraId="51E6EA26" w14:textId="77777777" w:rsidTr="00020A2A">
        <w:trPr>
          <w:trHeight w:val="300"/>
        </w:trPr>
        <w:tc>
          <w:tcPr>
            <w:tcW w:w="539" w:type="dxa"/>
            <w:tcBorders>
              <w:top w:val="nil"/>
              <w:left w:val="nil"/>
              <w:bottom w:val="nil"/>
              <w:right w:val="nil"/>
            </w:tcBorders>
            <w:shd w:val="clear" w:color="auto" w:fill="auto"/>
            <w:hideMark/>
          </w:tcPr>
          <w:p w14:paraId="3EED351F"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p>
        </w:tc>
        <w:tc>
          <w:tcPr>
            <w:tcW w:w="6691" w:type="dxa"/>
            <w:gridSpan w:val="2"/>
            <w:tcBorders>
              <w:top w:val="nil"/>
              <w:left w:val="nil"/>
              <w:bottom w:val="nil"/>
              <w:right w:val="nil"/>
            </w:tcBorders>
            <w:shd w:val="clear" w:color="auto" w:fill="auto"/>
            <w:hideMark/>
          </w:tcPr>
          <w:p w14:paraId="2D1BC5CC"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FASP</w:t>
            </w:r>
          </w:p>
        </w:tc>
        <w:tc>
          <w:tcPr>
            <w:tcW w:w="2234" w:type="dxa"/>
            <w:tcBorders>
              <w:top w:val="nil"/>
              <w:left w:val="nil"/>
              <w:bottom w:val="nil"/>
              <w:right w:val="nil"/>
            </w:tcBorders>
            <w:shd w:val="clear" w:color="auto" w:fill="auto"/>
            <w:hideMark/>
          </w:tcPr>
          <w:p w14:paraId="1D7FFBAD"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178,000,000.00</w:t>
            </w:r>
          </w:p>
        </w:tc>
      </w:tr>
      <w:tr w:rsidR="004A0326" w:rsidRPr="00E22FB1" w14:paraId="7BFB248F" w14:textId="77777777" w:rsidTr="00020A2A">
        <w:trPr>
          <w:trHeight w:val="300"/>
        </w:trPr>
        <w:tc>
          <w:tcPr>
            <w:tcW w:w="539" w:type="dxa"/>
            <w:tcBorders>
              <w:top w:val="nil"/>
              <w:left w:val="nil"/>
              <w:bottom w:val="nil"/>
              <w:right w:val="nil"/>
            </w:tcBorders>
            <w:shd w:val="clear" w:color="auto" w:fill="auto"/>
            <w:hideMark/>
          </w:tcPr>
          <w:p w14:paraId="22B18687"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p>
        </w:tc>
        <w:tc>
          <w:tcPr>
            <w:tcW w:w="6691" w:type="dxa"/>
            <w:gridSpan w:val="2"/>
            <w:tcBorders>
              <w:top w:val="nil"/>
              <w:left w:val="nil"/>
              <w:bottom w:val="nil"/>
              <w:right w:val="nil"/>
            </w:tcBorders>
            <w:shd w:val="clear" w:color="auto" w:fill="auto"/>
            <w:hideMark/>
          </w:tcPr>
          <w:p w14:paraId="0F82B0E7"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p>
        </w:tc>
        <w:tc>
          <w:tcPr>
            <w:tcW w:w="2234" w:type="dxa"/>
            <w:tcBorders>
              <w:top w:val="nil"/>
              <w:left w:val="nil"/>
              <w:bottom w:val="nil"/>
              <w:right w:val="nil"/>
            </w:tcBorders>
            <w:shd w:val="clear" w:color="auto" w:fill="auto"/>
            <w:hideMark/>
          </w:tcPr>
          <w:p w14:paraId="23C948D0"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r>
      <w:tr w:rsidR="004A0326" w:rsidRPr="0029234E" w14:paraId="38459EC3" w14:textId="77777777" w:rsidTr="00020A2A">
        <w:trPr>
          <w:trHeight w:val="300"/>
        </w:trPr>
        <w:tc>
          <w:tcPr>
            <w:tcW w:w="7230" w:type="dxa"/>
            <w:gridSpan w:val="3"/>
            <w:tcBorders>
              <w:top w:val="nil"/>
              <w:left w:val="nil"/>
              <w:bottom w:val="nil"/>
              <w:right w:val="nil"/>
            </w:tcBorders>
            <w:shd w:val="clear" w:color="auto" w:fill="auto"/>
            <w:hideMark/>
          </w:tcPr>
          <w:p w14:paraId="6CB66959" w14:textId="77777777" w:rsidR="00335C90" w:rsidRPr="0029234E"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29234E">
              <w:rPr>
                <w:rFonts w:ascii="Gotham Bold" w:eastAsia="Times New Roman" w:hAnsi="Gotham Bold"/>
                <w:b/>
                <w:bCs/>
                <w:sz w:val="22"/>
                <w:szCs w:val="22"/>
                <w:bdr w:val="none" w:sz="0" w:space="0" w:color="auto"/>
                <w:lang w:eastAsia="es-MX"/>
              </w:rPr>
              <w:t>Fondo de Aportaciones para los Servicios de Salud (FASSA)</w:t>
            </w:r>
          </w:p>
        </w:tc>
        <w:tc>
          <w:tcPr>
            <w:tcW w:w="2234" w:type="dxa"/>
            <w:tcBorders>
              <w:top w:val="nil"/>
              <w:left w:val="nil"/>
              <w:bottom w:val="nil"/>
              <w:right w:val="nil"/>
            </w:tcBorders>
            <w:shd w:val="clear" w:color="auto" w:fill="auto"/>
            <w:hideMark/>
          </w:tcPr>
          <w:p w14:paraId="2CF46EA6" w14:textId="77777777" w:rsidR="00335C90" w:rsidRPr="0029234E"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29234E">
              <w:rPr>
                <w:rFonts w:ascii="Gotham Bold" w:eastAsia="Times New Roman" w:hAnsi="Gotham Bold"/>
                <w:b/>
                <w:bCs/>
                <w:sz w:val="22"/>
                <w:szCs w:val="22"/>
                <w:bdr w:val="none" w:sz="0" w:space="0" w:color="auto"/>
                <w:lang w:eastAsia="es-MX"/>
              </w:rPr>
              <w:t>2,461,960,118.00</w:t>
            </w:r>
          </w:p>
        </w:tc>
      </w:tr>
      <w:tr w:rsidR="004A0326" w:rsidRPr="00E22FB1" w14:paraId="2874D24D" w14:textId="77777777" w:rsidTr="00020A2A">
        <w:trPr>
          <w:trHeight w:val="300"/>
        </w:trPr>
        <w:tc>
          <w:tcPr>
            <w:tcW w:w="539" w:type="dxa"/>
            <w:tcBorders>
              <w:top w:val="nil"/>
              <w:left w:val="nil"/>
              <w:bottom w:val="nil"/>
              <w:right w:val="nil"/>
            </w:tcBorders>
            <w:shd w:val="clear" w:color="auto" w:fill="auto"/>
            <w:hideMark/>
          </w:tcPr>
          <w:p w14:paraId="61E86B1D"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p>
        </w:tc>
        <w:tc>
          <w:tcPr>
            <w:tcW w:w="6691" w:type="dxa"/>
            <w:gridSpan w:val="2"/>
            <w:tcBorders>
              <w:top w:val="nil"/>
              <w:left w:val="nil"/>
              <w:bottom w:val="nil"/>
              <w:right w:val="nil"/>
            </w:tcBorders>
            <w:shd w:val="clear" w:color="auto" w:fill="auto"/>
            <w:hideMark/>
          </w:tcPr>
          <w:p w14:paraId="2C62344B"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FASSA</w:t>
            </w:r>
          </w:p>
        </w:tc>
        <w:tc>
          <w:tcPr>
            <w:tcW w:w="2234" w:type="dxa"/>
            <w:tcBorders>
              <w:top w:val="nil"/>
              <w:left w:val="nil"/>
              <w:bottom w:val="nil"/>
              <w:right w:val="nil"/>
            </w:tcBorders>
            <w:shd w:val="clear" w:color="auto" w:fill="auto"/>
            <w:hideMark/>
          </w:tcPr>
          <w:p w14:paraId="4E7CE548"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2,461,960,118.00</w:t>
            </w:r>
          </w:p>
        </w:tc>
      </w:tr>
      <w:tr w:rsidR="004A0326" w:rsidRPr="00E22FB1" w14:paraId="422A8299" w14:textId="77777777" w:rsidTr="00020A2A">
        <w:trPr>
          <w:trHeight w:val="300"/>
        </w:trPr>
        <w:tc>
          <w:tcPr>
            <w:tcW w:w="539" w:type="dxa"/>
            <w:tcBorders>
              <w:top w:val="nil"/>
              <w:left w:val="nil"/>
              <w:bottom w:val="nil"/>
              <w:right w:val="nil"/>
            </w:tcBorders>
            <w:shd w:val="clear" w:color="auto" w:fill="auto"/>
            <w:hideMark/>
          </w:tcPr>
          <w:p w14:paraId="24B490F7"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p>
        </w:tc>
        <w:tc>
          <w:tcPr>
            <w:tcW w:w="6691" w:type="dxa"/>
            <w:gridSpan w:val="2"/>
            <w:tcBorders>
              <w:top w:val="nil"/>
              <w:left w:val="nil"/>
              <w:bottom w:val="nil"/>
              <w:right w:val="nil"/>
            </w:tcBorders>
            <w:shd w:val="clear" w:color="auto" w:fill="auto"/>
            <w:hideMark/>
          </w:tcPr>
          <w:p w14:paraId="3E2A2806"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p>
        </w:tc>
        <w:tc>
          <w:tcPr>
            <w:tcW w:w="2234" w:type="dxa"/>
            <w:tcBorders>
              <w:top w:val="nil"/>
              <w:left w:val="nil"/>
              <w:bottom w:val="nil"/>
              <w:right w:val="nil"/>
            </w:tcBorders>
            <w:shd w:val="clear" w:color="auto" w:fill="auto"/>
            <w:hideMark/>
          </w:tcPr>
          <w:p w14:paraId="724E5547"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p>
        </w:tc>
      </w:tr>
      <w:tr w:rsidR="00335C90" w:rsidRPr="0029234E" w14:paraId="7724A004" w14:textId="77777777" w:rsidTr="00020A2A">
        <w:trPr>
          <w:trHeight w:val="300"/>
        </w:trPr>
        <w:tc>
          <w:tcPr>
            <w:tcW w:w="539" w:type="dxa"/>
            <w:tcBorders>
              <w:top w:val="nil"/>
              <w:left w:val="nil"/>
              <w:bottom w:val="nil"/>
              <w:right w:val="nil"/>
            </w:tcBorders>
            <w:shd w:val="clear" w:color="auto" w:fill="auto"/>
            <w:hideMark/>
          </w:tcPr>
          <w:p w14:paraId="73E10085" w14:textId="77777777" w:rsidR="00335C90" w:rsidRPr="0029234E"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p>
        </w:tc>
        <w:tc>
          <w:tcPr>
            <w:tcW w:w="6691" w:type="dxa"/>
            <w:gridSpan w:val="2"/>
            <w:tcBorders>
              <w:top w:val="nil"/>
              <w:left w:val="nil"/>
              <w:bottom w:val="nil"/>
              <w:right w:val="nil"/>
            </w:tcBorders>
            <w:shd w:val="clear" w:color="auto" w:fill="auto"/>
            <w:hideMark/>
          </w:tcPr>
          <w:p w14:paraId="19DDDF76" w14:textId="77777777" w:rsidR="00335C90" w:rsidRPr="0029234E"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29234E">
              <w:rPr>
                <w:rFonts w:ascii="Gotham Bold" w:eastAsia="Times New Roman" w:hAnsi="Gotham Bold"/>
                <w:b/>
                <w:bCs/>
                <w:sz w:val="22"/>
                <w:szCs w:val="22"/>
                <w:bdr w:val="none" w:sz="0" w:space="0" w:color="auto"/>
                <w:lang w:eastAsia="es-MX"/>
              </w:rPr>
              <w:t>TOTAL</w:t>
            </w:r>
          </w:p>
        </w:tc>
        <w:tc>
          <w:tcPr>
            <w:tcW w:w="2234" w:type="dxa"/>
            <w:tcBorders>
              <w:top w:val="nil"/>
              <w:left w:val="nil"/>
              <w:bottom w:val="nil"/>
              <w:right w:val="nil"/>
            </w:tcBorders>
            <w:shd w:val="clear" w:color="auto" w:fill="auto"/>
            <w:hideMark/>
          </w:tcPr>
          <w:p w14:paraId="6FD27021" w14:textId="77777777" w:rsidR="00335C90" w:rsidRPr="0029234E"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29234E">
              <w:rPr>
                <w:rFonts w:ascii="Gotham Bold" w:eastAsia="Times New Roman" w:hAnsi="Gotham Bold"/>
                <w:b/>
                <w:bCs/>
                <w:sz w:val="22"/>
                <w:szCs w:val="22"/>
                <w:bdr w:val="none" w:sz="0" w:space="0" w:color="auto"/>
                <w:lang w:eastAsia="es-MX"/>
              </w:rPr>
              <w:t>13,142,792,742.00</w:t>
            </w:r>
          </w:p>
        </w:tc>
      </w:tr>
    </w:tbl>
    <w:p w14:paraId="01F3B182" w14:textId="77777777"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p>
    <w:p w14:paraId="7CED6957" w14:textId="51302F93"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r w:rsidRPr="0029234E">
        <w:rPr>
          <w:rFonts w:ascii="Gotham Bold" w:eastAsia="Arial Unicode MS" w:hAnsi="Gotham Bold" w:cs="Arial Unicode MS"/>
          <w:b/>
          <w:bCs/>
          <w:color w:val="auto"/>
          <w:sz w:val="22"/>
          <w:szCs w:val="22"/>
          <w:lang w:val="es-MX"/>
        </w:rPr>
        <w:t>Artículo 4</w:t>
      </w:r>
      <w:r w:rsidR="00C67FD4" w:rsidRPr="0029234E">
        <w:rPr>
          <w:rFonts w:ascii="Gotham Bold" w:eastAsia="Arial Unicode MS" w:hAnsi="Gotham Bold" w:cs="Arial Unicode MS"/>
          <w:b/>
          <w:bCs/>
          <w:color w:val="auto"/>
          <w:sz w:val="22"/>
          <w:szCs w:val="22"/>
          <w:lang w:val="es-MX"/>
        </w:rPr>
        <w:t>6</w:t>
      </w:r>
      <w:r w:rsidRPr="0029234E">
        <w:rPr>
          <w:rFonts w:ascii="Gotham Bold" w:eastAsia="Arial Unicode MS" w:hAnsi="Gotham Bold" w:cs="Arial Unicode MS"/>
          <w:b/>
          <w:bCs/>
          <w:color w:val="auto"/>
          <w:sz w:val="22"/>
          <w:szCs w:val="22"/>
          <w:lang w:val="es-MX"/>
        </w:rPr>
        <w:t>.</w:t>
      </w:r>
      <w:r w:rsidRPr="00E22FB1">
        <w:rPr>
          <w:rFonts w:ascii="Gotham Book" w:eastAsia="Arial Unicode MS" w:hAnsi="Gotham Book" w:cs="Arial Unicode MS"/>
          <w:b/>
          <w:bCs/>
          <w:color w:val="auto"/>
          <w:sz w:val="22"/>
          <w:szCs w:val="22"/>
          <w:lang w:val="es-MX"/>
        </w:rPr>
        <w:t xml:space="preserve"> </w:t>
      </w:r>
      <w:r w:rsidRPr="00E22FB1">
        <w:rPr>
          <w:rFonts w:ascii="Gotham Book" w:eastAsia="Arial Unicode MS" w:hAnsi="Gotham Book" w:cs="Arial Unicode MS"/>
          <w:color w:val="auto"/>
          <w:sz w:val="22"/>
          <w:szCs w:val="22"/>
          <w:lang w:val="es-MX"/>
        </w:rPr>
        <w:t>Las aportaciones estimadas para los Municipios del Estado tendrán la siguiente distribución de acuerdo con los conceptos previstos en la Ley de Coordinación Fiscal:</w:t>
      </w:r>
    </w:p>
    <w:p w14:paraId="3AEF39C0" w14:textId="77777777"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p>
    <w:tbl>
      <w:tblPr>
        <w:tblW w:w="9498" w:type="dxa"/>
        <w:tblLayout w:type="fixed"/>
        <w:tblCellMar>
          <w:left w:w="70" w:type="dxa"/>
          <w:right w:w="70" w:type="dxa"/>
        </w:tblCellMar>
        <w:tblLook w:val="04A0" w:firstRow="1" w:lastRow="0" w:firstColumn="1" w:lastColumn="0" w:noHBand="0" w:noVBand="1"/>
      </w:tblPr>
      <w:tblGrid>
        <w:gridCol w:w="5103"/>
        <w:gridCol w:w="426"/>
        <w:gridCol w:w="1559"/>
        <w:gridCol w:w="283"/>
        <w:gridCol w:w="2109"/>
        <w:gridCol w:w="18"/>
      </w:tblGrid>
      <w:tr w:rsidR="004A0326" w:rsidRPr="00E22FB1" w14:paraId="6240574B" w14:textId="77777777" w:rsidTr="003E7FCA">
        <w:trPr>
          <w:trHeight w:val="1440"/>
        </w:trPr>
        <w:tc>
          <w:tcPr>
            <w:tcW w:w="5529" w:type="dxa"/>
            <w:gridSpan w:val="2"/>
            <w:tcBorders>
              <w:top w:val="single" w:sz="4" w:space="0" w:color="FF0000"/>
              <w:left w:val="nil"/>
              <w:bottom w:val="single" w:sz="4" w:space="0" w:color="00FF00"/>
              <w:right w:val="nil"/>
            </w:tcBorders>
            <w:shd w:val="clear" w:color="auto" w:fill="auto"/>
            <w:vAlign w:val="center"/>
            <w:hideMark/>
          </w:tcPr>
          <w:p w14:paraId="5BD8A1AF" w14:textId="66E8D3C6" w:rsidR="00335C90" w:rsidRPr="00E22FB1" w:rsidRDefault="006356F2" w:rsidP="0029234E">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w:t>
            </w:r>
          </w:p>
        </w:tc>
        <w:tc>
          <w:tcPr>
            <w:tcW w:w="1559" w:type="dxa"/>
            <w:tcBorders>
              <w:top w:val="single" w:sz="4" w:space="0" w:color="FF0000"/>
              <w:left w:val="nil"/>
              <w:bottom w:val="single" w:sz="4" w:space="0" w:color="00FF00"/>
              <w:right w:val="nil"/>
            </w:tcBorders>
            <w:shd w:val="clear" w:color="auto" w:fill="auto"/>
            <w:vAlign w:val="center"/>
            <w:hideMark/>
          </w:tcPr>
          <w:p w14:paraId="20BF9D4E" w14:textId="1796463C" w:rsidR="00335C90" w:rsidRPr="0029234E" w:rsidRDefault="00335C90" w:rsidP="003E7FCA">
            <w:pPr>
              <w:pBdr>
                <w:top w:val="none" w:sz="0" w:space="0" w:color="auto"/>
                <w:left w:val="none" w:sz="0" w:space="0" w:color="auto"/>
                <w:bottom w:val="none" w:sz="0" w:space="0" w:color="auto"/>
                <w:right w:val="none" w:sz="0" w:space="0" w:color="auto"/>
                <w:between w:val="none" w:sz="0" w:space="0" w:color="auto"/>
                <w:bar w:val="none" w:sz="0" w:color="auto"/>
              </w:pBdr>
              <w:ind w:left="208"/>
              <w:jc w:val="center"/>
              <w:rPr>
                <w:rFonts w:ascii="Gotham Book" w:eastAsia="Times New Roman" w:hAnsi="Gotham Book"/>
                <w:sz w:val="18"/>
                <w:szCs w:val="18"/>
                <w:bdr w:val="none" w:sz="0" w:space="0" w:color="auto"/>
                <w:lang w:eastAsia="es-MX"/>
              </w:rPr>
            </w:pPr>
            <w:r w:rsidRPr="0029234E">
              <w:rPr>
                <w:rFonts w:ascii="Gotham Book" w:eastAsia="Times New Roman" w:hAnsi="Gotham Book"/>
                <w:sz w:val="18"/>
                <w:szCs w:val="18"/>
                <w:bdr w:val="none" w:sz="0" w:space="0" w:color="auto"/>
                <w:lang w:eastAsia="es-MX"/>
              </w:rPr>
              <w:t xml:space="preserve">Fondo de Aportaciones para </w:t>
            </w:r>
            <w:r w:rsidR="006356F2" w:rsidRPr="0029234E">
              <w:rPr>
                <w:rFonts w:ascii="Gotham Book" w:eastAsia="Times New Roman" w:hAnsi="Gotham Book"/>
                <w:sz w:val="18"/>
                <w:szCs w:val="18"/>
                <w:bdr w:val="none" w:sz="0" w:space="0" w:color="auto"/>
                <w:lang w:eastAsia="es-MX"/>
              </w:rPr>
              <w:t>la infraestructura</w:t>
            </w:r>
            <w:r w:rsidRPr="0029234E">
              <w:rPr>
                <w:rFonts w:ascii="Gotham Book" w:eastAsia="Times New Roman" w:hAnsi="Gotham Book"/>
                <w:sz w:val="18"/>
                <w:szCs w:val="18"/>
                <w:bdr w:val="none" w:sz="0" w:space="0" w:color="auto"/>
                <w:lang w:eastAsia="es-MX"/>
              </w:rPr>
              <w:t xml:space="preserve"> Social Municipal (FISM)</w:t>
            </w:r>
          </w:p>
        </w:tc>
        <w:tc>
          <w:tcPr>
            <w:tcW w:w="2410" w:type="dxa"/>
            <w:gridSpan w:val="3"/>
            <w:tcBorders>
              <w:top w:val="single" w:sz="4" w:space="0" w:color="FF0000"/>
              <w:left w:val="nil"/>
              <w:bottom w:val="single" w:sz="4" w:space="0" w:color="00FF00"/>
              <w:right w:val="nil"/>
            </w:tcBorders>
            <w:shd w:val="clear" w:color="auto" w:fill="auto"/>
            <w:vAlign w:val="center"/>
            <w:hideMark/>
          </w:tcPr>
          <w:p w14:paraId="72026DEF" w14:textId="77777777" w:rsidR="00335C90" w:rsidRPr="0029234E" w:rsidRDefault="00335C90" w:rsidP="003E7FCA">
            <w:pPr>
              <w:pBdr>
                <w:top w:val="none" w:sz="0" w:space="0" w:color="auto"/>
                <w:left w:val="none" w:sz="0" w:space="0" w:color="auto"/>
                <w:bottom w:val="none" w:sz="0" w:space="0" w:color="auto"/>
                <w:right w:val="none" w:sz="0" w:space="0" w:color="auto"/>
                <w:between w:val="none" w:sz="0" w:space="0" w:color="auto"/>
                <w:bar w:val="none" w:sz="0" w:color="auto"/>
              </w:pBdr>
              <w:ind w:left="208"/>
              <w:jc w:val="center"/>
              <w:rPr>
                <w:rFonts w:ascii="Gotham Book" w:eastAsia="Times New Roman" w:hAnsi="Gotham Book"/>
                <w:sz w:val="20"/>
                <w:szCs w:val="20"/>
                <w:bdr w:val="none" w:sz="0" w:space="0" w:color="auto"/>
                <w:lang w:eastAsia="es-MX"/>
              </w:rPr>
            </w:pPr>
            <w:r w:rsidRPr="0029234E">
              <w:rPr>
                <w:rFonts w:ascii="Gotham Book" w:eastAsia="Times New Roman" w:hAnsi="Gotham Book"/>
                <w:sz w:val="18"/>
                <w:szCs w:val="18"/>
                <w:bdr w:val="none" w:sz="0" w:space="0" w:color="auto"/>
                <w:lang w:eastAsia="es-MX"/>
              </w:rPr>
              <w:t>Fondos de Aportaciones Para el Fortalecimiento de los Municipios y de las Demarcaciones Territoriales del Distrito Federal (FORTAMUN)</w:t>
            </w:r>
          </w:p>
        </w:tc>
      </w:tr>
      <w:tr w:rsidR="004A0326" w:rsidRPr="00E22FB1" w14:paraId="382DAD5E" w14:textId="77777777" w:rsidTr="003E7FCA">
        <w:trPr>
          <w:gridAfter w:val="1"/>
          <w:wAfter w:w="18" w:type="dxa"/>
          <w:trHeight w:val="300"/>
        </w:trPr>
        <w:tc>
          <w:tcPr>
            <w:tcW w:w="5103" w:type="dxa"/>
            <w:tcBorders>
              <w:top w:val="nil"/>
              <w:left w:val="nil"/>
              <w:bottom w:val="nil"/>
              <w:right w:val="nil"/>
            </w:tcBorders>
            <w:shd w:val="clear" w:color="auto" w:fill="auto"/>
            <w:hideMark/>
          </w:tcPr>
          <w:p w14:paraId="5961C09F"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Municipio de </w:t>
            </w:r>
            <w:proofErr w:type="spellStart"/>
            <w:r w:rsidRPr="00E22FB1">
              <w:rPr>
                <w:rFonts w:ascii="Gotham Book" w:eastAsia="Times New Roman" w:hAnsi="Gotham Book"/>
                <w:sz w:val="22"/>
                <w:szCs w:val="22"/>
                <w:bdr w:val="none" w:sz="0" w:space="0" w:color="auto"/>
                <w:lang w:eastAsia="es-MX"/>
              </w:rPr>
              <w:t>Apozol</w:t>
            </w:r>
            <w:proofErr w:type="spellEnd"/>
          </w:p>
        </w:tc>
        <w:tc>
          <w:tcPr>
            <w:tcW w:w="2268" w:type="dxa"/>
            <w:gridSpan w:val="3"/>
            <w:tcBorders>
              <w:top w:val="nil"/>
              <w:left w:val="nil"/>
              <w:bottom w:val="nil"/>
              <w:right w:val="nil"/>
            </w:tcBorders>
            <w:shd w:val="clear" w:color="auto" w:fill="auto"/>
            <w:hideMark/>
          </w:tcPr>
          <w:p w14:paraId="16276E94"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5,277,954.00</w:t>
            </w:r>
          </w:p>
        </w:tc>
        <w:tc>
          <w:tcPr>
            <w:tcW w:w="2109" w:type="dxa"/>
            <w:tcBorders>
              <w:top w:val="nil"/>
              <w:left w:val="nil"/>
              <w:bottom w:val="nil"/>
              <w:right w:val="nil"/>
            </w:tcBorders>
            <w:shd w:val="clear" w:color="auto" w:fill="auto"/>
            <w:hideMark/>
          </w:tcPr>
          <w:p w14:paraId="01C9DCF1"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4,530,318.00</w:t>
            </w:r>
          </w:p>
        </w:tc>
      </w:tr>
      <w:tr w:rsidR="004A0326" w:rsidRPr="00E22FB1" w14:paraId="063A9ABB" w14:textId="77777777" w:rsidTr="003E7FCA">
        <w:trPr>
          <w:gridAfter w:val="1"/>
          <w:wAfter w:w="18" w:type="dxa"/>
          <w:trHeight w:val="300"/>
        </w:trPr>
        <w:tc>
          <w:tcPr>
            <w:tcW w:w="5103" w:type="dxa"/>
            <w:tcBorders>
              <w:top w:val="nil"/>
              <w:left w:val="nil"/>
              <w:bottom w:val="nil"/>
              <w:right w:val="nil"/>
            </w:tcBorders>
            <w:shd w:val="clear" w:color="auto" w:fill="auto"/>
            <w:hideMark/>
          </w:tcPr>
          <w:p w14:paraId="4B60C23F"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Apulco</w:t>
            </w:r>
          </w:p>
        </w:tc>
        <w:tc>
          <w:tcPr>
            <w:tcW w:w="2268" w:type="dxa"/>
            <w:gridSpan w:val="3"/>
            <w:tcBorders>
              <w:top w:val="nil"/>
              <w:left w:val="nil"/>
              <w:bottom w:val="nil"/>
              <w:right w:val="nil"/>
            </w:tcBorders>
            <w:shd w:val="clear" w:color="auto" w:fill="auto"/>
            <w:hideMark/>
          </w:tcPr>
          <w:p w14:paraId="5A08C639"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6,424,273.00</w:t>
            </w:r>
          </w:p>
        </w:tc>
        <w:tc>
          <w:tcPr>
            <w:tcW w:w="2109" w:type="dxa"/>
            <w:tcBorders>
              <w:top w:val="nil"/>
              <w:left w:val="nil"/>
              <w:bottom w:val="nil"/>
              <w:right w:val="nil"/>
            </w:tcBorders>
            <w:shd w:val="clear" w:color="auto" w:fill="auto"/>
            <w:hideMark/>
          </w:tcPr>
          <w:p w14:paraId="1DA962A8"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3,602,206.00</w:t>
            </w:r>
          </w:p>
        </w:tc>
      </w:tr>
      <w:tr w:rsidR="004A0326" w:rsidRPr="00E22FB1" w14:paraId="20C66180" w14:textId="77777777" w:rsidTr="003E7FCA">
        <w:trPr>
          <w:gridAfter w:val="1"/>
          <w:wAfter w:w="18" w:type="dxa"/>
          <w:trHeight w:val="300"/>
        </w:trPr>
        <w:tc>
          <w:tcPr>
            <w:tcW w:w="5103" w:type="dxa"/>
            <w:tcBorders>
              <w:top w:val="nil"/>
              <w:left w:val="nil"/>
              <w:bottom w:val="nil"/>
              <w:right w:val="nil"/>
            </w:tcBorders>
            <w:shd w:val="clear" w:color="auto" w:fill="auto"/>
            <w:hideMark/>
          </w:tcPr>
          <w:p w14:paraId="114EA74B"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Municipio de </w:t>
            </w:r>
            <w:proofErr w:type="spellStart"/>
            <w:r w:rsidRPr="00E22FB1">
              <w:rPr>
                <w:rFonts w:ascii="Gotham Book" w:eastAsia="Times New Roman" w:hAnsi="Gotham Book"/>
                <w:sz w:val="22"/>
                <w:szCs w:val="22"/>
                <w:bdr w:val="none" w:sz="0" w:space="0" w:color="auto"/>
                <w:lang w:eastAsia="es-MX"/>
              </w:rPr>
              <w:t>Atolinga</w:t>
            </w:r>
            <w:proofErr w:type="spellEnd"/>
          </w:p>
        </w:tc>
        <w:tc>
          <w:tcPr>
            <w:tcW w:w="2268" w:type="dxa"/>
            <w:gridSpan w:val="3"/>
            <w:tcBorders>
              <w:top w:val="nil"/>
              <w:left w:val="nil"/>
              <w:bottom w:val="nil"/>
              <w:right w:val="nil"/>
            </w:tcBorders>
            <w:shd w:val="clear" w:color="auto" w:fill="auto"/>
            <w:hideMark/>
          </w:tcPr>
          <w:p w14:paraId="117493EF"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2,896,127.00</w:t>
            </w:r>
          </w:p>
        </w:tc>
        <w:tc>
          <w:tcPr>
            <w:tcW w:w="2109" w:type="dxa"/>
            <w:tcBorders>
              <w:top w:val="nil"/>
              <w:left w:val="nil"/>
              <w:bottom w:val="nil"/>
              <w:right w:val="nil"/>
            </w:tcBorders>
            <w:shd w:val="clear" w:color="auto" w:fill="auto"/>
            <w:hideMark/>
          </w:tcPr>
          <w:p w14:paraId="405BE754"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1,858,981.00</w:t>
            </w:r>
          </w:p>
        </w:tc>
      </w:tr>
      <w:tr w:rsidR="004A0326" w:rsidRPr="00E22FB1" w14:paraId="716E5D1E" w14:textId="77777777" w:rsidTr="003E7FCA">
        <w:trPr>
          <w:gridAfter w:val="1"/>
          <w:wAfter w:w="18" w:type="dxa"/>
          <w:trHeight w:val="300"/>
        </w:trPr>
        <w:tc>
          <w:tcPr>
            <w:tcW w:w="5103" w:type="dxa"/>
            <w:tcBorders>
              <w:top w:val="nil"/>
              <w:left w:val="nil"/>
              <w:bottom w:val="nil"/>
              <w:right w:val="nil"/>
            </w:tcBorders>
            <w:shd w:val="clear" w:color="auto" w:fill="auto"/>
            <w:hideMark/>
          </w:tcPr>
          <w:p w14:paraId="7597391F"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Benito Juárez</w:t>
            </w:r>
          </w:p>
        </w:tc>
        <w:tc>
          <w:tcPr>
            <w:tcW w:w="2268" w:type="dxa"/>
            <w:gridSpan w:val="3"/>
            <w:tcBorders>
              <w:top w:val="nil"/>
              <w:left w:val="nil"/>
              <w:bottom w:val="nil"/>
              <w:right w:val="nil"/>
            </w:tcBorders>
            <w:shd w:val="clear" w:color="auto" w:fill="auto"/>
            <w:hideMark/>
          </w:tcPr>
          <w:p w14:paraId="4577615C"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5,141,271.00</w:t>
            </w:r>
          </w:p>
        </w:tc>
        <w:tc>
          <w:tcPr>
            <w:tcW w:w="2109" w:type="dxa"/>
            <w:tcBorders>
              <w:top w:val="nil"/>
              <w:left w:val="nil"/>
              <w:bottom w:val="nil"/>
              <w:right w:val="nil"/>
            </w:tcBorders>
            <w:shd w:val="clear" w:color="auto" w:fill="auto"/>
            <w:hideMark/>
          </w:tcPr>
          <w:p w14:paraId="0FDECD15"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3,219,110.00</w:t>
            </w:r>
          </w:p>
        </w:tc>
      </w:tr>
      <w:tr w:rsidR="004A0326" w:rsidRPr="00E22FB1" w14:paraId="33F048E0" w14:textId="77777777" w:rsidTr="003E7FCA">
        <w:trPr>
          <w:gridAfter w:val="1"/>
          <w:wAfter w:w="18" w:type="dxa"/>
          <w:trHeight w:val="300"/>
        </w:trPr>
        <w:tc>
          <w:tcPr>
            <w:tcW w:w="5103" w:type="dxa"/>
            <w:tcBorders>
              <w:top w:val="nil"/>
              <w:left w:val="nil"/>
              <w:bottom w:val="nil"/>
              <w:right w:val="nil"/>
            </w:tcBorders>
            <w:shd w:val="clear" w:color="auto" w:fill="auto"/>
            <w:hideMark/>
          </w:tcPr>
          <w:p w14:paraId="31F73479"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Calera</w:t>
            </w:r>
          </w:p>
        </w:tc>
        <w:tc>
          <w:tcPr>
            <w:tcW w:w="2268" w:type="dxa"/>
            <w:gridSpan w:val="3"/>
            <w:tcBorders>
              <w:top w:val="nil"/>
              <w:left w:val="nil"/>
              <w:bottom w:val="nil"/>
              <w:right w:val="nil"/>
            </w:tcBorders>
            <w:shd w:val="clear" w:color="auto" w:fill="auto"/>
            <w:hideMark/>
          </w:tcPr>
          <w:p w14:paraId="73A4C113"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11,705,980.00</w:t>
            </w:r>
          </w:p>
        </w:tc>
        <w:tc>
          <w:tcPr>
            <w:tcW w:w="2109" w:type="dxa"/>
            <w:tcBorders>
              <w:top w:val="nil"/>
              <w:left w:val="nil"/>
              <w:bottom w:val="nil"/>
              <w:right w:val="nil"/>
            </w:tcBorders>
            <w:shd w:val="clear" w:color="auto" w:fill="auto"/>
            <w:hideMark/>
          </w:tcPr>
          <w:p w14:paraId="128FDBCF"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29,831,199.00</w:t>
            </w:r>
          </w:p>
        </w:tc>
      </w:tr>
      <w:tr w:rsidR="004A0326" w:rsidRPr="00E22FB1" w14:paraId="2282E3D8" w14:textId="77777777" w:rsidTr="003E7FCA">
        <w:trPr>
          <w:gridAfter w:val="1"/>
          <w:wAfter w:w="18" w:type="dxa"/>
          <w:trHeight w:val="300"/>
        </w:trPr>
        <w:tc>
          <w:tcPr>
            <w:tcW w:w="5103" w:type="dxa"/>
            <w:tcBorders>
              <w:top w:val="nil"/>
              <w:left w:val="nil"/>
              <w:bottom w:val="nil"/>
              <w:right w:val="nil"/>
            </w:tcBorders>
            <w:shd w:val="clear" w:color="auto" w:fill="auto"/>
            <w:hideMark/>
          </w:tcPr>
          <w:p w14:paraId="24288774"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Cañitas de Felipe Pescador</w:t>
            </w:r>
          </w:p>
        </w:tc>
        <w:tc>
          <w:tcPr>
            <w:tcW w:w="2268" w:type="dxa"/>
            <w:gridSpan w:val="3"/>
            <w:tcBorders>
              <w:top w:val="nil"/>
              <w:left w:val="nil"/>
              <w:bottom w:val="nil"/>
              <w:right w:val="nil"/>
            </w:tcBorders>
            <w:shd w:val="clear" w:color="auto" w:fill="auto"/>
            <w:hideMark/>
          </w:tcPr>
          <w:p w14:paraId="41E12AF5"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7,650,015.00</w:t>
            </w:r>
          </w:p>
        </w:tc>
        <w:tc>
          <w:tcPr>
            <w:tcW w:w="2109" w:type="dxa"/>
            <w:tcBorders>
              <w:top w:val="nil"/>
              <w:left w:val="nil"/>
              <w:bottom w:val="nil"/>
              <w:right w:val="nil"/>
            </w:tcBorders>
            <w:shd w:val="clear" w:color="auto" w:fill="auto"/>
            <w:hideMark/>
          </w:tcPr>
          <w:p w14:paraId="7639CD38"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5,907,673.00</w:t>
            </w:r>
          </w:p>
        </w:tc>
      </w:tr>
      <w:tr w:rsidR="004A0326" w:rsidRPr="00E22FB1" w14:paraId="3BE17D32" w14:textId="77777777" w:rsidTr="003E7FCA">
        <w:trPr>
          <w:gridAfter w:val="1"/>
          <w:wAfter w:w="18" w:type="dxa"/>
          <w:trHeight w:val="300"/>
        </w:trPr>
        <w:tc>
          <w:tcPr>
            <w:tcW w:w="5103" w:type="dxa"/>
            <w:tcBorders>
              <w:top w:val="nil"/>
              <w:left w:val="nil"/>
              <w:bottom w:val="nil"/>
              <w:right w:val="nil"/>
            </w:tcBorders>
            <w:shd w:val="clear" w:color="auto" w:fill="auto"/>
            <w:hideMark/>
          </w:tcPr>
          <w:p w14:paraId="126B8ABF"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Concepción del Oro</w:t>
            </w:r>
          </w:p>
        </w:tc>
        <w:tc>
          <w:tcPr>
            <w:tcW w:w="2268" w:type="dxa"/>
            <w:gridSpan w:val="3"/>
            <w:tcBorders>
              <w:top w:val="nil"/>
              <w:left w:val="nil"/>
              <w:bottom w:val="nil"/>
              <w:right w:val="nil"/>
            </w:tcBorders>
            <w:shd w:val="clear" w:color="auto" w:fill="auto"/>
            <w:hideMark/>
          </w:tcPr>
          <w:p w14:paraId="42B67A7B"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13,039,541.00</w:t>
            </w:r>
          </w:p>
        </w:tc>
        <w:tc>
          <w:tcPr>
            <w:tcW w:w="2109" w:type="dxa"/>
            <w:tcBorders>
              <w:top w:val="nil"/>
              <w:left w:val="nil"/>
              <w:bottom w:val="nil"/>
              <w:right w:val="nil"/>
            </w:tcBorders>
            <w:shd w:val="clear" w:color="auto" w:fill="auto"/>
            <w:hideMark/>
          </w:tcPr>
          <w:p w14:paraId="6D85AA41"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9,255,630.00</w:t>
            </w:r>
          </w:p>
        </w:tc>
      </w:tr>
      <w:tr w:rsidR="004A0326" w:rsidRPr="00E22FB1" w14:paraId="507D4D69" w14:textId="77777777" w:rsidTr="003E7FCA">
        <w:trPr>
          <w:gridAfter w:val="1"/>
          <w:wAfter w:w="18" w:type="dxa"/>
          <w:trHeight w:val="300"/>
        </w:trPr>
        <w:tc>
          <w:tcPr>
            <w:tcW w:w="5103" w:type="dxa"/>
            <w:tcBorders>
              <w:top w:val="nil"/>
              <w:left w:val="nil"/>
              <w:bottom w:val="nil"/>
              <w:right w:val="nil"/>
            </w:tcBorders>
            <w:shd w:val="clear" w:color="auto" w:fill="auto"/>
            <w:hideMark/>
          </w:tcPr>
          <w:p w14:paraId="548CAB20"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Cuauhtémoc</w:t>
            </w:r>
          </w:p>
        </w:tc>
        <w:tc>
          <w:tcPr>
            <w:tcW w:w="2268" w:type="dxa"/>
            <w:gridSpan w:val="3"/>
            <w:tcBorders>
              <w:top w:val="nil"/>
              <w:left w:val="nil"/>
              <w:bottom w:val="nil"/>
              <w:right w:val="nil"/>
            </w:tcBorders>
            <w:shd w:val="clear" w:color="auto" w:fill="auto"/>
            <w:hideMark/>
          </w:tcPr>
          <w:p w14:paraId="338DBACD"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6,430,525.00</w:t>
            </w:r>
          </w:p>
        </w:tc>
        <w:tc>
          <w:tcPr>
            <w:tcW w:w="2109" w:type="dxa"/>
            <w:tcBorders>
              <w:top w:val="nil"/>
              <w:left w:val="nil"/>
              <w:bottom w:val="nil"/>
              <w:right w:val="nil"/>
            </w:tcBorders>
            <w:shd w:val="clear" w:color="auto" w:fill="auto"/>
            <w:hideMark/>
          </w:tcPr>
          <w:p w14:paraId="5F440B95"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8,648,602.00</w:t>
            </w:r>
          </w:p>
        </w:tc>
      </w:tr>
      <w:tr w:rsidR="004A0326" w:rsidRPr="00E22FB1" w14:paraId="44AFD3AF" w14:textId="77777777" w:rsidTr="003E7FCA">
        <w:trPr>
          <w:gridAfter w:val="1"/>
          <w:wAfter w:w="18" w:type="dxa"/>
          <w:trHeight w:val="300"/>
        </w:trPr>
        <w:tc>
          <w:tcPr>
            <w:tcW w:w="5103" w:type="dxa"/>
            <w:tcBorders>
              <w:top w:val="nil"/>
              <w:left w:val="nil"/>
              <w:bottom w:val="nil"/>
              <w:right w:val="nil"/>
            </w:tcBorders>
            <w:shd w:val="clear" w:color="auto" w:fill="auto"/>
            <w:hideMark/>
          </w:tcPr>
          <w:p w14:paraId="720F9FC4"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Chalchihuites</w:t>
            </w:r>
          </w:p>
        </w:tc>
        <w:tc>
          <w:tcPr>
            <w:tcW w:w="2268" w:type="dxa"/>
            <w:gridSpan w:val="3"/>
            <w:tcBorders>
              <w:top w:val="nil"/>
              <w:left w:val="nil"/>
              <w:bottom w:val="nil"/>
              <w:right w:val="nil"/>
            </w:tcBorders>
            <w:shd w:val="clear" w:color="auto" w:fill="auto"/>
            <w:hideMark/>
          </w:tcPr>
          <w:p w14:paraId="5C710E40"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12,769,150.00</w:t>
            </w:r>
          </w:p>
        </w:tc>
        <w:tc>
          <w:tcPr>
            <w:tcW w:w="2109" w:type="dxa"/>
            <w:tcBorders>
              <w:top w:val="nil"/>
              <w:left w:val="nil"/>
              <w:bottom w:val="nil"/>
              <w:right w:val="nil"/>
            </w:tcBorders>
            <w:shd w:val="clear" w:color="auto" w:fill="auto"/>
            <w:hideMark/>
          </w:tcPr>
          <w:p w14:paraId="783C8463"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7,411,807.00</w:t>
            </w:r>
          </w:p>
        </w:tc>
      </w:tr>
      <w:tr w:rsidR="004A0326" w:rsidRPr="00E22FB1" w14:paraId="21732126" w14:textId="77777777" w:rsidTr="003E7FCA">
        <w:trPr>
          <w:gridAfter w:val="1"/>
          <w:wAfter w:w="18" w:type="dxa"/>
          <w:trHeight w:val="300"/>
        </w:trPr>
        <w:tc>
          <w:tcPr>
            <w:tcW w:w="5103" w:type="dxa"/>
            <w:tcBorders>
              <w:top w:val="nil"/>
              <w:left w:val="nil"/>
              <w:bottom w:val="nil"/>
              <w:right w:val="nil"/>
            </w:tcBorders>
            <w:shd w:val="clear" w:color="auto" w:fill="auto"/>
            <w:hideMark/>
          </w:tcPr>
          <w:p w14:paraId="2858B505"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El Plateado de Joaquín Amaro</w:t>
            </w:r>
          </w:p>
        </w:tc>
        <w:tc>
          <w:tcPr>
            <w:tcW w:w="2268" w:type="dxa"/>
            <w:gridSpan w:val="3"/>
            <w:tcBorders>
              <w:top w:val="nil"/>
              <w:left w:val="nil"/>
              <w:bottom w:val="nil"/>
              <w:right w:val="nil"/>
            </w:tcBorders>
            <w:shd w:val="clear" w:color="auto" w:fill="auto"/>
            <w:hideMark/>
          </w:tcPr>
          <w:p w14:paraId="6E254F7D"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3,703,552.00</w:t>
            </w:r>
          </w:p>
        </w:tc>
        <w:tc>
          <w:tcPr>
            <w:tcW w:w="2109" w:type="dxa"/>
            <w:tcBorders>
              <w:top w:val="nil"/>
              <w:left w:val="nil"/>
              <w:bottom w:val="nil"/>
              <w:right w:val="nil"/>
            </w:tcBorders>
            <w:shd w:val="clear" w:color="auto" w:fill="auto"/>
            <w:hideMark/>
          </w:tcPr>
          <w:p w14:paraId="286763F9"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1,079,697.00</w:t>
            </w:r>
          </w:p>
        </w:tc>
      </w:tr>
      <w:tr w:rsidR="004A0326" w:rsidRPr="00E22FB1" w14:paraId="23F66302" w14:textId="77777777" w:rsidTr="003E7FCA">
        <w:trPr>
          <w:gridAfter w:val="1"/>
          <w:wAfter w:w="18" w:type="dxa"/>
          <w:trHeight w:val="300"/>
        </w:trPr>
        <w:tc>
          <w:tcPr>
            <w:tcW w:w="5103" w:type="dxa"/>
            <w:tcBorders>
              <w:top w:val="nil"/>
              <w:left w:val="nil"/>
              <w:bottom w:val="nil"/>
              <w:right w:val="nil"/>
            </w:tcBorders>
            <w:shd w:val="clear" w:color="auto" w:fill="auto"/>
            <w:hideMark/>
          </w:tcPr>
          <w:p w14:paraId="58CB728A"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El Salvador</w:t>
            </w:r>
          </w:p>
        </w:tc>
        <w:tc>
          <w:tcPr>
            <w:tcW w:w="2268" w:type="dxa"/>
            <w:gridSpan w:val="3"/>
            <w:tcBorders>
              <w:top w:val="nil"/>
              <w:left w:val="nil"/>
              <w:bottom w:val="nil"/>
              <w:right w:val="nil"/>
            </w:tcBorders>
            <w:shd w:val="clear" w:color="auto" w:fill="auto"/>
            <w:hideMark/>
          </w:tcPr>
          <w:p w14:paraId="0FF5F9C5"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6,192,050.00</w:t>
            </w:r>
          </w:p>
        </w:tc>
        <w:tc>
          <w:tcPr>
            <w:tcW w:w="2109" w:type="dxa"/>
            <w:tcBorders>
              <w:top w:val="nil"/>
              <w:left w:val="nil"/>
              <w:bottom w:val="nil"/>
              <w:right w:val="nil"/>
            </w:tcBorders>
            <w:shd w:val="clear" w:color="auto" w:fill="auto"/>
            <w:hideMark/>
          </w:tcPr>
          <w:p w14:paraId="6A7BA1AD"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1,793,524.00</w:t>
            </w:r>
          </w:p>
        </w:tc>
      </w:tr>
      <w:tr w:rsidR="004A0326" w:rsidRPr="00E22FB1" w14:paraId="323D09A0" w14:textId="77777777" w:rsidTr="003E7FCA">
        <w:trPr>
          <w:gridAfter w:val="1"/>
          <w:wAfter w:w="18" w:type="dxa"/>
          <w:trHeight w:val="300"/>
        </w:trPr>
        <w:tc>
          <w:tcPr>
            <w:tcW w:w="5103" w:type="dxa"/>
            <w:tcBorders>
              <w:top w:val="nil"/>
              <w:left w:val="nil"/>
              <w:bottom w:val="nil"/>
              <w:right w:val="nil"/>
            </w:tcBorders>
            <w:shd w:val="clear" w:color="auto" w:fill="auto"/>
            <w:hideMark/>
          </w:tcPr>
          <w:p w14:paraId="3E41128D"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Fresnillo</w:t>
            </w:r>
          </w:p>
        </w:tc>
        <w:tc>
          <w:tcPr>
            <w:tcW w:w="2268" w:type="dxa"/>
            <w:gridSpan w:val="3"/>
            <w:tcBorders>
              <w:top w:val="nil"/>
              <w:left w:val="nil"/>
              <w:bottom w:val="nil"/>
              <w:right w:val="nil"/>
            </w:tcBorders>
            <w:shd w:val="clear" w:color="auto" w:fill="auto"/>
            <w:hideMark/>
          </w:tcPr>
          <w:p w14:paraId="6171885B"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116,046,408.00</w:t>
            </w:r>
          </w:p>
        </w:tc>
        <w:tc>
          <w:tcPr>
            <w:tcW w:w="2109" w:type="dxa"/>
            <w:tcBorders>
              <w:top w:val="nil"/>
              <w:left w:val="nil"/>
              <w:bottom w:val="nil"/>
              <w:right w:val="nil"/>
            </w:tcBorders>
            <w:shd w:val="clear" w:color="auto" w:fill="auto"/>
            <w:hideMark/>
          </w:tcPr>
          <w:p w14:paraId="5B8902CB"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157,549,657.00</w:t>
            </w:r>
          </w:p>
        </w:tc>
      </w:tr>
      <w:tr w:rsidR="004A0326" w:rsidRPr="00E22FB1" w14:paraId="74E70D9A" w14:textId="77777777" w:rsidTr="003E7FCA">
        <w:trPr>
          <w:gridAfter w:val="1"/>
          <w:wAfter w:w="18" w:type="dxa"/>
          <w:trHeight w:val="300"/>
        </w:trPr>
        <w:tc>
          <w:tcPr>
            <w:tcW w:w="5103" w:type="dxa"/>
            <w:tcBorders>
              <w:top w:val="nil"/>
              <w:left w:val="nil"/>
              <w:bottom w:val="nil"/>
              <w:right w:val="nil"/>
            </w:tcBorders>
            <w:shd w:val="clear" w:color="auto" w:fill="auto"/>
            <w:hideMark/>
          </w:tcPr>
          <w:p w14:paraId="6AA71DD5"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Genaro Codina</w:t>
            </w:r>
          </w:p>
        </w:tc>
        <w:tc>
          <w:tcPr>
            <w:tcW w:w="2268" w:type="dxa"/>
            <w:gridSpan w:val="3"/>
            <w:tcBorders>
              <w:top w:val="nil"/>
              <w:left w:val="nil"/>
              <w:bottom w:val="nil"/>
              <w:right w:val="nil"/>
            </w:tcBorders>
            <w:shd w:val="clear" w:color="auto" w:fill="auto"/>
            <w:hideMark/>
          </w:tcPr>
          <w:p w14:paraId="283064FF"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7,084,379.00</w:t>
            </w:r>
          </w:p>
        </w:tc>
        <w:tc>
          <w:tcPr>
            <w:tcW w:w="2109" w:type="dxa"/>
            <w:tcBorders>
              <w:top w:val="nil"/>
              <w:left w:val="nil"/>
              <w:bottom w:val="nil"/>
              <w:right w:val="nil"/>
            </w:tcBorders>
            <w:shd w:val="clear" w:color="auto" w:fill="auto"/>
            <w:hideMark/>
          </w:tcPr>
          <w:p w14:paraId="639F64B3"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5,966,240.00</w:t>
            </w:r>
          </w:p>
        </w:tc>
      </w:tr>
      <w:tr w:rsidR="004A0326" w:rsidRPr="00E22FB1" w14:paraId="43D45AAB" w14:textId="77777777" w:rsidTr="003E7FCA">
        <w:trPr>
          <w:gridAfter w:val="1"/>
          <w:wAfter w:w="18" w:type="dxa"/>
          <w:trHeight w:val="300"/>
        </w:trPr>
        <w:tc>
          <w:tcPr>
            <w:tcW w:w="5103" w:type="dxa"/>
            <w:tcBorders>
              <w:top w:val="nil"/>
              <w:left w:val="nil"/>
              <w:bottom w:val="nil"/>
              <w:right w:val="nil"/>
            </w:tcBorders>
            <w:shd w:val="clear" w:color="auto" w:fill="auto"/>
            <w:hideMark/>
          </w:tcPr>
          <w:p w14:paraId="5F01C055"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General Enrique Estrada</w:t>
            </w:r>
          </w:p>
        </w:tc>
        <w:tc>
          <w:tcPr>
            <w:tcW w:w="2268" w:type="dxa"/>
            <w:gridSpan w:val="3"/>
            <w:tcBorders>
              <w:top w:val="nil"/>
              <w:left w:val="nil"/>
              <w:bottom w:val="nil"/>
              <w:right w:val="nil"/>
            </w:tcBorders>
            <w:shd w:val="clear" w:color="auto" w:fill="auto"/>
            <w:hideMark/>
          </w:tcPr>
          <w:p w14:paraId="613C7297"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3,581,549.00</w:t>
            </w:r>
          </w:p>
        </w:tc>
        <w:tc>
          <w:tcPr>
            <w:tcW w:w="2109" w:type="dxa"/>
            <w:tcBorders>
              <w:top w:val="nil"/>
              <w:left w:val="nil"/>
              <w:bottom w:val="nil"/>
              <w:right w:val="nil"/>
            </w:tcBorders>
            <w:shd w:val="clear" w:color="auto" w:fill="auto"/>
            <w:hideMark/>
          </w:tcPr>
          <w:p w14:paraId="6704F268"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4,247,130.00</w:t>
            </w:r>
          </w:p>
        </w:tc>
      </w:tr>
      <w:tr w:rsidR="004A0326" w:rsidRPr="00E22FB1" w14:paraId="38EC39AC" w14:textId="77777777" w:rsidTr="003E7FCA">
        <w:trPr>
          <w:gridAfter w:val="1"/>
          <w:wAfter w:w="18" w:type="dxa"/>
          <w:trHeight w:val="300"/>
        </w:trPr>
        <w:tc>
          <w:tcPr>
            <w:tcW w:w="5103" w:type="dxa"/>
            <w:tcBorders>
              <w:top w:val="nil"/>
              <w:left w:val="nil"/>
              <w:bottom w:val="nil"/>
              <w:right w:val="nil"/>
            </w:tcBorders>
            <w:shd w:val="clear" w:color="auto" w:fill="auto"/>
            <w:hideMark/>
          </w:tcPr>
          <w:p w14:paraId="44A7389F"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General Francisco R. Murguía</w:t>
            </w:r>
          </w:p>
        </w:tc>
        <w:tc>
          <w:tcPr>
            <w:tcW w:w="2268" w:type="dxa"/>
            <w:gridSpan w:val="3"/>
            <w:tcBorders>
              <w:top w:val="nil"/>
              <w:left w:val="nil"/>
              <w:bottom w:val="nil"/>
              <w:right w:val="nil"/>
            </w:tcBorders>
            <w:shd w:val="clear" w:color="auto" w:fill="auto"/>
            <w:hideMark/>
          </w:tcPr>
          <w:p w14:paraId="5E34182E"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44,931,590.00</w:t>
            </w:r>
          </w:p>
        </w:tc>
        <w:tc>
          <w:tcPr>
            <w:tcW w:w="2109" w:type="dxa"/>
            <w:tcBorders>
              <w:top w:val="nil"/>
              <w:left w:val="nil"/>
              <w:bottom w:val="nil"/>
              <w:right w:val="nil"/>
            </w:tcBorders>
            <w:shd w:val="clear" w:color="auto" w:fill="auto"/>
            <w:hideMark/>
          </w:tcPr>
          <w:p w14:paraId="0F90968C"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15,760,685.00</w:t>
            </w:r>
          </w:p>
        </w:tc>
      </w:tr>
      <w:tr w:rsidR="004A0326" w:rsidRPr="00E22FB1" w14:paraId="0090DA98" w14:textId="77777777" w:rsidTr="003E7FCA">
        <w:trPr>
          <w:gridAfter w:val="1"/>
          <w:wAfter w:w="18" w:type="dxa"/>
          <w:trHeight w:val="300"/>
        </w:trPr>
        <w:tc>
          <w:tcPr>
            <w:tcW w:w="5103" w:type="dxa"/>
            <w:tcBorders>
              <w:top w:val="nil"/>
              <w:left w:val="nil"/>
              <w:bottom w:val="nil"/>
              <w:right w:val="nil"/>
            </w:tcBorders>
            <w:shd w:val="clear" w:color="auto" w:fill="auto"/>
            <w:hideMark/>
          </w:tcPr>
          <w:p w14:paraId="596D59E5"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General Pánfilo Natera</w:t>
            </w:r>
          </w:p>
        </w:tc>
        <w:tc>
          <w:tcPr>
            <w:tcW w:w="2268" w:type="dxa"/>
            <w:gridSpan w:val="3"/>
            <w:tcBorders>
              <w:top w:val="nil"/>
              <w:left w:val="nil"/>
              <w:bottom w:val="nil"/>
              <w:right w:val="nil"/>
            </w:tcBorders>
            <w:shd w:val="clear" w:color="auto" w:fill="auto"/>
            <w:hideMark/>
          </w:tcPr>
          <w:p w14:paraId="531E7AEF"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23,573,014.00</w:t>
            </w:r>
          </w:p>
        </w:tc>
        <w:tc>
          <w:tcPr>
            <w:tcW w:w="2109" w:type="dxa"/>
            <w:tcBorders>
              <w:top w:val="nil"/>
              <w:left w:val="nil"/>
              <w:bottom w:val="nil"/>
              <w:right w:val="nil"/>
            </w:tcBorders>
            <w:shd w:val="clear" w:color="auto" w:fill="auto"/>
            <w:hideMark/>
          </w:tcPr>
          <w:p w14:paraId="535F0D5F"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16,008,732.00</w:t>
            </w:r>
          </w:p>
        </w:tc>
      </w:tr>
      <w:tr w:rsidR="004A0326" w:rsidRPr="00E22FB1" w14:paraId="4630CABD" w14:textId="77777777" w:rsidTr="003E7FCA">
        <w:trPr>
          <w:gridAfter w:val="1"/>
          <w:wAfter w:w="18" w:type="dxa"/>
          <w:trHeight w:val="300"/>
        </w:trPr>
        <w:tc>
          <w:tcPr>
            <w:tcW w:w="5103" w:type="dxa"/>
            <w:tcBorders>
              <w:top w:val="nil"/>
              <w:left w:val="nil"/>
              <w:bottom w:val="nil"/>
              <w:right w:val="nil"/>
            </w:tcBorders>
            <w:shd w:val="clear" w:color="auto" w:fill="auto"/>
            <w:hideMark/>
          </w:tcPr>
          <w:p w14:paraId="501EADF8"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Guadalupe</w:t>
            </w:r>
          </w:p>
        </w:tc>
        <w:tc>
          <w:tcPr>
            <w:tcW w:w="2268" w:type="dxa"/>
            <w:gridSpan w:val="3"/>
            <w:tcBorders>
              <w:top w:val="nil"/>
              <w:left w:val="nil"/>
              <w:bottom w:val="nil"/>
              <w:right w:val="nil"/>
            </w:tcBorders>
            <w:shd w:val="clear" w:color="auto" w:fill="auto"/>
            <w:hideMark/>
          </w:tcPr>
          <w:p w14:paraId="4404D823"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36,048,722.00</w:t>
            </w:r>
          </w:p>
        </w:tc>
        <w:tc>
          <w:tcPr>
            <w:tcW w:w="2109" w:type="dxa"/>
            <w:tcBorders>
              <w:top w:val="nil"/>
              <w:left w:val="nil"/>
              <w:bottom w:val="nil"/>
              <w:right w:val="nil"/>
            </w:tcBorders>
            <w:shd w:val="clear" w:color="auto" w:fill="auto"/>
            <w:hideMark/>
          </w:tcPr>
          <w:p w14:paraId="08E4A23E"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128,341,334.00</w:t>
            </w:r>
          </w:p>
        </w:tc>
      </w:tr>
      <w:tr w:rsidR="004A0326" w:rsidRPr="00E22FB1" w14:paraId="7FE7BE75" w14:textId="77777777" w:rsidTr="003E7FCA">
        <w:trPr>
          <w:gridAfter w:val="1"/>
          <w:wAfter w:w="18" w:type="dxa"/>
          <w:trHeight w:val="300"/>
        </w:trPr>
        <w:tc>
          <w:tcPr>
            <w:tcW w:w="5103" w:type="dxa"/>
            <w:tcBorders>
              <w:top w:val="nil"/>
              <w:left w:val="nil"/>
              <w:bottom w:val="nil"/>
              <w:right w:val="nil"/>
            </w:tcBorders>
            <w:shd w:val="clear" w:color="auto" w:fill="auto"/>
            <w:hideMark/>
          </w:tcPr>
          <w:p w14:paraId="58DE8090"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Municipio de </w:t>
            </w:r>
            <w:proofErr w:type="spellStart"/>
            <w:r w:rsidRPr="00E22FB1">
              <w:rPr>
                <w:rFonts w:ascii="Gotham Book" w:eastAsia="Times New Roman" w:hAnsi="Gotham Book"/>
                <w:sz w:val="22"/>
                <w:szCs w:val="22"/>
                <w:bdr w:val="none" w:sz="0" w:space="0" w:color="auto"/>
                <w:lang w:eastAsia="es-MX"/>
              </w:rPr>
              <w:t>Huanusco</w:t>
            </w:r>
            <w:proofErr w:type="spellEnd"/>
          </w:p>
        </w:tc>
        <w:tc>
          <w:tcPr>
            <w:tcW w:w="2268" w:type="dxa"/>
            <w:gridSpan w:val="3"/>
            <w:tcBorders>
              <w:top w:val="nil"/>
              <w:left w:val="nil"/>
              <w:bottom w:val="nil"/>
              <w:right w:val="nil"/>
            </w:tcBorders>
            <w:shd w:val="clear" w:color="auto" w:fill="auto"/>
            <w:hideMark/>
          </w:tcPr>
          <w:p w14:paraId="6AF6EE39"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4,071,181.00</w:t>
            </w:r>
          </w:p>
        </w:tc>
        <w:tc>
          <w:tcPr>
            <w:tcW w:w="2109" w:type="dxa"/>
            <w:tcBorders>
              <w:top w:val="nil"/>
              <w:left w:val="nil"/>
              <w:bottom w:val="nil"/>
              <w:right w:val="nil"/>
            </w:tcBorders>
            <w:shd w:val="clear" w:color="auto" w:fill="auto"/>
            <w:hideMark/>
          </w:tcPr>
          <w:p w14:paraId="1E1DFFB6"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2,999,312.00</w:t>
            </w:r>
          </w:p>
        </w:tc>
      </w:tr>
      <w:tr w:rsidR="004A0326" w:rsidRPr="00E22FB1" w14:paraId="6BF8453A" w14:textId="77777777" w:rsidTr="003E7FCA">
        <w:trPr>
          <w:gridAfter w:val="1"/>
          <w:wAfter w:w="18" w:type="dxa"/>
          <w:trHeight w:val="300"/>
        </w:trPr>
        <w:tc>
          <w:tcPr>
            <w:tcW w:w="5103" w:type="dxa"/>
            <w:tcBorders>
              <w:top w:val="nil"/>
              <w:left w:val="nil"/>
              <w:bottom w:val="nil"/>
              <w:right w:val="nil"/>
            </w:tcBorders>
            <w:shd w:val="clear" w:color="auto" w:fill="auto"/>
            <w:hideMark/>
          </w:tcPr>
          <w:p w14:paraId="78828A6F"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Jalpa</w:t>
            </w:r>
          </w:p>
        </w:tc>
        <w:tc>
          <w:tcPr>
            <w:tcW w:w="2268" w:type="dxa"/>
            <w:gridSpan w:val="3"/>
            <w:tcBorders>
              <w:top w:val="nil"/>
              <w:left w:val="nil"/>
              <w:bottom w:val="nil"/>
              <w:right w:val="nil"/>
            </w:tcBorders>
            <w:shd w:val="clear" w:color="auto" w:fill="auto"/>
            <w:hideMark/>
          </w:tcPr>
          <w:p w14:paraId="4305AEF3"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8,440,511.00</w:t>
            </w:r>
          </w:p>
        </w:tc>
        <w:tc>
          <w:tcPr>
            <w:tcW w:w="2109" w:type="dxa"/>
            <w:tcBorders>
              <w:top w:val="nil"/>
              <w:left w:val="nil"/>
              <w:bottom w:val="nil"/>
              <w:right w:val="nil"/>
            </w:tcBorders>
            <w:shd w:val="clear" w:color="auto" w:fill="auto"/>
            <w:hideMark/>
          </w:tcPr>
          <w:p w14:paraId="4C156609"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16,701,888.00</w:t>
            </w:r>
          </w:p>
        </w:tc>
      </w:tr>
      <w:tr w:rsidR="004A0326" w:rsidRPr="00E22FB1" w14:paraId="548869BE" w14:textId="77777777" w:rsidTr="003E7FCA">
        <w:trPr>
          <w:gridAfter w:val="1"/>
          <w:wAfter w:w="18" w:type="dxa"/>
          <w:trHeight w:val="300"/>
        </w:trPr>
        <w:tc>
          <w:tcPr>
            <w:tcW w:w="5103" w:type="dxa"/>
            <w:tcBorders>
              <w:top w:val="nil"/>
              <w:left w:val="nil"/>
              <w:bottom w:val="nil"/>
              <w:right w:val="nil"/>
            </w:tcBorders>
            <w:shd w:val="clear" w:color="auto" w:fill="auto"/>
            <w:hideMark/>
          </w:tcPr>
          <w:p w14:paraId="2E84B9BB"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lastRenderedPageBreak/>
              <w:t>Municipio de Jerez</w:t>
            </w:r>
          </w:p>
        </w:tc>
        <w:tc>
          <w:tcPr>
            <w:tcW w:w="2268" w:type="dxa"/>
            <w:gridSpan w:val="3"/>
            <w:tcBorders>
              <w:top w:val="nil"/>
              <w:left w:val="nil"/>
              <w:bottom w:val="nil"/>
              <w:right w:val="nil"/>
            </w:tcBorders>
            <w:shd w:val="clear" w:color="auto" w:fill="auto"/>
            <w:hideMark/>
          </w:tcPr>
          <w:p w14:paraId="34D617EC"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30,896,222.00</w:t>
            </w:r>
          </w:p>
        </w:tc>
        <w:tc>
          <w:tcPr>
            <w:tcW w:w="2109" w:type="dxa"/>
            <w:tcBorders>
              <w:top w:val="nil"/>
              <w:left w:val="nil"/>
              <w:bottom w:val="nil"/>
              <w:right w:val="nil"/>
            </w:tcBorders>
            <w:shd w:val="clear" w:color="auto" w:fill="auto"/>
            <w:hideMark/>
          </w:tcPr>
          <w:p w14:paraId="14607C2C"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42,429,273.00</w:t>
            </w:r>
          </w:p>
        </w:tc>
      </w:tr>
      <w:tr w:rsidR="004A0326" w:rsidRPr="00E22FB1" w14:paraId="09E17613" w14:textId="77777777" w:rsidTr="003E7FCA">
        <w:trPr>
          <w:gridAfter w:val="1"/>
          <w:wAfter w:w="18" w:type="dxa"/>
          <w:trHeight w:val="300"/>
        </w:trPr>
        <w:tc>
          <w:tcPr>
            <w:tcW w:w="5103" w:type="dxa"/>
            <w:tcBorders>
              <w:top w:val="nil"/>
              <w:left w:val="nil"/>
              <w:bottom w:val="nil"/>
              <w:right w:val="nil"/>
            </w:tcBorders>
            <w:shd w:val="clear" w:color="auto" w:fill="auto"/>
            <w:hideMark/>
          </w:tcPr>
          <w:p w14:paraId="104D7BFD"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Jiménez del Teul</w:t>
            </w:r>
          </w:p>
        </w:tc>
        <w:tc>
          <w:tcPr>
            <w:tcW w:w="2268" w:type="dxa"/>
            <w:gridSpan w:val="3"/>
            <w:tcBorders>
              <w:top w:val="nil"/>
              <w:left w:val="nil"/>
              <w:bottom w:val="nil"/>
              <w:right w:val="nil"/>
            </w:tcBorders>
            <w:shd w:val="clear" w:color="auto" w:fill="auto"/>
            <w:hideMark/>
          </w:tcPr>
          <w:p w14:paraId="079A43D9"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11,181,908.00</w:t>
            </w:r>
          </w:p>
        </w:tc>
        <w:tc>
          <w:tcPr>
            <w:tcW w:w="2109" w:type="dxa"/>
            <w:tcBorders>
              <w:top w:val="nil"/>
              <w:left w:val="nil"/>
              <w:bottom w:val="nil"/>
              <w:right w:val="nil"/>
            </w:tcBorders>
            <w:shd w:val="clear" w:color="auto" w:fill="auto"/>
            <w:hideMark/>
          </w:tcPr>
          <w:p w14:paraId="44299261"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3,073,037.00</w:t>
            </w:r>
          </w:p>
        </w:tc>
      </w:tr>
      <w:tr w:rsidR="004A0326" w:rsidRPr="00E22FB1" w14:paraId="0C265C4F" w14:textId="77777777" w:rsidTr="003E7FCA">
        <w:trPr>
          <w:gridAfter w:val="1"/>
          <w:wAfter w:w="18" w:type="dxa"/>
          <w:trHeight w:val="300"/>
        </w:trPr>
        <w:tc>
          <w:tcPr>
            <w:tcW w:w="5103" w:type="dxa"/>
            <w:tcBorders>
              <w:top w:val="nil"/>
              <w:left w:val="nil"/>
              <w:bottom w:val="nil"/>
              <w:right w:val="nil"/>
            </w:tcBorders>
            <w:shd w:val="clear" w:color="auto" w:fill="auto"/>
            <w:hideMark/>
          </w:tcPr>
          <w:p w14:paraId="297B5A6C"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Juan Aldama</w:t>
            </w:r>
          </w:p>
        </w:tc>
        <w:tc>
          <w:tcPr>
            <w:tcW w:w="2268" w:type="dxa"/>
            <w:gridSpan w:val="3"/>
            <w:tcBorders>
              <w:top w:val="nil"/>
              <w:left w:val="nil"/>
              <w:bottom w:val="nil"/>
              <w:right w:val="nil"/>
            </w:tcBorders>
            <w:shd w:val="clear" w:color="auto" w:fill="auto"/>
            <w:hideMark/>
          </w:tcPr>
          <w:p w14:paraId="7C489874"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13,420,472.00</w:t>
            </w:r>
          </w:p>
        </w:tc>
        <w:tc>
          <w:tcPr>
            <w:tcW w:w="2109" w:type="dxa"/>
            <w:tcBorders>
              <w:top w:val="nil"/>
              <w:left w:val="nil"/>
              <w:bottom w:val="nil"/>
              <w:right w:val="nil"/>
            </w:tcBorders>
            <w:shd w:val="clear" w:color="auto" w:fill="auto"/>
            <w:hideMark/>
          </w:tcPr>
          <w:p w14:paraId="080D9554"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15,354,162.00</w:t>
            </w:r>
          </w:p>
        </w:tc>
      </w:tr>
      <w:tr w:rsidR="004A0326" w:rsidRPr="00E22FB1" w14:paraId="1C58F5BF" w14:textId="77777777" w:rsidTr="003E7FCA">
        <w:trPr>
          <w:gridAfter w:val="1"/>
          <w:wAfter w:w="18" w:type="dxa"/>
          <w:trHeight w:val="300"/>
        </w:trPr>
        <w:tc>
          <w:tcPr>
            <w:tcW w:w="5103" w:type="dxa"/>
            <w:tcBorders>
              <w:top w:val="nil"/>
              <w:left w:val="nil"/>
              <w:bottom w:val="nil"/>
              <w:right w:val="nil"/>
            </w:tcBorders>
            <w:shd w:val="clear" w:color="auto" w:fill="auto"/>
            <w:hideMark/>
          </w:tcPr>
          <w:p w14:paraId="36AFFD4B"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Juchipila</w:t>
            </w:r>
          </w:p>
        </w:tc>
        <w:tc>
          <w:tcPr>
            <w:tcW w:w="2268" w:type="dxa"/>
            <w:gridSpan w:val="3"/>
            <w:tcBorders>
              <w:top w:val="nil"/>
              <w:left w:val="nil"/>
              <w:bottom w:val="nil"/>
              <w:right w:val="nil"/>
            </w:tcBorders>
            <w:shd w:val="clear" w:color="auto" w:fill="auto"/>
            <w:hideMark/>
          </w:tcPr>
          <w:p w14:paraId="189501BC"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4,186,515.00</w:t>
            </w:r>
          </w:p>
        </w:tc>
        <w:tc>
          <w:tcPr>
            <w:tcW w:w="2109" w:type="dxa"/>
            <w:tcBorders>
              <w:top w:val="nil"/>
              <w:left w:val="nil"/>
              <w:bottom w:val="nil"/>
              <w:right w:val="nil"/>
            </w:tcBorders>
            <w:shd w:val="clear" w:color="auto" w:fill="auto"/>
            <w:hideMark/>
          </w:tcPr>
          <w:p w14:paraId="27705AD2"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8,824,302.00</w:t>
            </w:r>
          </w:p>
        </w:tc>
      </w:tr>
      <w:tr w:rsidR="004A0326" w:rsidRPr="00E22FB1" w14:paraId="49A86DCB" w14:textId="77777777" w:rsidTr="003E7FCA">
        <w:trPr>
          <w:gridAfter w:val="1"/>
          <w:wAfter w:w="18" w:type="dxa"/>
          <w:trHeight w:val="300"/>
        </w:trPr>
        <w:tc>
          <w:tcPr>
            <w:tcW w:w="5103" w:type="dxa"/>
            <w:tcBorders>
              <w:top w:val="nil"/>
              <w:left w:val="nil"/>
              <w:bottom w:val="nil"/>
              <w:right w:val="nil"/>
            </w:tcBorders>
            <w:shd w:val="clear" w:color="auto" w:fill="auto"/>
            <w:hideMark/>
          </w:tcPr>
          <w:p w14:paraId="1BD8507E"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Loreto</w:t>
            </w:r>
          </w:p>
        </w:tc>
        <w:tc>
          <w:tcPr>
            <w:tcW w:w="2268" w:type="dxa"/>
            <w:gridSpan w:val="3"/>
            <w:tcBorders>
              <w:top w:val="nil"/>
              <w:left w:val="nil"/>
              <w:bottom w:val="nil"/>
              <w:right w:val="nil"/>
            </w:tcBorders>
            <w:shd w:val="clear" w:color="auto" w:fill="auto"/>
            <w:hideMark/>
          </w:tcPr>
          <w:p w14:paraId="5494BCC7"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22,589,072.00</w:t>
            </w:r>
          </w:p>
        </w:tc>
        <w:tc>
          <w:tcPr>
            <w:tcW w:w="2109" w:type="dxa"/>
            <w:tcBorders>
              <w:top w:val="nil"/>
              <w:left w:val="nil"/>
              <w:bottom w:val="nil"/>
              <w:right w:val="nil"/>
            </w:tcBorders>
            <w:shd w:val="clear" w:color="auto" w:fill="auto"/>
            <w:hideMark/>
          </w:tcPr>
          <w:p w14:paraId="691AF150"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36,270,796.00</w:t>
            </w:r>
          </w:p>
        </w:tc>
      </w:tr>
      <w:tr w:rsidR="004A0326" w:rsidRPr="00E22FB1" w14:paraId="064EDC00" w14:textId="77777777" w:rsidTr="003E7FCA">
        <w:trPr>
          <w:gridAfter w:val="1"/>
          <w:wAfter w:w="18" w:type="dxa"/>
          <w:trHeight w:val="300"/>
        </w:trPr>
        <w:tc>
          <w:tcPr>
            <w:tcW w:w="5103" w:type="dxa"/>
            <w:tcBorders>
              <w:top w:val="nil"/>
              <w:left w:val="nil"/>
              <w:bottom w:val="nil"/>
              <w:right w:val="nil"/>
            </w:tcBorders>
            <w:shd w:val="clear" w:color="auto" w:fill="auto"/>
            <w:hideMark/>
          </w:tcPr>
          <w:p w14:paraId="5D88D584"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Luís Moya</w:t>
            </w:r>
          </w:p>
        </w:tc>
        <w:tc>
          <w:tcPr>
            <w:tcW w:w="2268" w:type="dxa"/>
            <w:gridSpan w:val="3"/>
            <w:tcBorders>
              <w:top w:val="nil"/>
              <w:left w:val="nil"/>
              <w:bottom w:val="nil"/>
              <w:right w:val="nil"/>
            </w:tcBorders>
            <w:shd w:val="clear" w:color="auto" w:fill="auto"/>
            <w:hideMark/>
          </w:tcPr>
          <w:p w14:paraId="657421CF"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5,468,946.00</w:t>
            </w:r>
          </w:p>
        </w:tc>
        <w:tc>
          <w:tcPr>
            <w:tcW w:w="2109" w:type="dxa"/>
            <w:tcBorders>
              <w:top w:val="nil"/>
              <w:left w:val="nil"/>
              <w:bottom w:val="nil"/>
              <w:right w:val="nil"/>
            </w:tcBorders>
            <w:shd w:val="clear" w:color="auto" w:fill="auto"/>
            <w:hideMark/>
          </w:tcPr>
          <w:p w14:paraId="334201E1"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9,094,399.00</w:t>
            </w:r>
          </w:p>
        </w:tc>
      </w:tr>
      <w:tr w:rsidR="004A0326" w:rsidRPr="00E22FB1" w14:paraId="1971FE05" w14:textId="77777777" w:rsidTr="003E7FCA">
        <w:trPr>
          <w:gridAfter w:val="1"/>
          <w:wAfter w:w="18" w:type="dxa"/>
          <w:trHeight w:val="300"/>
        </w:trPr>
        <w:tc>
          <w:tcPr>
            <w:tcW w:w="5103" w:type="dxa"/>
            <w:tcBorders>
              <w:top w:val="nil"/>
              <w:left w:val="nil"/>
              <w:bottom w:val="nil"/>
              <w:right w:val="nil"/>
            </w:tcBorders>
            <w:shd w:val="clear" w:color="auto" w:fill="auto"/>
            <w:hideMark/>
          </w:tcPr>
          <w:p w14:paraId="1A5A9583"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Mazapil</w:t>
            </w:r>
          </w:p>
        </w:tc>
        <w:tc>
          <w:tcPr>
            <w:tcW w:w="2268" w:type="dxa"/>
            <w:gridSpan w:val="3"/>
            <w:tcBorders>
              <w:top w:val="nil"/>
              <w:left w:val="nil"/>
              <w:bottom w:val="nil"/>
              <w:right w:val="nil"/>
            </w:tcBorders>
            <w:shd w:val="clear" w:color="auto" w:fill="auto"/>
            <w:hideMark/>
          </w:tcPr>
          <w:p w14:paraId="20268E32"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30,238,181.00</w:t>
            </w:r>
          </w:p>
        </w:tc>
        <w:tc>
          <w:tcPr>
            <w:tcW w:w="2109" w:type="dxa"/>
            <w:tcBorders>
              <w:top w:val="nil"/>
              <w:left w:val="nil"/>
              <w:bottom w:val="nil"/>
              <w:right w:val="nil"/>
            </w:tcBorders>
            <w:shd w:val="clear" w:color="auto" w:fill="auto"/>
            <w:hideMark/>
          </w:tcPr>
          <w:p w14:paraId="0229D235"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13,264,359.00</w:t>
            </w:r>
          </w:p>
        </w:tc>
      </w:tr>
      <w:tr w:rsidR="004A0326" w:rsidRPr="00E22FB1" w14:paraId="00E20E14" w14:textId="77777777" w:rsidTr="003E7FCA">
        <w:trPr>
          <w:gridAfter w:val="1"/>
          <w:wAfter w:w="18" w:type="dxa"/>
          <w:trHeight w:val="300"/>
        </w:trPr>
        <w:tc>
          <w:tcPr>
            <w:tcW w:w="5103" w:type="dxa"/>
            <w:tcBorders>
              <w:top w:val="nil"/>
              <w:left w:val="nil"/>
              <w:bottom w:val="nil"/>
              <w:right w:val="nil"/>
            </w:tcBorders>
            <w:shd w:val="clear" w:color="auto" w:fill="auto"/>
            <w:hideMark/>
          </w:tcPr>
          <w:p w14:paraId="452AB33A"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Melchor Ocampo</w:t>
            </w:r>
          </w:p>
        </w:tc>
        <w:tc>
          <w:tcPr>
            <w:tcW w:w="2268" w:type="dxa"/>
            <w:gridSpan w:val="3"/>
            <w:tcBorders>
              <w:top w:val="nil"/>
              <w:left w:val="nil"/>
              <w:bottom w:val="nil"/>
              <w:right w:val="nil"/>
            </w:tcBorders>
            <w:shd w:val="clear" w:color="auto" w:fill="auto"/>
            <w:hideMark/>
          </w:tcPr>
          <w:p w14:paraId="122A8566"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4,675,703.00</w:t>
            </w:r>
          </w:p>
        </w:tc>
        <w:tc>
          <w:tcPr>
            <w:tcW w:w="2109" w:type="dxa"/>
            <w:tcBorders>
              <w:top w:val="nil"/>
              <w:left w:val="nil"/>
              <w:bottom w:val="nil"/>
              <w:right w:val="nil"/>
            </w:tcBorders>
            <w:shd w:val="clear" w:color="auto" w:fill="auto"/>
            <w:hideMark/>
          </w:tcPr>
          <w:p w14:paraId="044C5EEB"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1,929,261.00</w:t>
            </w:r>
          </w:p>
        </w:tc>
      </w:tr>
      <w:tr w:rsidR="004A0326" w:rsidRPr="00E22FB1" w14:paraId="39C6EA4A" w14:textId="77777777" w:rsidTr="003E7FCA">
        <w:trPr>
          <w:gridAfter w:val="1"/>
          <w:wAfter w:w="18" w:type="dxa"/>
          <w:trHeight w:val="300"/>
        </w:trPr>
        <w:tc>
          <w:tcPr>
            <w:tcW w:w="5103" w:type="dxa"/>
            <w:tcBorders>
              <w:top w:val="nil"/>
              <w:left w:val="nil"/>
              <w:bottom w:val="nil"/>
              <w:right w:val="nil"/>
            </w:tcBorders>
            <w:shd w:val="clear" w:color="auto" w:fill="auto"/>
            <w:hideMark/>
          </w:tcPr>
          <w:p w14:paraId="7B42CB49"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Mezquital del Oro</w:t>
            </w:r>
          </w:p>
        </w:tc>
        <w:tc>
          <w:tcPr>
            <w:tcW w:w="2268" w:type="dxa"/>
            <w:gridSpan w:val="3"/>
            <w:tcBorders>
              <w:top w:val="nil"/>
              <w:left w:val="nil"/>
              <w:bottom w:val="nil"/>
              <w:right w:val="nil"/>
            </w:tcBorders>
            <w:shd w:val="clear" w:color="auto" w:fill="auto"/>
            <w:hideMark/>
          </w:tcPr>
          <w:p w14:paraId="4C7DAE4D"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3,752,757.00</w:t>
            </w:r>
          </w:p>
        </w:tc>
        <w:tc>
          <w:tcPr>
            <w:tcW w:w="2109" w:type="dxa"/>
            <w:tcBorders>
              <w:top w:val="nil"/>
              <w:left w:val="nil"/>
              <w:bottom w:val="nil"/>
              <w:right w:val="nil"/>
            </w:tcBorders>
            <w:shd w:val="clear" w:color="auto" w:fill="auto"/>
            <w:hideMark/>
          </w:tcPr>
          <w:p w14:paraId="0C948BE1"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1,863,804.00</w:t>
            </w:r>
          </w:p>
        </w:tc>
      </w:tr>
      <w:tr w:rsidR="004A0326" w:rsidRPr="00E22FB1" w14:paraId="64F67DF8" w14:textId="77777777" w:rsidTr="003E7FCA">
        <w:trPr>
          <w:gridAfter w:val="1"/>
          <w:wAfter w:w="18" w:type="dxa"/>
          <w:trHeight w:val="300"/>
        </w:trPr>
        <w:tc>
          <w:tcPr>
            <w:tcW w:w="5103" w:type="dxa"/>
            <w:tcBorders>
              <w:top w:val="nil"/>
              <w:left w:val="nil"/>
              <w:bottom w:val="nil"/>
              <w:right w:val="nil"/>
            </w:tcBorders>
            <w:shd w:val="clear" w:color="auto" w:fill="auto"/>
            <w:hideMark/>
          </w:tcPr>
          <w:p w14:paraId="1F16F186"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Miguel Auza</w:t>
            </w:r>
          </w:p>
        </w:tc>
        <w:tc>
          <w:tcPr>
            <w:tcW w:w="2268" w:type="dxa"/>
            <w:gridSpan w:val="3"/>
            <w:tcBorders>
              <w:top w:val="nil"/>
              <w:left w:val="nil"/>
              <w:bottom w:val="nil"/>
              <w:right w:val="nil"/>
            </w:tcBorders>
            <w:shd w:val="clear" w:color="auto" w:fill="auto"/>
            <w:hideMark/>
          </w:tcPr>
          <w:p w14:paraId="4E3C76F3"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20,400,147.00</w:t>
            </w:r>
          </w:p>
        </w:tc>
        <w:tc>
          <w:tcPr>
            <w:tcW w:w="2109" w:type="dxa"/>
            <w:tcBorders>
              <w:top w:val="nil"/>
              <w:left w:val="nil"/>
              <w:bottom w:val="nil"/>
              <w:right w:val="nil"/>
            </w:tcBorders>
            <w:shd w:val="clear" w:color="auto" w:fill="auto"/>
            <w:hideMark/>
          </w:tcPr>
          <w:p w14:paraId="00AC16E2"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16,321,548.00</w:t>
            </w:r>
          </w:p>
        </w:tc>
      </w:tr>
      <w:tr w:rsidR="004A0326" w:rsidRPr="00E22FB1" w14:paraId="3053A83C" w14:textId="77777777" w:rsidTr="003E7FCA">
        <w:trPr>
          <w:gridAfter w:val="1"/>
          <w:wAfter w:w="18" w:type="dxa"/>
          <w:trHeight w:val="300"/>
        </w:trPr>
        <w:tc>
          <w:tcPr>
            <w:tcW w:w="5103" w:type="dxa"/>
            <w:tcBorders>
              <w:top w:val="nil"/>
              <w:left w:val="nil"/>
              <w:bottom w:val="nil"/>
              <w:right w:val="nil"/>
            </w:tcBorders>
            <w:shd w:val="clear" w:color="auto" w:fill="auto"/>
            <w:hideMark/>
          </w:tcPr>
          <w:p w14:paraId="5F4B70D4"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Municipio de </w:t>
            </w:r>
            <w:proofErr w:type="spellStart"/>
            <w:r w:rsidRPr="00E22FB1">
              <w:rPr>
                <w:rFonts w:ascii="Gotham Book" w:eastAsia="Times New Roman" w:hAnsi="Gotham Book"/>
                <w:sz w:val="22"/>
                <w:szCs w:val="22"/>
                <w:bdr w:val="none" w:sz="0" w:space="0" w:color="auto"/>
                <w:lang w:eastAsia="es-MX"/>
              </w:rPr>
              <w:t>Momax</w:t>
            </w:r>
            <w:proofErr w:type="spellEnd"/>
          </w:p>
        </w:tc>
        <w:tc>
          <w:tcPr>
            <w:tcW w:w="2268" w:type="dxa"/>
            <w:gridSpan w:val="3"/>
            <w:tcBorders>
              <w:top w:val="nil"/>
              <w:left w:val="nil"/>
              <w:bottom w:val="nil"/>
              <w:right w:val="nil"/>
            </w:tcBorders>
            <w:shd w:val="clear" w:color="auto" w:fill="auto"/>
            <w:hideMark/>
          </w:tcPr>
          <w:p w14:paraId="6C34633C"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2,275,100.00</w:t>
            </w:r>
          </w:p>
        </w:tc>
        <w:tc>
          <w:tcPr>
            <w:tcW w:w="2109" w:type="dxa"/>
            <w:tcBorders>
              <w:top w:val="nil"/>
              <w:left w:val="nil"/>
              <w:bottom w:val="nil"/>
              <w:right w:val="nil"/>
            </w:tcBorders>
            <w:shd w:val="clear" w:color="auto" w:fill="auto"/>
            <w:hideMark/>
          </w:tcPr>
          <w:p w14:paraId="30CFD60E"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1,705,329.00</w:t>
            </w:r>
          </w:p>
        </w:tc>
      </w:tr>
      <w:tr w:rsidR="004A0326" w:rsidRPr="00E22FB1" w14:paraId="0C158463" w14:textId="77777777" w:rsidTr="003E7FCA">
        <w:trPr>
          <w:gridAfter w:val="1"/>
          <w:wAfter w:w="18" w:type="dxa"/>
          <w:trHeight w:val="300"/>
        </w:trPr>
        <w:tc>
          <w:tcPr>
            <w:tcW w:w="5103" w:type="dxa"/>
            <w:tcBorders>
              <w:top w:val="nil"/>
              <w:left w:val="nil"/>
              <w:bottom w:val="nil"/>
              <w:right w:val="nil"/>
            </w:tcBorders>
            <w:shd w:val="clear" w:color="auto" w:fill="auto"/>
            <w:hideMark/>
          </w:tcPr>
          <w:p w14:paraId="1469D4C6"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Monte Escobedo</w:t>
            </w:r>
          </w:p>
        </w:tc>
        <w:tc>
          <w:tcPr>
            <w:tcW w:w="2268" w:type="dxa"/>
            <w:gridSpan w:val="3"/>
            <w:tcBorders>
              <w:top w:val="nil"/>
              <w:left w:val="nil"/>
              <w:bottom w:val="nil"/>
              <w:right w:val="nil"/>
            </w:tcBorders>
            <w:shd w:val="clear" w:color="auto" w:fill="auto"/>
            <w:hideMark/>
          </w:tcPr>
          <w:p w14:paraId="3B1474A4"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8,322,816.00</w:t>
            </w:r>
          </w:p>
        </w:tc>
        <w:tc>
          <w:tcPr>
            <w:tcW w:w="2109" w:type="dxa"/>
            <w:tcBorders>
              <w:top w:val="nil"/>
              <w:left w:val="nil"/>
              <w:bottom w:val="nil"/>
              <w:right w:val="nil"/>
            </w:tcBorders>
            <w:shd w:val="clear" w:color="auto" w:fill="auto"/>
            <w:hideMark/>
          </w:tcPr>
          <w:p w14:paraId="1ACB80B6"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6,157,099.00</w:t>
            </w:r>
          </w:p>
        </w:tc>
      </w:tr>
      <w:tr w:rsidR="004A0326" w:rsidRPr="00E22FB1" w14:paraId="1B41E0EE" w14:textId="77777777" w:rsidTr="003E7FCA">
        <w:trPr>
          <w:gridAfter w:val="1"/>
          <w:wAfter w:w="18" w:type="dxa"/>
          <w:trHeight w:val="300"/>
        </w:trPr>
        <w:tc>
          <w:tcPr>
            <w:tcW w:w="5103" w:type="dxa"/>
            <w:tcBorders>
              <w:top w:val="nil"/>
              <w:left w:val="nil"/>
              <w:bottom w:val="nil"/>
              <w:right w:val="nil"/>
            </w:tcBorders>
            <w:shd w:val="clear" w:color="auto" w:fill="auto"/>
            <w:hideMark/>
          </w:tcPr>
          <w:p w14:paraId="30847B45"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Morelos</w:t>
            </w:r>
          </w:p>
        </w:tc>
        <w:tc>
          <w:tcPr>
            <w:tcW w:w="2268" w:type="dxa"/>
            <w:gridSpan w:val="3"/>
            <w:tcBorders>
              <w:top w:val="nil"/>
              <w:left w:val="nil"/>
              <w:bottom w:val="nil"/>
              <w:right w:val="nil"/>
            </w:tcBorders>
            <w:shd w:val="clear" w:color="auto" w:fill="auto"/>
            <w:hideMark/>
          </w:tcPr>
          <w:p w14:paraId="6579CD79"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3,649,936.00</w:t>
            </w:r>
          </w:p>
        </w:tc>
        <w:tc>
          <w:tcPr>
            <w:tcW w:w="2109" w:type="dxa"/>
            <w:tcBorders>
              <w:top w:val="nil"/>
              <w:left w:val="nil"/>
              <w:bottom w:val="nil"/>
              <w:right w:val="nil"/>
            </w:tcBorders>
            <w:shd w:val="clear" w:color="auto" w:fill="auto"/>
            <w:hideMark/>
          </w:tcPr>
          <w:p w14:paraId="0CCC78C5"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8,514,242.00</w:t>
            </w:r>
          </w:p>
        </w:tc>
      </w:tr>
      <w:tr w:rsidR="004A0326" w:rsidRPr="00E22FB1" w14:paraId="083DBFE9" w14:textId="77777777" w:rsidTr="003E7FCA">
        <w:trPr>
          <w:gridAfter w:val="1"/>
          <w:wAfter w:w="18" w:type="dxa"/>
          <w:trHeight w:val="300"/>
        </w:trPr>
        <w:tc>
          <w:tcPr>
            <w:tcW w:w="5103" w:type="dxa"/>
            <w:tcBorders>
              <w:top w:val="nil"/>
              <w:left w:val="nil"/>
              <w:bottom w:val="nil"/>
              <w:right w:val="nil"/>
            </w:tcBorders>
            <w:shd w:val="clear" w:color="auto" w:fill="auto"/>
            <w:hideMark/>
          </w:tcPr>
          <w:p w14:paraId="495EC940"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Moyahua de Estrada</w:t>
            </w:r>
          </w:p>
        </w:tc>
        <w:tc>
          <w:tcPr>
            <w:tcW w:w="2268" w:type="dxa"/>
            <w:gridSpan w:val="3"/>
            <w:tcBorders>
              <w:top w:val="nil"/>
              <w:left w:val="nil"/>
              <w:bottom w:val="nil"/>
              <w:right w:val="nil"/>
            </w:tcBorders>
            <w:shd w:val="clear" w:color="auto" w:fill="auto"/>
            <w:hideMark/>
          </w:tcPr>
          <w:p w14:paraId="545B7E55"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3,786,633.00</w:t>
            </w:r>
          </w:p>
        </w:tc>
        <w:tc>
          <w:tcPr>
            <w:tcW w:w="2109" w:type="dxa"/>
            <w:tcBorders>
              <w:top w:val="nil"/>
              <w:left w:val="nil"/>
              <w:bottom w:val="nil"/>
              <w:right w:val="nil"/>
            </w:tcBorders>
            <w:shd w:val="clear" w:color="auto" w:fill="auto"/>
            <w:hideMark/>
          </w:tcPr>
          <w:p w14:paraId="550A53CD"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3,108,866.00</w:t>
            </w:r>
          </w:p>
        </w:tc>
      </w:tr>
      <w:tr w:rsidR="004A0326" w:rsidRPr="00E22FB1" w14:paraId="4991D17B" w14:textId="77777777" w:rsidTr="003E7FCA">
        <w:trPr>
          <w:gridAfter w:val="1"/>
          <w:wAfter w:w="18" w:type="dxa"/>
          <w:trHeight w:val="300"/>
        </w:trPr>
        <w:tc>
          <w:tcPr>
            <w:tcW w:w="5103" w:type="dxa"/>
            <w:tcBorders>
              <w:top w:val="nil"/>
              <w:left w:val="nil"/>
              <w:bottom w:val="nil"/>
              <w:right w:val="nil"/>
            </w:tcBorders>
            <w:shd w:val="clear" w:color="auto" w:fill="auto"/>
            <w:hideMark/>
          </w:tcPr>
          <w:p w14:paraId="43F7F85B"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Nochistlán de Mejía</w:t>
            </w:r>
          </w:p>
        </w:tc>
        <w:tc>
          <w:tcPr>
            <w:tcW w:w="2268" w:type="dxa"/>
            <w:gridSpan w:val="3"/>
            <w:tcBorders>
              <w:top w:val="nil"/>
              <w:left w:val="nil"/>
              <w:bottom w:val="nil"/>
              <w:right w:val="nil"/>
            </w:tcBorders>
            <w:shd w:val="clear" w:color="auto" w:fill="auto"/>
            <w:hideMark/>
          </w:tcPr>
          <w:p w14:paraId="1AFF8311"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15,398,113.00</w:t>
            </w:r>
          </w:p>
        </w:tc>
        <w:tc>
          <w:tcPr>
            <w:tcW w:w="2109" w:type="dxa"/>
            <w:tcBorders>
              <w:top w:val="nil"/>
              <w:left w:val="nil"/>
              <w:bottom w:val="nil"/>
              <w:right w:val="nil"/>
            </w:tcBorders>
            <w:shd w:val="clear" w:color="auto" w:fill="auto"/>
            <w:hideMark/>
          </w:tcPr>
          <w:p w14:paraId="5753EC01"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20,239,326.00</w:t>
            </w:r>
          </w:p>
        </w:tc>
      </w:tr>
      <w:tr w:rsidR="004A0326" w:rsidRPr="00E22FB1" w14:paraId="2DF9ADE5" w14:textId="77777777" w:rsidTr="003E7FCA">
        <w:trPr>
          <w:gridAfter w:val="1"/>
          <w:wAfter w:w="18" w:type="dxa"/>
          <w:trHeight w:val="300"/>
        </w:trPr>
        <w:tc>
          <w:tcPr>
            <w:tcW w:w="5103" w:type="dxa"/>
            <w:tcBorders>
              <w:top w:val="nil"/>
              <w:left w:val="nil"/>
              <w:bottom w:val="nil"/>
              <w:right w:val="nil"/>
            </w:tcBorders>
            <w:shd w:val="clear" w:color="auto" w:fill="auto"/>
            <w:hideMark/>
          </w:tcPr>
          <w:p w14:paraId="7A1E43D5"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Noria de Ángeles</w:t>
            </w:r>
          </w:p>
        </w:tc>
        <w:tc>
          <w:tcPr>
            <w:tcW w:w="2268" w:type="dxa"/>
            <w:gridSpan w:val="3"/>
            <w:tcBorders>
              <w:top w:val="nil"/>
              <w:left w:val="nil"/>
              <w:bottom w:val="nil"/>
              <w:right w:val="nil"/>
            </w:tcBorders>
            <w:shd w:val="clear" w:color="auto" w:fill="auto"/>
            <w:hideMark/>
          </w:tcPr>
          <w:p w14:paraId="761D2EA6"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18,183,770.00</w:t>
            </w:r>
          </w:p>
        </w:tc>
        <w:tc>
          <w:tcPr>
            <w:tcW w:w="2109" w:type="dxa"/>
            <w:tcBorders>
              <w:top w:val="nil"/>
              <w:left w:val="nil"/>
              <w:bottom w:val="nil"/>
              <w:right w:val="nil"/>
            </w:tcBorders>
            <w:shd w:val="clear" w:color="auto" w:fill="auto"/>
            <w:hideMark/>
          </w:tcPr>
          <w:p w14:paraId="58938246"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11,968,309.00</w:t>
            </w:r>
          </w:p>
        </w:tc>
      </w:tr>
      <w:tr w:rsidR="004A0326" w:rsidRPr="00E22FB1" w14:paraId="39A80A23" w14:textId="77777777" w:rsidTr="003E7FCA">
        <w:trPr>
          <w:gridAfter w:val="1"/>
          <w:wAfter w:w="18" w:type="dxa"/>
          <w:trHeight w:val="300"/>
        </w:trPr>
        <w:tc>
          <w:tcPr>
            <w:tcW w:w="5103" w:type="dxa"/>
            <w:tcBorders>
              <w:top w:val="nil"/>
              <w:left w:val="nil"/>
              <w:bottom w:val="nil"/>
              <w:right w:val="nil"/>
            </w:tcBorders>
            <w:shd w:val="clear" w:color="auto" w:fill="auto"/>
            <w:hideMark/>
          </w:tcPr>
          <w:p w14:paraId="5E90E456"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Ojocaliente</w:t>
            </w:r>
          </w:p>
        </w:tc>
        <w:tc>
          <w:tcPr>
            <w:tcW w:w="2268" w:type="dxa"/>
            <w:gridSpan w:val="3"/>
            <w:tcBorders>
              <w:top w:val="nil"/>
              <w:left w:val="nil"/>
              <w:bottom w:val="nil"/>
              <w:right w:val="nil"/>
            </w:tcBorders>
            <w:shd w:val="clear" w:color="auto" w:fill="auto"/>
            <w:hideMark/>
          </w:tcPr>
          <w:p w14:paraId="77948F48"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25,967,497.00</w:t>
            </w:r>
          </w:p>
        </w:tc>
        <w:tc>
          <w:tcPr>
            <w:tcW w:w="2109" w:type="dxa"/>
            <w:tcBorders>
              <w:top w:val="nil"/>
              <w:left w:val="nil"/>
              <w:bottom w:val="nil"/>
              <w:right w:val="nil"/>
            </w:tcBorders>
            <w:shd w:val="clear" w:color="auto" w:fill="auto"/>
            <w:hideMark/>
          </w:tcPr>
          <w:p w14:paraId="1949A768"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29,960,046.00</w:t>
            </w:r>
          </w:p>
        </w:tc>
      </w:tr>
      <w:tr w:rsidR="004A0326" w:rsidRPr="00E22FB1" w14:paraId="2E71CE33" w14:textId="77777777" w:rsidTr="003E7FCA">
        <w:trPr>
          <w:gridAfter w:val="1"/>
          <w:wAfter w:w="18" w:type="dxa"/>
          <w:trHeight w:val="300"/>
        </w:trPr>
        <w:tc>
          <w:tcPr>
            <w:tcW w:w="5103" w:type="dxa"/>
            <w:tcBorders>
              <w:top w:val="nil"/>
              <w:left w:val="nil"/>
              <w:bottom w:val="nil"/>
              <w:right w:val="nil"/>
            </w:tcBorders>
            <w:shd w:val="clear" w:color="auto" w:fill="auto"/>
            <w:hideMark/>
          </w:tcPr>
          <w:p w14:paraId="7E99B3E2"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Pánuco</w:t>
            </w:r>
          </w:p>
        </w:tc>
        <w:tc>
          <w:tcPr>
            <w:tcW w:w="2268" w:type="dxa"/>
            <w:gridSpan w:val="3"/>
            <w:tcBorders>
              <w:top w:val="nil"/>
              <w:left w:val="nil"/>
              <w:bottom w:val="nil"/>
              <w:right w:val="nil"/>
            </w:tcBorders>
            <w:shd w:val="clear" w:color="auto" w:fill="auto"/>
            <w:hideMark/>
          </w:tcPr>
          <w:p w14:paraId="6996D6C4"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11,168,212.00</w:t>
            </w:r>
          </w:p>
        </w:tc>
        <w:tc>
          <w:tcPr>
            <w:tcW w:w="2109" w:type="dxa"/>
            <w:tcBorders>
              <w:top w:val="nil"/>
              <w:left w:val="nil"/>
              <w:bottom w:val="nil"/>
              <w:right w:val="nil"/>
            </w:tcBorders>
            <w:shd w:val="clear" w:color="auto" w:fill="auto"/>
            <w:hideMark/>
          </w:tcPr>
          <w:p w14:paraId="5ABA0C2C"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12,711,074.00</w:t>
            </w:r>
          </w:p>
        </w:tc>
      </w:tr>
      <w:tr w:rsidR="004A0326" w:rsidRPr="00E22FB1" w14:paraId="621171CE" w14:textId="77777777" w:rsidTr="003E7FCA">
        <w:trPr>
          <w:gridAfter w:val="1"/>
          <w:wAfter w:w="18" w:type="dxa"/>
          <w:trHeight w:val="300"/>
        </w:trPr>
        <w:tc>
          <w:tcPr>
            <w:tcW w:w="5103" w:type="dxa"/>
            <w:tcBorders>
              <w:top w:val="nil"/>
              <w:left w:val="nil"/>
              <w:bottom w:val="nil"/>
              <w:right w:val="nil"/>
            </w:tcBorders>
            <w:shd w:val="clear" w:color="auto" w:fill="auto"/>
            <w:hideMark/>
          </w:tcPr>
          <w:p w14:paraId="5F0048AD"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Pinos</w:t>
            </w:r>
          </w:p>
        </w:tc>
        <w:tc>
          <w:tcPr>
            <w:tcW w:w="2268" w:type="dxa"/>
            <w:gridSpan w:val="3"/>
            <w:tcBorders>
              <w:top w:val="nil"/>
              <w:left w:val="nil"/>
              <w:bottom w:val="nil"/>
              <w:right w:val="nil"/>
            </w:tcBorders>
            <w:shd w:val="clear" w:color="auto" w:fill="auto"/>
            <w:hideMark/>
          </w:tcPr>
          <w:p w14:paraId="28F0FFFF"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77,855,885.00</w:t>
            </w:r>
          </w:p>
        </w:tc>
        <w:tc>
          <w:tcPr>
            <w:tcW w:w="2109" w:type="dxa"/>
            <w:tcBorders>
              <w:top w:val="nil"/>
              <w:left w:val="nil"/>
              <w:bottom w:val="nil"/>
              <w:right w:val="nil"/>
            </w:tcBorders>
            <w:shd w:val="clear" w:color="auto" w:fill="auto"/>
            <w:hideMark/>
          </w:tcPr>
          <w:p w14:paraId="4099A9BC"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50,741,632.00</w:t>
            </w:r>
          </w:p>
        </w:tc>
      </w:tr>
      <w:tr w:rsidR="004A0326" w:rsidRPr="00E22FB1" w14:paraId="3E72BB1D" w14:textId="77777777" w:rsidTr="003E7FCA">
        <w:trPr>
          <w:gridAfter w:val="1"/>
          <w:wAfter w:w="18" w:type="dxa"/>
          <w:trHeight w:val="300"/>
        </w:trPr>
        <w:tc>
          <w:tcPr>
            <w:tcW w:w="5103" w:type="dxa"/>
            <w:tcBorders>
              <w:top w:val="nil"/>
              <w:left w:val="nil"/>
              <w:bottom w:val="nil"/>
              <w:right w:val="nil"/>
            </w:tcBorders>
            <w:shd w:val="clear" w:color="auto" w:fill="auto"/>
            <w:hideMark/>
          </w:tcPr>
          <w:p w14:paraId="5247C3E0"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Río Grande</w:t>
            </w:r>
          </w:p>
        </w:tc>
        <w:tc>
          <w:tcPr>
            <w:tcW w:w="2268" w:type="dxa"/>
            <w:gridSpan w:val="3"/>
            <w:tcBorders>
              <w:top w:val="nil"/>
              <w:left w:val="nil"/>
              <w:bottom w:val="nil"/>
              <w:right w:val="nil"/>
            </w:tcBorders>
            <w:shd w:val="clear" w:color="auto" w:fill="auto"/>
            <w:hideMark/>
          </w:tcPr>
          <w:p w14:paraId="263252A0"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30,589,959.00</w:t>
            </w:r>
          </w:p>
        </w:tc>
        <w:tc>
          <w:tcPr>
            <w:tcW w:w="2109" w:type="dxa"/>
            <w:tcBorders>
              <w:top w:val="nil"/>
              <w:left w:val="nil"/>
              <w:bottom w:val="nil"/>
              <w:right w:val="nil"/>
            </w:tcBorders>
            <w:shd w:val="clear" w:color="auto" w:fill="auto"/>
            <w:hideMark/>
          </w:tcPr>
          <w:p w14:paraId="73988D54"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46,392,527.00</w:t>
            </w:r>
          </w:p>
        </w:tc>
      </w:tr>
      <w:tr w:rsidR="004A0326" w:rsidRPr="00E22FB1" w14:paraId="41DB9171" w14:textId="77777777" w:rsidTr="003E7FCA">
        <w:trPr>
          <w:gridAfter w:val="1"/>
          <w:wAfter w:w="18" w:type="dxa"/>
          <w:trHeight w:val="300"/>
        </w:trPr>
        <w:tc>
          <w:tcPr>
            <w:tcW w:w="5103" w:type="dxa"/>
            <w:tcBorders>
              <w:top w:val="nil"/>
              <w:left w:val="nil"/>
              <w:bottom w:val="nil"/>
              <w:right w:val="nil"/>
            </w:tcBorders>
            <w:shd w:val="clear" w:color="auto" w:fill="auto"/>
            <w:hideMark/>
          </w:tcPr>
          <w:p w14:paraId="52811B14"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Saín Alto</w:t>
            </w:r>
          </w:p>
        </w:tc>
        <w:tc>
          <w:tcPr>
            <w:tcW w:w="2268" w:type="dxa"/>
            <w:gridSpan w:val="3"/>
            <w:tcBorders>
              <w:top w:val="nil"/>
              <w:left w:val="nil"/>
              <w:bottom w:val="nil"/>
              <w:right w:val="nil"/>
            </w:tcBorders>
            <w:shd w:val="clear" w:color="auto" w:fill="auto"/>
            <w:hideMark/>
          </w:tcPr>
          <w:p w14:paraId="3DF8BC69"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31,217,058.00</w:t>
            </w:r>
          </w:p>
        </w:tc>
        <w:tc>
          <w:tcPr>
            <w:tcW w:w="2109" w:type="dxa"/>
            <w:tcBorders>
              <w:top w:val="nil"/>
              <w:left w:val="nil"/>
              <w:bottom w:val="nil"/>
              <w:right w:val="nil"/>
            </w:tcBorders>
            <w:shd w:val="clear" w:color="auto" w:fill="auto"/>
            <w:hideMark/>
          </w:tcPr>
          <w:p w14:paraId="0A60E270"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15,978,415.00</w:t>
            </w:r>
          </w:p>
        </w:tc>
      </w:tr>
      <w:tr w:rsidR="004A0326" w:rsidRPr="00E22FB1" w14:paraId="66AFCCBD" w14:textId="77777777" w:rsidTr="003E7FCA">
        <w:trPr>
          <w:gridAfter w:val="1"/>
          <w:wAfter w:w="18" w:type="dxa"/>
          <w:trHeight w:val="300"/>
        </w:trPr>
        <w:tc>
          <w:tcPr>
            <w:tcW w:w="5103" w:type="dxa"/>
            <w:tcBorders>
              <w:top w:val="nil"/>
              <w:left w:val="nil"/>
              <w:bottom w:val="nil"/>
              <w:right w:val="nil"/>
            </w:tcBorders>
            <w:shd w:val="clear" w:color="auto" w:fill="auto"/>
            <w:hideMark/>
          </w:tcPr>
          <w:p w14:paraId="1F678314"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Santa María de la Paz</w:t>
            </w:r>
          </w:p>
        </w:tc>
        <w:tc>
          <w:tcPr>
            <w:tcW w:w="2268" w:type="dxa"/>
            <w:gridSpan w:val="3"/>
            <w:tcBorders>
              <w:top w:val="nil"/>
              <w:left w:val="nil"/>
              <w:bottom w:val="nil"/>
              <w:right w:val="nil"/>
            </w:tcBorders>
            <w:shd w:val="clear" w:color="auto" w:fill="auto"/>
            <w:hideMark/>
          </w:tcPr>
          <w:p w14:paraId="611C66BD"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3,317,893.00</w:t>
            </w:r>
          </w:p>
        </w:tc>
        <w:tc>
          <w:tcPr>
            <w:tcW w:w="2109" w:type="dxa"/>
            <w:tcBorders>
              <w:top w:val="nil"/>
              <w:left w:val="nil"/>
              <w:bottom w:val="nil"/>
              <w:right w:val="nil"/>
            </w:tcBorders>
            <w:shd w:val="clear" w:color="auto" w:fill="auto"/>
            <w:hideMark/>
          </w:tcPr>
          <w:p w14:paraId="199E3DA6"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2,023,657.00</w:t>
            </w:r>
          </w:p>
        </w:tc>
      </w:tr>
      <w:tr w:rsidR="004A0326" w:rsidRPr="00E22FB1" w14:paraId="6B952309" w14:textId="77777777" w:rsidTr="003E7FCA">
        <w:trPr>
          <w:gridAfter w:val="1"/>
          <w:wAfter w:w="18" w:type="dxa"/>
          <w:trHeight w:val="300"/>
        </w:trPr>
        <w:tc>
          <w:tcPr>
            <w:tcW w:w="5103" w:type="dxa"/>
            <w:tcBorders>
              <w:top w:val="nil"/>
              <w:left w:val="nil"/>
              <w:bottom w:val="nil"/>
              <w:right w:val="nil"/>
            </w:tcBorders>
            <w:shd w:val="clear" w:color="auto" w:fill="auto"/>
            <w:hideMark/>
          </w:tcPr>
          <w:p w14:paraId="014E5AC9"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Sombrerete</w:t>
            </w:r>
          </w:p>
        </w:tc>
        <w:tc>
          <w:tcPr>
            <w:tcW w:w="2268" w:type="dxa"/>
            <w:gridSpan w:val="3"/>
            <w:tcBorders>
              <w:top w:val="nil"/>
              <w:left w:val="nil"/>
              <w:bottom w:val="nil"/>
              <w:right w:val="nil"/>
            </w:tcBorders>
            <w:shd w:val="clear" w:color="auto" w:fill="auto"/>
            <w:hideMark/>
          </w:tcPr>
          <w:p w14:paraId="35FD889E"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44,608,869.00</w:t>
            </w:r>
          </w:p>
        </w:tc>
        <w:tc>
          <w:tcPr>
            <w:tcW w:w="2109" w:type="dxa"/>
            <w:tcBorders>
              <w:top w:val="nil"/>
              <w:left w:val="nil"/>
              <w:bottom w:val="nil"/>
              <w:right w:val="nil"/>
            </w:tcBorders>
            <w:shd w:val="clear" w:color="auto" w:fill="auto"/>
            <w:hideMark/>
          </w:tcPr>
          <w:p w14:paraId="5A6EE6B2"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44,222,108.00</w:t>
            </w:r>
          </w:p>
        </w:tc>
      </w:tr>
      <w:tr w:rsidR="004A0326" w:rsidRPr="00E22FB1" w14:paraId="5ECD2899" w14:textId="77777777" w:rsidTr="003E7FCA">
        <w:trPr>
          <w:gridAfter w:val="1"/>
          <w:wAfter w:w="18" w:type="dxa"/>
          <w:trHeight w:val="300"/>
        </w:trPr>
        <w:tc>
          <w:tcPr>
            <w:tcW w:w="5103" w:type="dxa"/>
            <w:tcBorders>
              <w:top w:val="nil"/>
              <w:left w:val="nil"/>
              <w:bottom w:val="nil"/>
              <w:right w:val="nil"/>
            </w:tcBorders>
            <w:shd w:val="clear" w:color="auto" w:fill="auto"/>
            <w:hideMark/>
          </w:tcPr>
          <w:p w14:paraId="536E1172"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Municipio de </w:t>
            </w:r>
            <w:proofErr w:type="spellStart"/>
            <w:r w:rsidRPr="00E22FB1">
              <w:rPr>
                <w:rFonts w:ascii="Gotham Book" w:eastAsia="Times New Roman" w:hAnsi="Gotham Book"/>
                <w:sz w:val="22"/>
                <w:szCs w:val="22"/>
                <w:bdr w:val="none" w:sz="0" w:space="0" w:color="auto"/>
                <w:lang w:eastAsia="es-MX"/>
              </w:rPr>
              <w:t>Susticacán</w:t>
            </w:r>
            <w:proofErr w:type="spellEnd"/>
          </w:p>
        </w:tc>
        <w:tc>
          <w:tcPr>
            <w:tcW w:w="2268" w:type="dxa"/>
            <w:gridSpan w:val="3"/>
            <w:tcBorders>
              <w:top w:val="nil"/>
              <w:left w:val="nil"/>
              <w:bottom w:val="nil"/>
              <w:right w:val="nil"/>
            </w:tcBorders>
            <w:shd w:val="clear" w:color="auto" w:fill="auto"/>
            <w:hideMark/>
          </w:tcPr>
          <w:p w14:paraId="40A021F3"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2,250,693.00</w:t>
            </w:r>
          </w:p>
        </w:tc>
        <w:tc>
          <w:tcPr>
            <w:tcW w:w="2109" w:type="dxa"/>
            <w:tcBorders>
              <w:top w:val="nil"/>
              <w:left w:val="nil"/>
              <w:bottom w:val="nil"/>
              <w:right w:val="nil"/>
            </w:tcBorders>
            <w:shd w:val="clear" w:color="auto" w:fill="auto"/>
            <w:hideMark/>
          </w:tcPr>
          <w:p w14:paraId="5A433174"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995,636.00</w:t>
            </w:r>
          </w:p>
        </w:tc>
      </w:tr>
      <w:tr w:rsidR="004A0326" w:rsidRPr="00E22FB1" w14:paraId="165B8635" w14:textId="77777777" w:rsidTr="003E7FCA">
        <w:trPr>
          <w:gridAfter w:val="1"/>
          <w:wAfter w:w="18" w:type="dxa"/>
          <w:trHeight w:val="300"/>
        </w:trPr>
        <w:tc>
          <w:tcPr>
            <w:tcW w:w="5103" w:type="dxa"/>
            <w:tcBorders>
              <w:top w:val="nil"/>
              <w:left w:val="nil"/>
              <w:bottom w:val="nil"/>
              <w:right w:val="nil"/>
            </w:tcBorders>
            <w:shd w:val="clear" w:color="auto" w:fill="auto"/>
            <w:hideMark/>
          </w:tcPr>
          <w:p w14:paraId="7F9B6047"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Tabasco</w:t>
            </w:r>
          </w:p>
        </w:tc>
        <w:tc>
          <w:tcPr>
            <w:tcW w:w="2268" w:type="dxa"/>
            <w:gridSpan w:val="3"/>
            <w:tcBorders>
              <w:top w:val="nil"/>
              <w:left w:val="nil"/>
              <w:bottom w:val="nil"/>
              <w:right w:val="nil"/>
            </w:tcBorders>
            <w:shd w:val="clear" w:color="auto" w:fill="auto"/>
            <w:hideMark/>
          </w:tcPr>
          <w:p w14:paraId="06C976D0"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11,577,010.00</w:t>
            </w:r>
          </w:p>
        </w:tc>
        <w:tc>
          <w:tcPr>
            <w:tcW w:w="2109" w:type="dxa"/>
            <w:tcBorders>
              <w:top w:val="nil"/>
              <w:left w:val="nil"/>
              <w:bottom w:val="nil"/>
              <w:right w:val="nil"/>
            </w:tcBorders>
            <w:shd w:val="clear" w:color="auto" w:fill="auto"/>
            <w:hideMark/>
          </w:tcPr>
          <w:p w14:paraId="79DFB624"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11,295,134.00</w:t>
            </w:r>
          </w:p>
        </w:tc>
      </w:tr>
      <w:tr w:rsidR="004A0326" w:rsidRPr="00E22FB1" w14:paraId="08F5E447" w14:textId="77777777" w:rsidTr="003E7FCA">
        <w:trPr>
          <w:gridAfter w:val="1"/>
          <w:wAfter w:w="18" w:type="dxa"/>
          <w:trHeight w:val="300"/>
        </w:trPr>
        <w:tc>
          <w:tcPr>
            <w:tcW w:w="5103" w:type="dxa"/>
            <w:tcBorders>
              <w:top w:val="nil"/>
              <w:left w:val="nil"/>
              <w:bottom w:val="nil"/>
              <w:right w:val="nil"/>
            </w:tcBorders>
            <w:shd w:val="clear" w:color="auto" w:fill="auto"/>
            <w:hideMark/>
          </w:tcPr>
          <w:p w14:paraId="50384DEF"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Municipio de </w:t>
            </w:r>
            <w:proofErr w:type="spellStart"/>
            <w:r w:rsidRPr="00E22FB1">
              <w:rPr>
                <w:rFonts w:ascii="Gotham Book" w:eastAsia="Times New Roman" w:hAnsi="Gotham Book"/>
                <w:sz w:val="22"/>
                <w:szCs w:val="22"/>
                <w:bdr w:val="none" w:sz="0" w:space="0" w:color="auto"/>
                <w:lang w:eastAsia="es-MX"/>
              </w:rPr>
              <w:t>Tepechitlán</w:t>
            </w:r>
            <w:proofErr w:type="spellEnd"/>
          </w:p>
        </w:tc>
        <w:tc>
          <w:tcPr>
            <w:tcW w:w="2268" w:type="dxa"/>
            <w:gridSpan w:val="3"/>
            <w:tcBorders>
              <w:top w:val="nil"/>
              <w:left w:val="nil"/>
              <w:bottom w:val="nil"/>
              <w:right w:val="nil"/>
            </w:tcBorders>
            <w:shd w:val="clear" w:color="auto" w:fill="auto"/>
            <w:hideMark/>
          </w:tcPr>
          <w:p w14:paraId="1B12A9E3"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7,409,286.00</w:t>
            </w:r>
          </w:p>
        </w:tc>
        <w:tc>
          <w:tcPr>
            <w:tcW w:w="2109" w:type="dxa"/>
            <w:tcBorders>
              <w:top w:val="nil"/>
              <w:left w:val="nil"/>
              <w:bottom w:val="nil"/>
              <w:right w:val="nil"/>
            </w:tcBorders>
            <w:shd w:val="clear" w:color="auto" w:fill="auto"/>
            <w:hideMark/>
          </w:tcPr>
          <w:p w14:paraId="360C17B2"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5,862,197.00</w:t>
            </w:r>
          </w:p>
        </w:tc>
      </w:tr>
      <w:tr w:rsidR="004A0326" w:rsidRPr="00E22FB1" w14:paraId="5CAB70AA" w14:textId="77777777" w:rsidTr="003E7FCA">
        <w:trPr>
          <w:gridAfter w:val="1"/>
          <w:wAfter w:w="18" w:type="dxa"/>
          <w:trHeight w:val="300"/>
        </w:trPr>
        <w:tc>
          <w:tcPr>
            <w:tcW w:w="5103" w:type="dxa"/>
            <w:tcBorders>
              <w:top w:val="nil"/>
              <w:left w:val="nil"/>
              <w:bottom w:val="nil"/>
              <w:right w:val="nil"/>
            </w:tcBorders>
            <w:shd w:val="clear" w:color="auto" w:fill="auto"/>
            <w:hideMark/>
          </w:tcPr>
          <w:p w14:paraId="5C433EC0"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Municipio de </w:t>
            </w:r>
            <w:proofErr w:type="spellStart"/>
            <w:r w:rsidRPr="00E22FB1">
              <w:rPr>
                <w:rFonts w:ascii="Gotham Book" w:eastAsia="Times New Roman" w:hAnsi="Gotham Book"/>
                <w:sz w:val="22"/>
                <w:szCs w:val="22"/>
                <w:bdr w:val="none" w:sz="0" w:space="0" w:color="auto"/>
                <w:lang w:eastAsia="es-MX"/>
              </w:rPr>
              <w:t>Tepetongo</w:t>
            </w:r>
            <w:proofErr w:type="spellEnd"/>
          </w:p>
        </w:tc>
        <w:tc>
          <w:tcPr>
            <w:tcW w:w="2268" w:type="dxa"/>
            <w:gridSpan w:val="3"/>
            <w:tcBorders>
              <w:top w:val="nil"/>
              <w:left w:val="nil"/>
              <w:bottom w:val="nil"/>
              <w:right w:val="nil"/>
            </w:tcBorders>
            <w:shd w:val="clear" w:color="auto" w:fill="auto"/>
            <w:hideMark/>
          </w:tcPr>
          <w:p w14:paraId="1ACB261E"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5,900,360.00</w:t>
            </w:r>
          </w:p>
        </w:tc>
        <w:tc>
          <w:tcPr>
            <w:tcW w:w="2109" w:type="dxa"/>
            <w:tcBorders>
              <w:top w:val="nil"/>
              <w:left w:val="nil"/>
              <w:bottom w:val="nil"/>
              <w:right w:val="nil"/>
            </w:tcBorders>
            <w:shd w:val="clear" w:color="auto" w:fill="auto"/>
            <w:hideMark/>
          </w:tcPr>
          <w:p w14:paraId="7E82029E"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4,882,408.00</w:t>
            </w:r>
          </w:p>
        </w:tc>
      </w:tr>
      <w:tr w:rsidR="004A0326" w:rsidRPr="00E22FB1" w14:paraId="1138A513" w14:textId="77777777" w:rsidTr="003E7FCA">
        <w:trPr>
          <w:gridAfter w:val="1"/>
          <w:wAfter w:w="18" w:type="dxa"/>
          <w:trHeight w:val="300"/>
        </w:trPr>
        <w:tc>
          <w:tcPr>
            <w:tcW w:w="5103" w:type="dxa"/>
            <w:tcBorders>
              <w:top w:val="nil"/>
              <w:left w:val="nil"/>
              <w:bottom w:val="nil"/>
              <w:right w:val="nil"/>
            </w:tcBorders>
            <w:shd w:val="clear" w:color="auto" w:fill="auto"/>
            <w:hideMark/>
          </w:tcPr>
          <w:p w14:paraId="380E20F8"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Teúl de González Ortega</w:t>
            </w:r>
          </w:p>
        </w:tc>
        <w:tc>
          <w:tcPr>
            <w:tcW w:w="2268" w:type="dxa"/>
            <w:gridSpan w:val="3"/>
            <w:tcBorders>
              <w:top w:val="nil"/>
              <w:left w:val="nil"/>
              <w:bottom w:val="nil"/>
              <w:right w:val="nil"/>
            </w:tcBorders>
            <w:shd w:val="clear" w:color="auto" w:fill="auto"/>
            <w:hideMark/>
          </w:tcPr>
          <w:p w14:paraId="1113A390"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2,889,632.00</w:t>
            </w:r>
          </w:p>
        </w:tc>
        <w:tc>
          <w:tcPr>
            <w:tcW w:w="2109" w:type="dxa"/>
            <w:tcBorders>
              <w:top w:val="nil"/>
              <w:left w:val="nil"/>
              <w:bottom w:val="nil"/>
              <w:right w:val="nil"/>
            </w:tcBorders>
            <w:shd w:val="clear" w:color="auto" w:fill="auto"/>
            <w:hideMark/>
          </w:tcPr>
          <w:p w14:paraId="39767A25"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3,899,174.00</w:t>
            </w:r>
          </w:p>
        </w:tc>
      </w:tr>
      <w:tr w:rsidR="004A0326" w:rsidRPr="00E22FB1" w14:paraId="03B379D1" w14:textId="77777777" w:rsidTr="003E7FCA">
        <w:trPr>
          <w:gridAfter w:val="1"/>
          <w:wAfter w:w="18" w:type="dxa"/>
          <w:trHeight w:val="300"/>
        </w:trPr>
        <w:tc>
          <w:tcPr>
            <w:tcW w:w="5103" w:type="dxa"/>
            <w:tcBorders>
              <w:top w:val="nil"/>
              <w:left w:val="nil"/>
              <w:bottom w:val="nil"/>
              <w:right w:val="nil"/>
            </w:tcBorders>
            <w:shd w:val="clear" w:color="auto" w:fill="auto"/>
            <w:hideMark/>
          </w:tcPr>
          <w:p w14:paraId="45219641"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Tlaltenango de Sánchez Román</w:t>
            </w:r>
          </w:p>
        </w:tc>
        <w:tc>
          <w:tcPr>
            <w:tcW w:w="2268" w:type="dxa"/>
            <w:gridSpan w:val="3"/>
            <w:tcBorders>
              <w:top w:val="nil"/>
              <w:left w:val="nil"/>
              <w:bottom w:val="nil"/>
              <w:right w:val="nil"/>
            </w:tcBorders>
            <w:shd w:val="clear" w:color="auto" w:fill="auto"/>
            <w:hideMark/>
          </w:tcPr>
          <w:p w14:paraId="348E18FA"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21,221,052.00</w:t>
            </w:r>
          </w:p>
        </w:tc>
        <w:tc>
          <w:tcPr>
            <w:tcW w:w="2109" w:type="dxa"/>
            <w:tcBorders>
              <w:top w:val="nil"/>
              <w:left w:val="nil"/>
              <w:bottom w:val="nil"/>
              <w:right w:val="nil"/>
            </w:tcBorders>
            <w:shd w:val="clear" w:color="auto" w:fill="auto"/>
            <w:hideMark/>
          </w:tcPr>
          <w:p w14:paraId="4A60EEBC"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19,652,280.00</w:t>
            </w:r>
          </w:p>
        </w:tc>
      </w:tr>
      <w:tr w:rsidR="004A0326" w:rsidRPr="00E22FB1" w14:paraId="6D34A7D5" w14:textId="77777777" w:rsidTr="003E7FCA">
        <w:trPr>
          <w:gridAfter w:val="1"/>
          <w:wAfter w:w="18" w:type="dxa"/>
          <w:trHeight w:val="300"/>
        </w:trPr>
        <w:tc>
          <w:tcPr>
            <w:tcW w:w="5103" w:type="dxa"/>
            <w:tcBorders>
              <w:top w:val="nil"/>
              <w:left w:val="nil"/>
              <w:bottom w:val="nil"/>
              <w:right w:val="nil"/>
            </w:tcBorders>
            <w:shd w:val="clear" w:color="auto" w:fill="auto"/>
            <w:hideMark/>
          </w:tcPr>
          <w:p w14:paraId="17550066"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Trancoso</w:t>
            </w:r>
          </w:p>
        </w:tc>
        <w:tc>
          <w:tcPr>
            <w:tcW w:w="2268" w:type="dxa"/>
            <w:gridSpan w:val="3"/>
            <w:tcBorders>
              <w:top w:val="nil"/>
              <w:left w:val="nil"/>
              <w:bottom w:val="nil"/>
              <w:right w:val="nil"/>
            </w:tcBorders>
            <w:shd w:val="clear" w:color="auto" w:fill="auto"/>
            <w:hideMark/>
          </w:tcPr>
          <w:p w14:paraId="32FD08BF"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10,730,905.00</w:t>
            </w:r>
          </w:p>
        </w:tc>
        <w:tc>
          <w:tcPr>
            <w:tcW w:w="2109" w:type="dxa"/>
            <w:tcBorders>
              <w:top w:val="nil"/>
              <w:left w:val="nil"/>
              <w:bottom w:val="nil"/>
              <w:right w:val="nil"/>
            </w:tcBorders>
            <w:shd w:val="clear" w:color="auto" w:fill="auto"/>
            <w:hideMark/>
          </w:tcPr>
          <w:p w14:paraId="30454A00"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12,577,404.00</w:t>
            </w:r>
          </w:p>
        </w:tc>
      </w:tr>
      <w:tr w:rsidR="004A0326" w:rsidRPr="00E22FB1" w14:paraId="12DAF499" w14:textId="77777777" w:rsidTr="003E7FCA">
        <w:trPr>
          <w:gridAfter w:val="1"/>
          <w:wAfter w:w="18" w:type="dxa"/>
          <w:trHeight w:val="300"/>
        </w:trPr>
        <w:tc>
          <w:tcPr>
            <w:tcW w:w="5103" w:type="dxa"/>
            <w:tcBorders>
              <w:top w:val="nil"/>
              <w:left w:val="nil"/>
              <w:bottom w:val="nil"/>
              <w:right w:val="nil"/>
            </w:tcBorders>
            <w:shd w:val="clear" w:color="auto" w:fill="auto"/>
            <w:hideMark/>
          </w:tcPr>
          <w:p w14:paraId="18177B4F"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Trinidad García de la Cadena</w:t>
            </w:r>
          </w:p>
        </w:tc>
        <w:tc>
          <w:tcPr>
            <w:tcW w:w="2268" w:type="dxa"/>
            <w:gridSpan w:val="3"/>
            <w:tcBorders>
              <w:top w:val="nil"/>
              <w:left w:val="nil"/>
              <w:bottom w:val="nil"/>
              <w:right w:val="nil"/>
            </w:tcBorders>
            <w:shd w:val="clear" w:color="auto" w:fill="auto"/>
            <w:hideMark/>
          </w:tcPr>
          <w:p w14:paraId="57E252F3"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3,007,613.00</w:t>
            </w:r>
          </w:p>
        </w:tc>
        <w:tc>
          <w:tcPr>
            <w:tcW w:w="2109" w:type="dxa"/>
            <w:tcBorders>
              <w:top w:val="nil"/>
              <w:left w:val="nil"/>
              <w:bottom w:val="nil"/>
              <w:right w:val="nil"/>
            </w:tcBorders>
            <w:shd w:val="clear" w:color="auto" w:fill="auto"/>
            <w:hideMark/>
          </w:tcPr>
          <w:p w14:paraId="20951889"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2,107,718.00</w:t>
            </w:r>
          </w:p>
        </w:tc>
      </w:tr>
      <w:tr w:rsidR="004A0326" w:rsidRPr="00E22FB1" w14:paraId="03A542A6" w14:textId="77777777" w:rsidTr="003E7FCA">
        <w:trPr>
          <w:gridAfter w:val="1"/>
          <w:wAfter w:w="18" w:type="dxa"/>
          <w:trHeight w:val="300"/>
        </w:trPr>
        <w:tc>
          <w:tcPr>
            <w:tcW w:w="5103" w:type="dxa"/>
            <w:tcBorders>
              <w:top w:val="nil"/>
              <w:left w:val="nil"/>
              <w:bottom w:val="nil"/>
              <w:right w:val="nil"/>
            </w:tcBorders>
            <w:shd w:val="clear" w:color="auto" w:fill="auto"/>
            <w:hideMark/>
          </w:tcPr>
          <w:p w14:paraId="74E6473A"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Valparaíso</w:t>
            </w:r>
          </w:p>
        </w:tc>
        <w:tc>
          <w:tcPr>
            <w:tcW w:w="2268" w:type="dxa"/>
            <w:gridSpan w:val="3"/>
            <w:tcBorders>
              <w:top w:val="nil"/>
              <w:left w:val="nil"/>
              <w:bottom w:val="nil"/>
              <w:right w:val="nil"/>
            </w:tcBorders>
            <w:shd w:val="clear" w:color="auto" w:fill="auto"/>
            <w:hideMark/>
          </w:tcPr>
          <w:p w14:paraId="41477E5F"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50,264,285.00</w:t>
            </w:r>
          </w:p>
        </w:tc>
        <w:tc>
          <w:tcPr>
            <w:tcW w:w="2109" w:type="dxa"/>
            <w:tcBorders>
              <w:top w:val="nil"/>
              <w:left w:val="nil"/>
              <w:bottom w:val="nil"/>
              <w:right w:val="nil"/>
            </w:tcBorders>
            <w:shd w:val="clear" w:color="auto" w:fill="auto"/>
            <w:hideMark/>
          </w:tcPr>
          <w:p w14:paraId="6EC7D78E"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23,336,479.00</w:t>
            </w:r>
          </w:p>
        </w:tc>
      </w:tr>
      <w:tr w:rsidR="004A0326" w:rsidRPr="00E22FB1" w14:paraId="3E6EB276" w14:textId="77777777" w:rsidTr="003E7FCA">
        <w:trPr>
          <w:gridAfter w:val="1"/>
          <w:wAfter w:w="18" w:type="dxa"/>
          <w:trHeight w:val="300"/>
        </w:trPr>
        <w:tc>
          <w:tcPr>
            <w:tcW w:w="5103" w:type="dxa"/>
            <w:tcBorders>
              <w:top w:val="nil"/>
              <w:left w:val="nil"/>
              <w:bottom w:val="nil"/>
              <w:right w:val="nil"/>
            </w:tcBorders>
            <w:shd w:val="clear" w:color="auto" w:fill="auto"/>
            <w:hideMark/>
          </w:tcPr>
          <w:p w14:paraId="75FA88AF"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Vetagrande</w:t>
            </w:r>
          </w:p>
        </w:tc>
        <w:tc>
          <w:tcPr>
            <w:tcW w:w="2268" w:type="dxa"/>
            <w:gridSpan w:val="3"/>
            <w:tcBorders>
              <w:top w:val="nil"/>
              <w:left w:val="nil"/>
              <w:bottom w:val="nil"/>
              <w:right w:val="nil"/>
            </w:tcBorders>
            <w:shd w:val="clear" w:color="auto" w:fill="auto"/>
            <w:hideMark/>
          </w:tcPr>
          <w:p w14:paraId="275A8C20"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7,452,747.00</w:t>
            </w:r>
          </w:p>
        </w:tc>
        <w:tc>
          <w:tcPr>
            <w:tcW w:w="2109" w:type="dxa"/>
            <w:tcBorders>
              <w:top w:val="nil"/>
              <w:left w:val="nil"/>
              <w:bottom w:val="nil"/>
              <w:right w:val="nil"/>
            </w:tcBorders>
            <w:shd w:val="clear" w:color="auto" w:fill="auto"/>
            <w:hideMark/>
          </w:tcPr>
          <w:p w14:paraId="57BE667D"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7,047,315.00</w:t>
            </w:r>
          </w:p>
        </w:tc>
      </w:tr>
      <w:tr w:rsidR="004A0326" w:rsidRPr="00E22FB1" w14:paraId="65E11DDA" w14:textId="77777777" w:rsidTr="003E7FCA">
        <w:trPr>
          <w:gridAfter w:val="1"/>
          <w:wAfter w:w="18" w:type="dxa"/>
          <w:trHeight w:val="300"/>
        </w:trPr>
        <w:tc>
          <w:tcPr>
            <w:tcW w:w="5103" w:type="dxa"/>
            <w:tcBorders>
              <w:top w:val="nil"/>
              <w:left w:val="nil"/>
              <w:bottom w:val="nil"/>
              <w:right w:val="nil"/>
            </w:tcBorders>
            <w:shd w:val="clear" w:color="auto" w:fill="auto"/>
            <w:hideMark/>
          </w:tcPr>
          <w:p w14:paraId="37C125AB"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Villa de Cos</w:t>
            </w:r>
          </w:p>
        </w:tc>
        <w:tc>
          <w:tcPr>
            <w:tcW w:w="2268" w:type="dxa"/>
            <w:gridSpan w:val="3"/>
            <w:tcBorders>
              <w:top w:val="nil"/>
              <w:left w:val="nil"/>
              <w:bottom w:val="nil"/>
              <w:right w:val="nil"/>
            </w:tcBorders>
            <w:shd w:val="clear" w:color="auto" w:fill="auto"/>
            <w:hideMark/>
          </w:tcPr>
          <w:p w14:paraId="07CEF1EF"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36,010,181.00</w:t>
            </w:r>
          </w:p>
        </w:tc>
        <w:tc>
          <w:tcPr>
            <w:tcW w:w="2109" w:type="dxa"/>
            <w:tcBorders>
              <w:top w:val="nil"/>
              <w:left w:val="nil"/>
              <w:bottom w:val="nil"/>
              <w:right w:val="nil"/>
            </w:tcBorders>
            <w:shd w:val="clear" w:color="auto" w:fill="auto"/>
            <w:hideMark/>
          </w:tcPr>
          <w:p w14:paraId="29240503"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25,584,757.00</w:t>
            </w:r>
          </w:p>
        </w:tc>
      </w:tr>
      <w:tr w:rsidR="004A0326" w:rsidRPr="00E22FB1" w14:paraId="5E47A8A2" w14:textId="77777777" w:rsidTr="003E7FCA">
        <w:trPr>
          <w:gridAfter w:val="1"/>
          <w:wAfter w:w="18" w:type="dxa"/>
          <w:trHeight w:val="300"/>
        </w:trPr>
        <w:tc>
          <w:tcPr>
            <w:tcW w:w="5103" w:type="dxa"/>
            <w:tcBorders>
              <w:top w:val="nil"/>
              <w:left w:val="nil"/>
              <w:bottom w:val="nil"/>
              <w:right w:val="nil"/>
            </w:tcBorders>
            <w:shd w:val="clear" w:color="auto" w:fill="auto"/>
            <w:hideMark/>
          </w:tcPr>
          <w:p w14:paraId="08432544"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Villa García</w:t>
            </w:r>
          </w:p>
        </w:tc>
        <w:tc>
          <w:tcPr>
            <w:tcW w:w="2268" w:type="dxa"/>
            <w:gridSpan w:val="3"/>
            <w:tcBorders>
              <w:top w:val="nil"/>
              <w:left w:val="nil"/>
              <w:bottom w:val="nil"/>
              <w:right w:val="nil"/>
            </w:tcBorders>
            <w:shd w:val="clear" w:color="auto" w:fill="auto"/>
            <w:hideMark/>
          </w:tcPr>
          <w:p w14:paraId="12F958DA"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12,692,083.00</w:t>
            </w:r>
          </w:p>
        </w:tc>
        <w:tc>
          <w:tcPr>
            <w:tcW w:w="2109" w:type="dxa"/>
            <w:tcBorders>
              <w:top w:val="nil"/>
              <w:left w:val="nil"/>
              <w:bottom w:val="nil"/>
              <w:right w:val="nil"/>
            </w:tcBorders>
            <w:shd w:val="clear" w:color="auto" w:fill="auto"/>
            <w:hideMark/>
          </w:tcPr>
          <w:p w14:paraId="02D2710D"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13,564,083.00</w:t>
            </w:r>
          </w:p>
        </w:tc>
      </w:tr>
      <w:tr w:rsidR="004A0326" w:rsidRPr="00E22FB1" w14:paraId="51B45D9C" w14:textId="77777777" w:rsidTr="003E7FCA">
        <w:trPr>
          <w:gridAfter w:val="1"/>
          <w:wAfter w:w="18" w:type="dxa"/>
          <w:trHeight w:val="300"/>
        </w:trPr>
        <w:tc>
          <w:tcPr>
            <w:tcW w:w="5103" w:type="dxa"/>
            <w:tcBorders>
              <w:top w:val="nil"/>
              <w:left w:val="nil"/>
              <w:bottom w:val="nil"/>
              <w:right w:val="nil"/>
            </w:tcBorders>
            <w:shd w:val="clear" w:color="auto" w:fill="auto"/>
            <w:hideMark/>
          </w:tcPr>
          <w:p w14:paraId="7E1D2F6F"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Villa González Ortega</w:t>
            </w:r>
          </w:p>
        </w:tc>
        <w:tc>
          <w:tcPr>
            <w:tcW w:w="2268" w:type="dxa"/>
            <w:gridSpan w:val="3"/>
            <w:tcBorders>
              <w:top w:val="nil"/>
              <w:left w:val="nil"/>
              <w:bottom w:val="nil"/>
              <w:right w:val="nil"/>
            </w:tcBorders>
            <w:shd w:val="clear" w:color="auto" w:fill="auto"/>
            <w:hideMark/>
          </w:tcPr>
          <w:p w14:paraId="40B1AB56"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10,528,637.00</w:t>
            </w:r>
          </w:p>
        </w:tc>
        <w:tc>
          <w:tcPr>
            <w:tcW w:w="2109" w:type="dxa"/>
            <w:tcBorders>
              <w:top w:val="nil"/>
              <w:left w:val="nil"/>
              <w:bottom w:val="nil"/>
              <w:right w:val="nil"/>
            </w:tcBorders>
            <w:shd w:val="clear" w:color="auto" w:fill="auto"/>
            <w:hideMark/>
          </w:tcPr>
          <w:p w14:paraId="7B06DF60"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9,505,745.00</w:t>
            </w:r>
          </w:p>
        </w:tc>
      </w:tr>
      <w:tr w:rsidR="004A0326" w:rsidRPr="00E22FB1" w14:paraId="2FC740BC" w14:textId="77777777" w:rsidTr="003E7FCA">
        <w:trPr>
          <w:gridAfter w:val="1"/>
          <w:wAfter w:w="18" w:type="dxa"/>
          <w:trHeight w:val="300"/>
        </w:trPr>
        <w:tc>
          <w:tcPr>
            <w:tcW w:w="5103" w:type="dxa"/>
            <w:tcBorders>
              <w:top w:val="nil"/>
              <w:left w:val="nil"/>
              <w:bottom w:val="nil"/>
              <w:right w:val="nil"/>
            </w:tcBorders>
            <w:shd w:val="clear" w:color="auto" w:fill="auto"/>
            <w:hideMark/>
          </w:tcPr>
          <w:p w14:paraId="0F780DB4"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Villa Hidalgo</w:t>
            </w:r>
          </w:p>
        </w:tc>
        <w:tc>
          <w:tcPr>
            <w:tcW w:w="2268" w:type="dxa"/>
            <w:gridSpan w:val="3"/>
            <w:tcBorders>
              <w:top w:val="nil"/>
              <w:left w:val="nil"/>
              <w:bottom w:val="nil"/>
              <w:right w:val="nil"/>
            </w:tcBorders>
            <w:shd w:val="clear" w:color="auto" w:fill="auto"/>
            <w:hideMark/>
          </w:tcPr>
          <w:p w14:paraId="0BB278AD"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16,272,869.00</w:t>
            </w:r>
          </w:p>
        </w:tc>
        <w:tc>
          <w:tcPr>
            <w:tcW w:w="2109" w:type="dxa"/>
            <w:tcBorders>
              <w:top w:val="nil"/>
              <w:left w:val="nil"/>
              <w:bottom w:val="nil"/>
              <w:right w:val="nil"/>
            </w:tcBorders>
            <w:shd w:val="clear" w:color="auto" w:fill="auto"/>
            <w:hideMark/>
          </w:tcPr>
          <w:p w14:paraId="58CC46DC"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13,562,016.00</w:t>
            </w:r>
          </w:p>
        </w:tc>
      </w:tr>
      <w:tr w:rsidR="004A0326" w:rsidRPr="00E22FB1" w14:paraId="44B1C1C5" w14:textId="77777777" w:rsidTr="003E7FCA">
        <w:trPr>
          <w:gridAfter w:val="1"/>
          <w:wAfter w:w="18" w:type="dxa"/>
          <w:trHeight w:val="300"/>
        </w:trPr>
        <w:tc>
          <w:tcPr>
            <w:tcW w:w="5103" w:type="dxa"/>
            <w:tcBorders>
              <w:top w:val="nil"/>
              <w:left w:val="nil"/>
              <w:bottom w:val="nil"/>
              <w:right w:val="nil"/>
            </w:tcBorders>
            <w:shd w:val="clear" w:color="auto" w:fill="auto"/>
            <w:hideMark/>
          </w:tcPr>
          <w:p w14:paraId="0A0B4BD6"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Municipio de Villanueva</w:t>
            </w:r>
          </w:p>
        </w:tc>
        <w:tc>
          <w:tcPr>
            <w:tcW w:w="2268" w:type="dxa"/>
            <w:gridSpan w:val="3"/>
            <w:tcBorders>
              <w:top w:val="nil"/>
              <w:left w:val="nil"/>
              <w:bottom w:val="nil"/>
              <w:right w:val="nil"/>
            </w:tcBorders>
            <w:shd w:val="clear" w:color="auto" w:fill="auto"/>
            <w:hideMark/>
          </w:tcPr>
          <w:p w14:paraId="6E68F48E"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21,307,631.00</w:t>
            </w:r>
          </w:p>
        </w:tc>
        <w:tc>
          <w:tcPr>
            <w:tcW w:w="2109" w:type="dxa"/>
            <w:tcBorders>
              <w:top w:val="nil"/>
              <w:left w:val="nil"/>
              <w:bottom w:val="nil"/>
              <w:right w:val="nil"/>
            </w:tcBorders>
            <w:shd w:val="clear" w:color="auto" w:fill="auto"/>
            <w:hideMark/>
          </w:tcPr>
          <w:p w14:paraId="4B7AE50B"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20,727,843.00</w:t>
            </w:r>
          </w:p>
        </w:tc>
      </w:tr>
      <w:tr w:rsidR="004A0326" w:rsidRPr="00E22FB1" w14:paraId="234CC8C0" w14:textId="77777777" w:rsidTr="003E7FCA">
        <w:trPr>
          <w:gridAfter w:val="1"/>
          <w:wAfter w:w="18" w:type="dxa"/>
          <w:trHeight w:val="300"/>
        </w:trPr>
        <w:tc>
          <w:tcPr>
            <w:tcW w:w="5103" w:type="dxa"/>
            <w:tcBorders>
              <w:top w:val="nil"/>
              <w:left w:val="nil"/>
              <w:bottom w:val="nil"/>
              <w:right w:val="nil"/>
            </w:tcBorders>
            <w:shd w:val="clear" w:color="auto" w:fill="auto"/>
            <w:hideMark/>
          </w:tcPr>
          <w:p w14:paraId="7263762F"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lastRenderedPageBreak/>
              <w:t>Municipio de Zacatecas</w:t>
            </w:r>
          </w:p>
        </w:tc>
        <w:tc>
          <w:tcPr>
            <w:tcW w:w="2268" w:type="dxa"/>
            <w:gridSpan w:val="3"/>
            <w:tcBorders>
              <w:top w:val="nil"/>
              <w:left w:val="nil"/>
              <w:bottom w:val="nil"/>
              <w:right w:val="nil"/>
            </w:tcBorders>
            <w:shd w:val="clear" w:color="auto" w:fill="auto"/>
            <w:hideMark/>
          </w:tcPr>
          <w:p w14:paraId="6CB9DE2F"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17,346,102.00</w:t>
            </w:r>
          </w:p>
        </w:tc>
        <w:tc>
          <w:tcPr>
            <w:tcW w:w="2109" w:type="dxa"/>
            <w:tcBorders>
              <w:top w:val="nil"/>
              <w:left w:val="nil"/>
              <w:bottom w:val="nil"/>
              <w:right w:val="nil"/>
            </w:tcBorders>
            <w:shd w:val="clear" w:color="auto" w:fill="auto"/>
            <w:hideMark/>
          </w:tcPr>
          <w:p w14:paraId="318DADAE"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101,257,266.00</w:t>
            </w:r>
          </w:p>
        </w:tc>
      </w:tr>
      <w:tr w:rsidR="004A0326" w:rsidRPr="00E22FB1" w14:paraId="446F8398" w14:textId="77777777" w:rsidTr="003E7FCA">
        <w:trPr>
          <w:gridAfter w:val="1"/>
          <w:wAfter w:w="18" w:type="dxa"/>
          <w:trHeight w:val="300"/>
        </w:trPr>
        <w:tc>
          <w:tcPr>
            <w:tcW w:w="5103" w:type="dxa"/>
            <w:tcBorders>
              <w:top w:val="nil"/>
              <w:left w:val="nil"/>
              <w:bottom w:val="nil"/>
              <w:right w:val="nil"/>
            </w:tcBorders>
            <w:shd w:val="clear" w:color="auto" w:fill="auto"/>
            <w:hideMark/>
          </w:tcPr>
          <w:p w14:paraId="53BE2DBD" w14:textId="77777777"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Por Asignar</w:t>
            </w:r>
          </w:p>
        </w:tc>
        <w:tc>
          <w:tcPr>
            <w:tcW w:w="2268" w:type="dxa"/>
            <w:gridSpan w:val="3"/>
            <w:tcBorders>
              <w:top w:val="nil"/>
              <w:left w:val="nil"/>
              <w:bottom w:val="nil"/>
              <w:right w:val="nil"/>
            </w:tcBorders>
            <w:shd w:val="clear" w:color="auto" w:fill="auto"/>
            <w:hideMark/>
          </w:tcPr>
          <w:p w14:paraId="41ED8A25"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0.00</w:t>
            </w:r>
          </w:p>
        </w:tc>
        <w:tc>
          <w:tcPr>
            <w:tcW w:w="2109" w:type="dxa"/>
            <w:tcBorders>
              <w:top w:val="nil"/>
              <w:left w:val="nil"/>
              <w:bottom w:val="nil"/>
              <w:right w:val="nil"/>
            </w:tcBorders>
            <w:shd w:val="clear" w:color="auto" w:fill="auto"/>
            <w:hideMark/>
          </w:tcPr>
          <w:p w14:paraId="50D98927" w14:textId="77777777" w:rsidR="00335C90" w:rsidRPr="00E22FB1"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0.00</w:t>
            </w:r>
          </w:p>
        </w:tc>
      </w:tr>
      <w:tr w:rsidR="00335C90" w:rsidRPr="003E7FCA" w14:paraId="43039B52" w14:textId="77777777" w:rsidTr="003E7FCA">
        <w:trPr>
          <w:gridAfter w:val="1"/>
          <w:wAfter w:w="18" w:type="dxa"/>
          <w:trHeight w:val="300"/>
        </w:trPr>
        <w:tc>
          <w:tcPr>
            <w:tcW w:w="5103" w:type="dxa"/>
            <w:tcBorders>
              <w:top w:val="nil"/>
              <w:left w:val="nil"/>
              <w:bottom w:val="nil"/>
              <w:right w:val="nil"/>
            </w:tcBorders>
            <w:shd w:val="clear" w:color="auto" w:fill="auto"/>
            <w:hideMark/>
          </w:tcPr>
          <w:p w14:paraId="051843AD" w14:textId="77777777" w:rsidR="00335C90" w:rsidRPr="003E7FCA"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3E7FCA">
              <w:rPr>
                <w:rFonts w:ascii="Gotham Bold" w:eastAsia="Times New Roman" w:hAnsi="Gotham Bold"/>
                <w:b/>
                <w:bCs/>
                <w:sz w:val="22"/>
                <w:szCs w:val="22"/>
                <w:bdr w:val="none" w:sz="0" w:space="0" w:color="auto"/>
                <w:lang w:eastAsia="es-MX"/>
              </w:rPr>
              <w:t>TOTAL</w:t>
            </w:r>
          </w:p>
        </w:tc>
        <w:tc>
          <w:tcPr>
            <w:tcW w:w="2268" w:type="dxa"/>
            <w:gridSpan w:val="3"/>
            <w:tcBorders>
              <w:top w:val="nil"/>
              <w:left w:val="nil"/>
              <w:bottom w:val="nil"/>
              <w:right w:val="nil"/>
            </w:tcBorders>
            <w:shd w:val="clear" w:color="auto" w:fill="auto"/>
            <w:hideMark/>
          </w:tcPr>
          <w:p w14:paraId="0EE8F514" w14:textId="77777777" w:rsidR="00335C90" w:rsidRPr="003E7FCA"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ld" w:eastAsia="Times New Roman" w:hAnsi="Gotham Bold"/>
                <w:b/>
                <w:bCs/>
                <w:sz w:val="22"/>
                <w:szCs w:val="22"/>
                <w:bdr w:val="none" w:sz="0" w:space="0" w:color="auto"/>
                <w:lang w:eastAsia="es-MX"/>
              </w:rPr>
            </w:pPr>
            <w:r w:rsidRPr="003E7FCA">
              <w:rPr>
                <w:rFonts w:ascii="Gotham Bold" w:eastAsia="Times New Roman" w:hAnsi="Gotham Bold"/>
                <w:b/>
                <w:bCs/>
                <w:sz w:val="22"/>
                <w:szCs w:val="22"/>
                <w:bdr w:val="none" w:sz="0" w:space="0" w:color="auto"/>
                <w:lang w:eastAsia="es-MX"/>
              </w:rPr>
              <w:t>985,020,542.00</w:t>
            </w:r>
          </w:p>
        </w:tc>
        <w:tc>
          <w:tcPr>
            <w:tcW w:w="2109" w:type="dxa"/>
            <w:tcBorders>
              <w:top w:val="nil"/>
              <w:left w:val="nil"/>
              <w:bottom w:val="nil"/>
              <w:right w:val="nil"/>
            </w:tcBorders>
            <w:shd w:val="clear" w:color="auto" w:fill="auto"/>
            <w:hideMark/>
          </w:tcPr>
          <w:p w14:paraId="1A0EC0B5" w14:textId="77777777" w:rsidR="00335C90" w:rsidRPr="003E7FCA" w:rsidRDefault="00335C90" w:rsidP="00C47F2C">
            <w:pPr>
              <w:pBdr>
                <w:top w:val="none" w:sz="0" w:space="0" w:color="auto"/>
                <w:left w:val="none" w:sz="0" w:space="0" w:color="auto"/>
                <w:bottom w:val="none" w:sz="0" w:space="0" w:color="auto"/>
                <w:right w:val="none" w:sz="0" w:space="0" w:color="auto"/>
                <w:between w:val="none" w:sz="0" w:space="0" w:color="auto"/>
                <w:bar w:val="none" w:sz="0" w:color="auto"/>
              </w:pBdr>
              <w:ind w:left="-70"/>
              <w:jc w:val="right"/>
              <w:rPr>
                <w:rFonts w:ascii="Gotham Bold" w:eastAsia="Times New Roman" w:hAnsi="Gotham Bold"/>
                <w:b/>
                <w:bCs/>
                <w:sz w:val="22"/>
                <w:szCs w:val="22"/>
                <w:bdr w:val="none" w:sz="0" w:space="0" w:color="auto"/>
                <w:lang w:eastAsia="es-MX"/>
              </w:rPr>
            </w:pPr>
            <w:r w:rsidRPr="003E7FCA">
              <w:rPr>
                <w:rFonts w:ascii="Gotham Bold" w:eastAsia="Times New Roman" w:hAnsi="Gotham Bold"/>
                <w:b/>
                <w:bCs/>
                <w:sz w:val="22"/>
                <w:szCs w:val="22"/>
                <w:bdr w:val="none" w:sz="0" w:space="0" w:color="auto"/>
                <w:lang w:eastAsia="es-MX"/>
              </w:rPr>
              <w:t>1,102,718,751.00</w:t>
            </w:r>
          </w:p>
        </w:tc>
      </w:tr>
    </w:tbl>
    <w:p w14:paraId="4001ADB0" w14:textId="77777777" w:rsidR="00F82A4D" w:rsidRPr="00E22FB1" w:rsidRDefault="00F82A4D" w:rsidP="00CF569B">
      <w:pPr>
        <w:pStyle w:val="CuerpoA"/>
        <w:spacing w:line="276" w:lineRule="auto"/>
        <w:jc w:val="both"/>
        <w:rPr>
          <w:rFonts w:ascii="Gotham Book" w:eastAsia="Arial Unicode MS" w:hAnsi="Gotham Book" w:cs="Arial Unicode MS"/>
          <w:color w:val="auto"/>
          <w:sz w:val="22"/>
          <w:szCs w:val="22"/>
          <w:u w:color="000000"/>
          <w:lang w:val="es-MX"/>
        </w:rPr>
      </w:pPr>
    </w:p>
    <w:p w14:paraId="0FD36FB0" w14:textId="1C03E6C1" w:rsidR="007A6DDD" w:rsidRPr="00E22FB1" w:rsidRDefault="007A6DDD" w:rsidP="00CF569B">
      <w:pPr>
        <w:pStyle w:val="CuerpoA"/>
        <w:spacing w:line="276" w:lineRule="auto"/>
        <w:jc w:val="both"/>
        <w:rPr>
          <w:rFonts w:ascii="Gotham Book" w:eastAsia="Arial Unicode MS" w:hAnsi="Gotham Book" w:cs="Arial Unicode MS"/>
          <w:color w:val="auto"/>
          <w:sz w:val="22"/>
          <w:szCs w:val="22"/>
          <w:u w:color="000000"/>
          <w:lang w:val="es-MX"/>
        </w:rPr>
      </w:pPr>
      <w:r w:rsidRPr="00E22FB1">
        <w:rPr>
          <w:rFonts w:ascii="Gotham Book" w:eastAsia="Arial Unicode MS" w:hAnsi="Gotham Book" w:cs="Arial Unicode MS"/>
          <w:color w:val="auto"/>
          <w:sz w:val="22"/>
          <w:szCs w:val="22"/>
          <w:u w:color="000000"/>
          <w:lang w:val="es-MX"/>
        </w:rPr>
        <w:t>Las cifras son estimadas y deberán ser actualizadas con los factores vigentes en el mes de enero del 20</w:t>
      </w:r>
      <w:r w:rsidR="007C432A" w:rsidRPr="00E22FB1">
        <w:rPr>
          <w:rFonts w:ascii="Gotham Book" w:eastAsia="Arial Unicode MS" w:hAnsi="Gotham Book" w:cs="Arial Unicode MS"/>
          <w:color w:val="auto"/>
          <w:sz w:val="22"/>
          <w:szCs w:val="22"/>
          <w:u w:color="000000"/>
          <w:lang w:val="es-MX"/>
        </w:rPr>
        <w:t>20</w:t>
      </w:r>
      <w:r w:rsidRPr="00E22FB1">
        <w:rPr>
          <w:rFonts w:ascii="Gotham Book" w:eastAsia="Arial Unicode MS" w:hAnsi="Gotham Book" w:cs="Arial Unicode MS"/>
          <w:color w:val="auto"/>
          <w:sz w:val="22"/>
          <w:szCs w:val="22"/>
          <w:u w:color="000000"/>
          <w:lang w:val="es-MX"/>
        </w:rPr>
        <w:t>.</w:t>
      </w:r>
    </w:p>
    <w:p w14:paraId="3D706ADF" w14:textId="77777777" w:rsidR="007A6DDD" w:rsidRPr="00E22FB1" w:rsidRDefault="007A6DDD" w:rsidP="00CF569B">
      <w:pPr>
        <w:pStyle w:val="CuerpoA"/>
        <w:spacing w:line="276" w:lineRule="auto"/>
        <w:jc w:val="both"/>
        <w:rPr>
          <w:rFonts w:ascii="Gotham Book" w:eastAsia="Arial Unicode MS" w:hAnsi="Gotham Book" w:cs="Arial Unicode MS"/>
          <w:color w:val="auto"/>
          <w:sz w:val="22"/>
          <w:szCs w:val="22"/>
          <w:u w:color="000000"/>
          <w:lang w:val="es-MX"/>
        </w:rPr>
      </w:pPr>
    </w:p>
    <w:p w14:paraId="1CC0CA7D" w14:textId="3F52B06F"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r w:rsidRPr="003E7FCA">
        <w:rPr>
          <w:rFonts w:ascii="Gotham Bold" w:eastAsia="Arial Unicode MS" w:hAnsi="Gotham Bold" w:cs="Arial Unicode MS"/>
          <w:b/>
          <w:bCs/>
          <w:color w:val="auto"/>
          <w:sz w:val="22"/>
          <w:szCs w:val="22"/>
          <w:lang w:val="es-MX"/>
        </w:rPr>
        <w:t>Artículo 4</w:t>
      </w:r>
      <w:r w:rsidR="00C67FD4" w:rsidRPr="003E7FCA">
        <w:rPr>
          <w:rFonts w:ascii="Gotham Bold" w:eastAsia="Arial Unicode MS" w:hAnsi="Gotham Bold" w:cs="Arial Unicode MS"/>
          <w:b/>
          <w:bCs/>
          <w:color w:val="auto"/>
          <w:sz w:val="22"/>
          <w:szCs w:val="22"/>
          <w:lang w:val="es-MX"/>
        </w:rPr>
        <w:t>7</w:t>
      </w:r>
      <w:r w:rsidRPr="003E7FCA">
        <w:rPr>
          <w:rFonts w:ascii="Gotham Bold" w:eastAsia="Arial Unicode MS" w:hAnsi="Gotham Bold" w:cs="Arial Unicode MS"/>
          <w:color w:val="auto"/>
          <w:sz w:val="22"/>
          <w:szCs w:val="22"/>
          <w:lang w:val="es-MX"/>
        </w:rPr>
        <w:t>.</w:t>
      </w:r>
      <w:r w:rsidRPr="00E22FB1">
        <w:rPr>
          <w:rFonts w:ascii="Gotham Book" w:eastAsia="Arial Unicode MS" w:hAnsi="Gotham Book" w:cs="Arial Unicode MS"/>
          <w:color w:val="auto"/>
          <w:sz w:val="22"/>
          <w:szCs w:val="22"/>
          <w:lang w:val="es-MX"/>
        </w:rPr>
        <w:t xml:space="preserve">  Las Aportaciones Federales que reciba el Estado, establecidas en el Capítulo V de la Ley de Coordinación Fiscal; serán ejercidas por los </w:t>
      </w:r>
      <w:r w:rsidR="00A1119F" w:rsidRPr="00E22FB1">
        <w:rPr>
          <w:rFonts w:ascii="Gotham Book" w:eastAsia="Arial Unicode MS" w:hAnsi="Gotham Book" w:cs="Arial Unicode MS"/>
          <w:color w:val="auto"/>
          <w:sz w:val="22"/>
          <w:szCs w:val="22"/>
          <w:lang w:val="es-MX"/>
        </w:rPr>
        <w:t>Entes Públicos</w:t>
      </w:r>
      <w:r w:rsidRPr="00E22FB1">
        <w:rPr>
          <w:rFonts w:ascii="Gotham Book" w:eastAsia="Arial Unicode MS" w:hAnsi="Gotham Book" w:cs="Arial Unicode MS"/>
          <w:color w:val="auto"/>
          <w:sz w:val="22"/>
          <w:szCs w:val="22"/>
          <w:lang w:val="es-MX"/>
        </w:rPr>
        <w:t>, quienes serán los responsables directos en cuanto a su aplicación, destino y distribución, con base en lo siguiente:</w:t>
      </w:r>
    </w:p>
    <w:p w14:paraId="2B24D48F" w14:textId="77777777" w:rsidR="007A6DDD" w:rsidRPr="00E22FB1" w:rsidRDefault="007A6DDD" w:rsidP="00CF569B">
      <w:pPr>
        <w:pStyle w:val="CuerpoA"/>
        <w:spacing w:line="276" w:lineRule="auto"/>
        <w:jc w:val="both"/>
        <w:rPr>
          <w:rFonts w:ascii="Gotham Book" w:eastAsia="Arial Unicode MS" w:hAnsi="Gotham Book" w:cs="Arial Unicode MS"/>
          <w:color w:val="auto"/>
          <w:sz w:val="22"/>
          <w:szCs w:val="22"/>
          <w:u w:color="000000"/>
          <w:lang w:val="es-MX"/>
        </w:rPr>
      </w:pPr>
    </w:p>
    <w:tbl>
      <w:tblPr>
        <w:tblW w:w="9464" w:type="dxa"/>
        <w:tblCellMar>
          <w:left w:w="70" w:type="dxa"/>
          <w:right w:w="70" w:type="dxa"/>
        </w:tblCellMar>
        <w:tblLook w:val="04A0" w:firstRow="1" w:lastRow="0" w:firstColumn="1" w:lastColumn="0" w:noHBand="0" w:noVBand="1"/>
      </w:tblPr>
      <w:tblGrid>
        <w:gridCol w:w="3686"/>
        <w:gridCol w:w="3544"/>
        <w:gridCol w:w="2234"/>
      </w:tblGrid>
      <w:tr w:rsidR="004A0326" w:rsidRPr="00E22FB1" w14:paraId="41F2276C" w14:textId="77777777" w:rsidTr="006356F2">
        <w:trPr>
          <w:trHeight w:val="510"/>
        </w:trPr>
        <w:tc>
          <w:tcPr>
            <w:tcW w:w="3686" w:type="dxa"/>
            <w:tcBorders>
              <w:top w:val="single" w:sz="4" w:space="0" w:color="FF0000"/>
              <w:left w:val="nil"/>
              <w:bottom w:val="single" w:sz="4" w:space="0" w:color="00FF00"/>
              <w:right w:val="nil"/>
            </w:tcBorders>
            <w:shd w:val="clear" w:color="auto" w:fill="auto"/>
            <w:noWrap/>
            <w:hideMark/>
          </w:tcPr>
          <w:p w14:paraId="49DB7A17" w14:textId="1F319E2F" w:rsidR="00335C90" w:rsidRPr="00E22FB1" w:rsidRDefault="002E5C57"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Fondo</w:t>
            </w:r>
          </w:p>
        </w:tc>
        <w:tc>
          <w:tcPr>
            <w:tcW w:w="3544" w:type="dxa"/>
            <w:tcBorders>
              <w:top w:val="single" w:sz="4" w:space="0" w:color="FF0000"/>
              <w:left w:val="nil"/>
              <w:bottom w:val="single" w:sz="4" w:space="0" w:color="00FF00"/>
              <w:right w:val="nil"/>
            </w:tcBorders>
            <w:shd w:val="clear" w:color="auto" w:fill="auto"/>
            <w:hideMark/>
          </w:tcPr>
          <w:p w14:paraId="03E7AF22" w14:textId="77777777" w:rsidR="00335C90" w:rsidRPr="00E22FB1" w:rsidRDefault="00335C90" w:rsidP="00B6435C">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Dependencia o Ente Público Responsable</w:t>
            </w:r>
          </w:p>
        </w:tc>
        <w:tc>
          <w:tcPr>
            <w:tcW w:w="2234" w:type="dxa"/>
            <w:tcBorders>
              <w:top w:val="single" w:sz="4" w:space="0" w:color="FF0000"/>
              <w:left w:val="nil"/>
              <w:bottom w:val="single" w:sz="4" w:space="0" w:color="00FF00"/>
              <w:right w:val="nil"/>
            </w:tcBorders>
            <w:shd w:val="clear" w:color="auto" w:fill="auto"/>
            <w:hideMark/>
          </w:tcPr>
          <w:p w14:paraId="6A36589B" w14:textId="5EF9361D" w:rsidR="00335C90" w:rsidRPr="00E22FB1"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Asignación </w:t>
            </w:r>
            <w:r w:rsidR="0034561E">
              <w:rPr>
                <w:rFonts w:ascii="Gotham Book" w:eastAsia="Times New Roman" w:hAnsi="Gotham Book"/>
                <w:sz w:val="22"/>
                <w:szCs w:val="22"/>
                <w:bdr w:val="none" w:sz="0" w:space="0" w:color="auto"/>
                <w:lang w:eastAsia="es-MX"/>
              </w:rPr>
              <w:t xml:space="preserve">                </w:t>
            </w:r>
            <w:r w:rsidRPr="00E22FB1">
              <w:rPr>
                <w:rFonts w:ascii="Gotham Book" w:eastAsia="Times New Roman" w:hAnsi="Gotham Book"/>
                <w:sz w:val="22"/>
                <w:szCs w:val="22"/>
                <w:bdr w:val="none" w:sz="0" w:space="0" w:color="auto"/>
                <w:lang w:eastAsia="es-MX"/>
              </w:rPr>
              <w:t>Presupuestal</w:t>
            </w:r>
          </w:p>
        </w:tc>
      </w:tr>
      <w:tr w:rsidR="004A0326" w:rsidRPr="00E22FB1" w14:paraId="6E45D509" w14:textId="77777777" w:rsidTr="00B6435C">
        <w:trPr>
          <w:trHeight w:val="1050"/>
        </w:trPr>
        <w:tc>
          <w:tcPr>
            <w:tcW w:w="3686" w:type="dxa"/>
            <w:tcBorders>
              <w:top w:val="nil"/>
              <w:left w:val="nil"/>
              <w:bottom w:val="nil"/>
              <w:right w:val="nil"/>
            </w:tcBorders>
            <w:shd w:val="clear" w:color="auto" w:fill="auto"/>
            <w:hideMark/>
          </w:tcPr>
          <w:p w14:paraId="01DF3068" w14:textId="77777777" w:rsidR="00335C90" w:rsidRPr="00E22FB1" w:rsidRDefault="00335C90" w:rsidP="00B6435C">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Fondo de Aportaciones para la Nómina y el Gasto Operativo (FONE)</w:t>
            </w:r>
          </w:p>
        </w:tc>
        <w:tc>
          <w:tcPr>
            <w:tcW w:w="3544" w:type="dxa"/>
            <w:tcBorders>
              <w:top w:val="nil"/>
              <w:left w:val="nil"/>
              <w:bottom w:val="nil"/>
              <w:right w:val="nil"/>
            </w:tcBorders>
            <w:shd w:val="clear" w:color="auto" w:fill="auto"/>
            <w:hideMark/>
          </w:tcPr>
          <w:p w14:paraId="6A50B4E9" w14:textId="77777777" w:rsidR="00335C90" w:rsidRPr="00E22FB1" w:rsidRDefault="00335C90" w:rsidP="00B6435C">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Secretaría de Educación.</w:t>
            </w:r>
          </w:p>
        </w:tc>
        <w:tc>
          <w:tcPr>
            <w:tcW w:w="2234" w:type="dxa"/>
            <w:tcBorders>
              <w:top w:val="nil"/>
              <w:left w:val="nil"/>
              <w:bottom w:val="nil"/>
              <w:right w:val="nil"/>
            </w:tcBorders>
            <w:shd w:val="clear" w:color="auto" w:fill="auto"/>
            <w:hideMark/>
          </w:tcPr>
          <w:p w14:paraId="35393227" w14:textId="77777777" w:rsidR="00335C90" w:rsidRPr="00E22FB1" w:rsidRDefault="00335C90" w:rsidP="00B6435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7,112,145,127.00</w:t>
            </w:r>
          </w:p>
        </w:tc>
      </w:tr>
      <w:tr w:rsidR="004A0326" w:rsidRPr="00E22FB1" w14:paraId="79F9E6E7" w14:textId="77777777" w:rsidTr="006356F2">
        <w:trPr>
          <w:trHeight w:val="510"/>
        </w:trPr>
        <w:tc>
          <w:tcPr>
            <w:tcW w:w="3686" w:type="dxa"/>
            <w:tcBorders>
              <w:top w:val="nil"/>
              <w:left w:val="nil"/>
              <w:bottom w:val="nil"/>
              <w:right w:val="nil"/>
            </w:tcBorders>
            <w:shd w:val="clear" w:color="auto" w:fill="auto"/>
            <w:hideMark/>
          </w:tcPr>
          <w:p w14:paraId="080AB66E" w14:textId="77777777" w:rsidR="00335C90" w:rsidRPr="00E22FB1" w:rsidRDefault="00335C90" w:rsidP="00B6435C">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Fondo de Aportaciones para los Servicios de Salud (FASSA)</w:t>
            </w:r>
          </w:p>
        </w:tc>
        <w:tc>
          <w:tcPr>
            <w:tcW w:w="3544" w:type="dxa"/>
            <w:tcBorders>
              <w:top w:val="nil"/>
              <w:left w:val="nil"/>
              <w:bottom w:val="nil"/>
              <w:right w:val="nil"/>
            </w:tcBorders>
            <w:shd w:val="clear" w:color="auto" w:fill="auto"/>
            <w:hideMark/>
          </w:tcPr>
          <w:p w14:paraId="1E054CB1" w14:textId="77777777" w:rsidR="00335C90" w:rsidRPr="00E22FB1" w:rsidRDefault="00335C90" w:rsidP="00B6435C">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Servicios de Salud</w:t>
            </w:r>
          </w:p>
        </w:tc>
        <w:tc>
          <w:tcPr>
            <w:tcW w:w="2234" w:type="dxa"/>
            <w:tcBorders>
              <w:top w:val="nil"/>
              <w:left w:val="nil"/>
              <w:bottom w:val="nil"/>
              <w:right w:val="nil"/>
            </w:tcBorders>
            <w:shd w:val="clear" w:color="auto" w:fill="auto"/>
            <w:hideMark/>
          </w:tcPr>
          <w:p w14:paraId="4C5BD4A7" w14:textId="77777777" w:rsidR="00335C90" w:rsidRPr="00E22FB1" w:rsidRDefault="00335C90" w:rsidP="00B6435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2,461,960,118.00</w:t>
            </w:r>
          </w:p>
        </w:tc>
      </w:tr>
      <w:tr w:rsidR="004A0326" w:rsidRPr="00E22FB1" w14:paraId="7230016C" w14:textId="77777777" w:rsidTr="006356F2">
        <w:trPr>
          <w:trHeight w:val="765"/>
        </w:trPr>
        <w:tc>
          <w:tcPr>
            <w:tcW w:w="3686" w:type="dxa"/>
            <w:tcBorders>
              <w:top w:val="nil"/>
              <w:left w:val="nil"/>
              <w:bottom w:val="nil"/>
              <w:right w:val="nil"/>
            </w:tcBorders>
            <w:shd w:val="clear" w:color="auto" w:fill="auto"/>
            <w:hideMark/>
          </w:tcPr>
          <w:p w14:paraId="031C1CC4" w14:textId="77777777" w:rsidR="00335C90" w:rsidRPr="00E22FB1" w:rsidRDefault="00335C90" w:rsidP="00B6435C">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Fondo de Aportaciones para la Infraestructura Social (FAIS)</w:t>
            </w:r>
          </w:p>
        </w:tc>
        <w:tc>
          <w:tcPr>
            <w:tcW w:w="3544" w:type="dxa"/>
            <w:tcBorders>
              <w:top w:val="nil"/>
              <w:left w:val="nil"/>
              <w:bottom w:val="nil"/>
              <w:right w:val="nil"/>
            </w:tcBorders>
            <w:shd w:val="clear" w:color="auto" w:fill="auto"/>
            <w:hideMark/>
          </w:tcPr>
          <w:p w14:paraId="68882D98" w14:textId="77777777" w:rsidR="00335C90" w:rsidRPr="00E22FB1" w:rsidRDefault="00335C90" w:rsidP="00B6435C">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A la Dependencia, Entidades y Municipios que competa.</w:t>
            </w:r>
          </w:p>
        </w:tc>
        <w:tc>
          <w:tcPr>
            <w:tcW w:w="2234" w:type="dxa"/>
            <w:tcBorders>
              <w:top w:val="nil"/>
              <w:left w:val="nil"/>
              <w:bottom w:val="nil"/>
              <w:right w:val="nil"/>
            </w:tcBorders>
            <w:shd w:val="clear" w:color="auto" w:fill="auto"/>
            <w:hideMark/>
          </w:tcPr>
          <w:p w14:paraId="4B4A085F" w14:textId="77777777" w:rsidR="00335C90" w:rsidRPr="00E22FB1" w:rsidRDefault="00335C90" w:rsidP="00B6435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1,120,869,984.00</w:t>
            </w:r>
          </w:p>
        </w:tc>
      </w:tr>
      <w:tr w:rsidR="004A0326" w:rsidRPr="00E22FB1" w14:paraId="0F221432" w14:textId="77777777" w:rsidTr="006356F2">
        <w:trPr>
          <w:trHeight w:val="1530"/>
        </w:trPr>
        <w:tc>
          <w:tcPr>
            <w:tcW w:w="3686" w:type="dxa"/>
            <w:tcBorders>
              <w:top w:val="nil"/>
              <w:left w:val="nil"/>
              <w:bottom w:val="nil"/>
              <w:right w:val="nil"/>
            </w:tcBorders>
            <w:shd w:val="clear" w:color="auto" w:fill="auto"/>
            <w:hideMark/>
          </w:tcPr>
          <w:p w14:paraId="36B36F11" w14:textId="77777777" w:rsidR="00335C90" w:rsidRPr="00E22FB1" w:rsidRDefault="00335C90" w:rsidP="00B6435C">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Fondo de Aportaciones para el Fortalecimiento de los Municipios y de las Demarcaciones Territoriales del Distrito Federal (FORTAMUN)</w:t>
            </w:r>
          </w:p>
        </w:tc>
        <w:tc>
          <w:tcPr>
            <w:tcW w:w="3544" w:type="dxa"/>
            <w:tcBorders>
              <w:top w:val="nil"/>
              <w:left w:val="nil"/>
              <w:bottom w:val="nil"/>
              <w:right w:val="nil"/>
            </w:tcBorders>
            <w:shd w:val="clear" w:color="auto" w:fill="auto"/>
            <w:hideMark/>
          </w:tcPr>
          <w:p w14:paraId="1CB8A922" w14:textId="77777777" w:rsidR="00335C90" w:rsidRPr="00E22FB1" w:rsidRDefault="00335C90" w:rsidP="00B6435C">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A los Municipios del Estado de Zacatecas.</w:t>
            </w:r>
          </w:p>
        </w:tc>
        <w:tc>
          <w:tcPr>
            <w:tcW w:w="2234" w:type="dxa"/>
            <w:tcBorders>
              <w:top w:val="nil"/>
              <w:left w:val="nil"/>
              <w:bottom w:val="nil"/>
              <w:right w:val="nil"/>
            </w:tcBorders>
            <w:shd w:val="clear" w:color="auto" w:fill="auto"/>
            <w:hideMark/>
          </w:tcPr>
          <w:p w14:paraId="733D3B8A" w14:textId="77777777" w:rsidR="00335C90" w:rsidRPr="00E22FB1" w:rsidRDefault="00335C90" w:rsidP="00B6435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1,102,718,751.00</w:t>
            </w:r>
          </w:p>
        </w:tc>
      </w:tr>
      <w:tr w:rsidR="004A0326" w:rsidRPr="00E22FB1" w14:paraId="7561892B" w14:textId="77777777" w:rsidTr="006356F2">
        <w:trPr>
          <w:trHeight w:val="765"/>
        </w:trPr>
        <w:tc>
          <w:tcPr>
            <w:tcW w:w="3686" w:type="dxa"/>
            <w:tcBorders>
              <w:top w:val="nil"/>
              <w:left w:val="nil"/>
              <w:bottom w:val="nil"/>
              <w:right w:val="nil"/>
            </w:tcBorders>
            <w:shd w:val="clear" w:color="auto" w:fill="auto"/>
            <w:hideMark/>
          </w:tcPr>
          <w:p w14:paraId="296D8DC5" w14:textId="77777777" w:rsidR="00335C90" w:rsidRPr="00E22FB1" w:rsidRDefault="00335C90" w:rsidP="00B6435C">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Fondo de Aportaciones Múltiples (FAM)</w:t>
            </w:r>
          </w:p>
        </w:tc>
        <w:tc>
          <w:tcPr>
            <w:tcW w:w="3544" w:type="dxa"/>
            <w:tcBorders>
              <w:top w:val="nil"/>
              <w:left w:val="nil"/>
              <w:bottom w:val="nil"/>
              <w:right w:val="nil"/>
            </w:tcBorders>
            <w:shd w:val="clear" w:color="auto" w:fill="auto"/>
            <w:hideMark/>
          </w:tcPr>
          <w:p w14:paraId="6AE47C9B" w14:textId="4721AB45" w:rsidR="00335C90" w:rsidRPr="00E22FB1" w:rsidRDefault="00335C90" w:rsidP="00B6435C">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A las </w:t>
            </w:r>
            <w:r w:rsidR="00A1119F" w:rsidRPr="00E22FB1">
              <w:rPr>
                <w:rFonts w:ascii="Gotham Book" w:eastAsia="Times New Roman" w:hAnsi="Gotham Book"/>
                <w:sz w:val="22"/>
                <w:szCs w:val="22"/>
                <w:bdr w:val="none" w:sz="0" w:space="0" w:color="auto"/>
                <w:lang w:eastAsia="es-MX"/>
              </w:rPr>
              <w:t>Dependencias</w:t>
            </w:r>
            <w:r w:rsidRPr="00E22FB1">
              <w:rPr>
                <w:rFonts w:ascii="Gotham Book" w:eastAsia="Times New Roman" w:hAnsi="Gotham Book"/>
                <w:sz w:val="22"/>
                <w:szCs w:val="22"/>
                <w:bdr w:val="none" w:sz="0" w:space="0" w:color="auto"/>
                <w:lang w:eastAsia="es-MX"/>
              </w:rPr>
              <w:t xml:space="preserve"> y los Organismos Descentralizados que competa.</w:t>
            </w:r>
          </w:p>
        </w:tc>
        <w:tc>
          <w:tcPr>
            <w:tcW w:w="2234" w:type="dxa"/>
            <w:tcBorders>
              <w:top w:val="nil"/>
              <w:left w:val="nil"/>
              <w:bottom w:val="nil"/>
              <w:right w:val="nil"/>
            </w:tcBorders>
            <w:shd w:val="clear" w:color="auto" w:fill="auto"/>
            <w:hideMark/>
          </w:tcPr>
          <w:p w14:paraId="5A8D2F6F" w14:textId="77777777" w:rsidR="00335C90" w:rsidRPr="00E22FB1" w:rsidRDefault="00335C90" w:rsidP="00B6435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378,189,573.00</w:t>
            </w:r>
          </w:p>
        </w:tc>
      </w:tr>
      <w:tr w:rsidR="004A0326" w:rsidRPr="00E22FB1" w14:paraId="6A1D9C3F" w14:textId="77777777" w:rsidTr="00B6435C">
        <w:trPr>
          <w:trHeight w:val="1010"/>
        </w:trPr>
        <w:tc>
          <w:tcPr>
            <w:tcW w:w="3686" w:type="dxa"/>
            <w:tcBorders>
              <w:top w:val="nil"/>
              <w:left w:val="nil"/>
              <w:bottom w:val="nil"/>
              <w:right w:val="nil"/>
            </w:tcBorders>
            <w:shd w:val="clear" w:color="auto" w:fill="auto"/>
            <w:hideMark/>
          </w:tcPr>
          <w:p w14:paraId="39D81A47" w14:textId="77777777" w:rsidR="00335C90" w:rsidRPr="00E22FB1" w:rsidRDefault="00335C90" w:rsidP="00B6435C">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Fondo de Aportaciones para la Educación Tecnológica y de Adultos (FAETA)</w:t>
            </w:r>
          </w:p>
        </w:tc>
        <w:tc>
          <w:tcPr>
            <w:tcW w:w="3544" w:type="dxa"/>
            <w:tcBorders>
              <w:top w:val="nil"/>
              <w:left w:val="nil"/>
              <w:bottom w:val="nil"/>
              <w:right w:val="nil"/>
            </w:tcBorders>
            <w:shd w:val="clear" w:color="auto" w:fill="auto"/>
            <w:hideMark/>
          </w:tcPr>
          <w:p w14:paraId="3274DFC0" w14:textId="77777777" w:rsidR="00335C90" w:rsidRPr="00E22FB1" w:rsidRDefault="00335C90" w:rsidP="00B6435C">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A los Organismos Descentralizados de Educación que competa.</w:t>
            </w:r>
          </w:p>
        </w:tc>
        <w:tc>
          <w:tcPr>
            <w:tcW w:w="2234" w:type="dxa"/>
            <w:tcBorders>
              <w:top w:val="nil"/>
              <w:left w:val="nil"/>
              <w:bottom w:val="nil"/>
              <w:right w:val="nil"/>
            </w:tcBorders>
            <w:shd w:val="clear" w:color="auto" w:fill="auto"/>
            <w:hideMark/>
          </w:tcPr>
          <w:p w14:paraId="48B886F1" w14:textId="77777777" w:rsidR="00335C90" w:rsidRPr="00E22FB1" w:rsidRDefault="00335C90" w:rsidP="00B6435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107,755,657.00</w:t>
            </w:r>
          </w:p>
        </w:tc>
      </w:tr>
      <w:tr w:rsidR="004A0326" w:rsidRPr="00E22FB1" w14:paraId="45ECEE52" w14:textId="77777777" w:rsidTr="00B6435C">
        <w:trPr>
          <w:trHeight w:val="2272"/>
        </w:trPr>
        <w:tc>
          <w:tcPr>
            <w:tcW w:w="3686" w:type="dxa"/>
            <w:tcBorders>
              <w:top w:val="nil"/>
              <w:left w:val="nil"/>
              <w:bottom w:val="nil"/>
              <w:right w:val="nil"/>
            </w:tcBorders>
            <w:shd w:val="clear" w:color="auto" w:fill="auto"/>
            <w:hideMark/>
          </w:tcPr>
          <w:p w14:paraId="0D000EC8" w14:textId="77777777" w:rsidR="00335C90" w:rsidRPr="00E22FB1" w:rsidRDefault="00335C90" w:rsidP="00B6435C">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Fondo de Aportaciones para la Seguridad Pública de los Estados y del Distrito Federal (FASP)</w:t>
            </w:r>
          </w:p>
        </w:tc>
        <w:tc>
          <w:tcPr>
            <w:tcW w:w="3544" w:type="dxa"/>
            <w:tcBorders>
              <w:top w:val="nil"/>
              <w:left w:val="nil"/>
              <w:bottom w:val="nil"/>
              <w:right w:val="nil"/>
            </w:tcBorders>
            <w:shd w:val="clear" w:color="auto" w:fill="auto"/>
            <w:hideMark/>
          </w:tcPr>
          <w:p w14:paraId="5643C5BA" w14:textId="2F41B3BF" w:rsidR="00335C90" w:rsidRPr="00E22FB1" w:rsidRDefault="00335C90" w:rsidP="00B6435C">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A las </w:t>
            </w:r>
            <w:r w:rsidR="00A1119F" w:rsidRPr="00E22FB1">
              <w:rPr>
                <w:rFonts w:ascii="Gotham Book" w:eastAsia="Times New Roman" w:hAnsi="Gotham Book"/>
                <w:sz w:val="22"/>
                <w:szCs w:val="22"/>
                <w:bdr w:val="none" w:sz="0" w:space="0" w:color="auto"/>
                <w:lang w:eastAsia="es-MX"/>
              </w:rPr>
              <w:t>Dependencias</w:t>
            </w:r>
            <w:r w:rsidRPr="00E22FB1">
              <w:rPr>
                <w:rFonts w:ascii="Gotham Book" w:eastAsia="Times New Roman" w:hAnsi="Gotham Book"/>
                <w:sz w:val="22"/>
                <w:szCs w:val="22"/>
                <w:bdr w:val="none" w:sz="0" w:space="0" w:color="auto"/>
                <w:lang w:eastAsia="es-MX"/>
              </w:rPr>
              <w:t xml:space="preserve"> y Entidades que tengan a su cargo la aplicación de los recursos conforme a los programas estatales de Seguridad Pública. (Programa Nacional de Seguridad Pública)</w:t>
            </w:r>
          </w:p>
        </w:tc>
        <w:tc>
          <w:tcPr>
            <w:tcW w:w="2234" w:type="dxa"/>
            <w:tcBorders>
              <w:top w:val="nil"/>
              <w:left w:val="nil"/>
              <w:bottom w:val="nil"/>
              <w:right w:val="nil"/>
            </w:tcBorders>
            <w:shd w:val="clear" w:color="auto" w:fill="auto"/>
            <w:hideMark/>
          </w:tcPr>
          <w:p w14:paraId="01055DD2" w14:textId="77777777" w:rsidR="00335C90" w:rsidRPr="00E22FB1" w:rsidRDefault="00335C90" w:rsidP="00B6435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178,000,000.00</w:t>
            </w:r>
          </w:p>
        </w:tc>
      </w:tr>
      <w:tr w:rsidR="004A0326" w:rsidRPr="00E22FB1" w14:paraId="15CFEE41" w14:textId="77777777" w:rsidTr="00B6435C">
        <w:trPr>
          <w:trHeight w:val="844"/>
        </w:trPr>
        <w:tc>
          <w:tcPr>
            <w:tcW w:w="3686" w:type="dxa"/>
            <w:tcBorders>
              <w:top w:val="nil"/>
              <w:left w:val="nil"/>
              <w:bottom w:val="nil"/>
              <w:right w:val="nil"/>
            </w:tcBorders>
            <w:shd w:val="clear" w:color="auto" w:fill="auto"/>
            <w:hideMark/>
          </w:tcPr>
          <w:p w14:paraId="2D7FA000" w14:textId="62C673C1" w:rsidR="00335C90" w:rsidRPr="00E22FB1" w:rsidRDefault="00335C90" w:rsidP="00B6435C">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lastRenderedPageBreak/>
              <w:t xml:space="preserve">Fondo de Aportaciones para el </w:t>
            </w:r>
            <w:r w:rsidR="002E5C57" w:rsidRPr="00E22FB1">
              <w:rPr>
                <w:rFonts w:ascii="Gotham Book" w:eastAsia="Times New Roman" w:hAnsi="Gotham Book"/>
                <w:sz w:val="22"/>
                <w:szCs w:val="22"/>
                <w:bdr w:val="none" w:sz="0" w:space="0" w:color="auto"/>
                <w:lang w:eastAsia="es-MX"/>
              </w:rPr>
              <w:t>Fortalecimiento</w:t>
            </w:r>
            <w:r w:rsidRPr="00E22FB1">
              <w:rPr>
                <w:rFonts w:ascii="Gotham Book" w:eastAsia="Times New Roman" w:hAnsi="Gotham Book"/>
                <w:sz w:val="22"/>
                <w:szCs w:val="22"/>
                <w:bdr w:val="none" w:sz="0" w:space="0" w:color="auto"/>
                <w:lang w:eastAsia="es-MX"/>
              </w:rPr>
              <w:t xml:space="preserve"> de las Entidades Federativas (FAFEF)</w:t>
            </w:r>
          </w:p>
        </w:tc>
        <w:tc>
          <w:tcPr>
            <w:tcW w:w="3544" w:type="dxa"/>
            <w:tcBorders>
              <w:top w:val="nil"/>
              <w:left w:val="nil"/>
              <w:bottom w:val="nil"/>
              <w:right w:val="nil"/>
            </w:tcBorders>
            <w:shd w:val="clear" w:color="auto" w:fill="auto"/>
            <w:hideMark/>
          </w:tcPr>
          <w:p w14:paraId="1429E7A2" w14:textId="46412C20" w:rsidR="00335C90" w:rsidRPr="00E22FB1" w:rsidRDefault="00335C90" w:rsidP="00B6435C">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 xml:space="preserve">A las </w:t>
            </w:r>
            <w:r w:rsidR="00A1119F" w:rsidRPr="00E22FB1">
              <w:rPr>
                <w:rFonts w:ascii="Gotham Book" w:eastAsia="Times New Roman" w:hAnsi="Gotham Book"/>
                <w:sz w:val="22"/>
                <w:szCs w:val="22"/>
                <w:bdr w:val="none" w:sz="0" w:space="0" w:color="auto"/>
                <w:lang w:eastAsia="es-MX"/>
              </w:rPr>
              <w:t>Dependencias</w:t>
            </w:r>
            <w:r w:rsidRPr="00E22FB1">
              <w:rPr>
                <w:rFonts w:ascii="Gotham Book" w:eastAsia="Times New Roman" w:hAnsi="Gotham Book"/>
                <w:sz w:val="22"/>
                <w:szCs w:val="22"/>
                <w:bdr w:val="none" w:sz="0" w:space="0" w:color="auto"/>
                <w:lang w:eastAsia="es-MX"/>
              </w:rPr>
              <w:t xml:space="preserve"> y Entidades.</w:t>
            </w:r>
          </w:p>
        </w:tc>
        <w:tc>
          <w:tcPr>
            <w:tcW w:w="2234" w:type="dxa"/>
            <w:tcBorders>
              <w:top w:val="nil"/>
              <w:left w:val="nil"/>
              <w:bottom w:val="nil"/>
              <w:right w:val="nil"/>
            </w:tcBorders>
            <w:shd w:val="clear" w:color="auto" w:fill="auto"/>
            <w:hideMark/>
          </w:tcPr>
          <w:p w14:paraId="26A7FE35" w14:textId="77777777" w:rsidR="00335C90" w:rsidRPr="00E22FB1" w:rsidRDefault="00335C90" w:rsidP="00B6435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sz w:val="22"/>
                <w:szCs w:val="22"/>
                <w:bdr w:val="none" w:sz="0" w:space="0" w:color="auto"/>
                <w:lang w:eastAsia="es-MX"/>
              </w:rPr>
            </w:pPr>
            <w:r w:rsidRPr="00E22FB1">
              <w:rPr>
                <w:rFonts w:ascii="Gotham Book" w:eastAsia="Times New Roman" w:hAnsi="Gotham Book"/>
                <w:sz w:val="22"/>
                <w:szCs w:val="22"/>
                <w:bdr w:val="none" w:sz="0" w:space="0" w:color="auto"/>
                <w:lang w:eastAsia="es-MX"/>
              </w:rPr>
              <w:t>681,153,532.00</w:t>
            </w:r>
          </w:p>
        </w:tc>
      </w:tr>
      <w:tr w:rsidR="00335C90" w:rsidRPr="003E7FCA" w14:paraId="0AEBB8C9" w14:textId="77777777" w:rsidTr="006356F2">
        <w:trPr>
          <w:trHeight w:val="300"/>
        </w:trPr>
        <w:tc>
          <w:tcPr>
            <w:tcW w:w="3686" w:type="dxa"/>
            <w:tcBorders>
              <w:top w:val="nil"/>
              <w:left w:val="nil"/>
              <w:bottom w:val="nil"/>
              <w:right w:val="nil"/>
            </w:tcBorders>
            <w:shd w:val="clear" w:color="auto" w:fill="auto"/>
            <w:noWrap/>
            <w:hideMark/>
          </w:tcPr>
          <w:p w14:paraId="64F3F386" w14:textId="77777777" w:rsidR="00335C90" w:rsidRPr="003E7FCA"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p>
        </w:tc>
        <w:tc>
          <w:tcPr>
            <w:tcW w:w="3544" w:type="dxa"/>
            <w:tcBorders>
              <w:top w:val="nil"/>
              <w:left w:val="nil"/>
              <w:bottom w:val="nil"/>
              <w:right w:val="nil"/>
            </w:tcBorders>
            <w:shd w:val="clear" w:color="auto" w:fill="auto"/>
            <w:noWrap/>
            <w:hideMark/>
          </w:tcPr>
          <w:p w14:paraId="7DD2598E" w14:textId="77777777" w:rsidR="00335C90" w:rsidRPr="003E7FCA" w:rsidRDefault="00335C90" w:rsidP="00CF56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Bold" w:eastAsia="Times New Roman" w:hAnsi="Gotham Bold"/>
                <w:b/>
                <w:bCs/>
                <w:sz w:val="22"/>
                <w:szCs w:val="22"/>
                <w:bdr w:val="none" w:sz="0" w:space="0" w:color="auto"/>
                <w:lang w:eastAsia="es-MX"/>
              </w:rPr>
            </w:pPr>
            <w:r w:rsidRPr="003E7FCA">
              <w:rPr>
                <w:rFonts w:ascii="Gotham Bold" w:eastAsia="Times New Roman" w:hAnsi="Gotham Bold"/>
                <w:b/>
                <w:bCs/>
                <w:sz w:val="22"/>
                <w:szCs w:val="22"/>
                <w:bdr w:val="none" w:sz="0" w:space="0" w:color="auto"/>
                <w:lang w:eastAsia="es-MX"/>
              </w:rPr>
              <w:t>TOTAL</w:t>
            </w:r>
          </w:p>
        </w:tc>
        <w:tc>
          <w:tcPr>
            <w:tcW w:w="2234" w:type="dxa"/>
            <w:tcBorders>
              <w:top w:val="nil"/>
              <w:left w:val="nil"/>
              <w:bottom w:val="nil"/>
              <w:right w:val="nil"/>
            </w:tcBorders>
            <w:shd w:val="clear" w:color="auto" w:fill="auto"/>
            <w:hideMark/>
          </w:tcPr>
          <w:p w14:paraId="09C2A2C9" w14:textId="77777777" w:rsidR="00335C90" w:rsidRPr="003E7FCA" w:rsidRDefault="00335C90" w:rsidP="00B6435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ld" w:eastAsia="Times New Roman" w:hAnsi="Gotham Bold"/>
                <w:b/>
                <w:bCs/>
                <w:sz w:val="22"/>
                <w:szCs w:val="22"/>
                <w:bdr w:val="none" w:sz="0" w:space="0" w:color="auto"/>
                <w:lang w:eastAsia="es-MX"/>
              </w:rPr>
            </w:pPr>
            <w:r w:rsidRPr="003E7FCA">
              <w:rPr>
                <w:rFonts w:ascii="Gotham Bold" w:eastAsia="Times New Roman" w:hAnsi="Gotham Bold"/>
                <w:b/>
                <w:bCs/>
                <w:sz w:val="22"/>
                <w:szCs w:val="22"/>
                <w:bdr w:val="none" w:sz="0" w:space="0" w:color="auto"/>
                <w:lang w:eastAsia="es-MX"/>
              </w:rPr>
              <w:t>13,142,792,742.00</w:t>
            </w:r>
          </w:p>
        </w:tc>
      </w:tr>
    </w:tbl>
    <w:p w14:paraId="6300FFDF" w14:textId="77777777" w:rsidR="003E7FCA" w:rsidRDefault="003E7FCA" w:rsidP="00E958EE">
      <w:pPr>
        <w:pStyle w:val="CuerpoA"/>
        <w:spacing w:line="276" w:lineRule="auto"/>
        <w:jc w:val="center"/>
        <w:rPr>
          <w:rFonts w:ascii="Gotham Book" w:eastAsia="Arial Unicode MS" w:hAnsi="Gotham Book" w:cs="Arial Unicode MS"/>
          <w:b/>
          <w:color w:val="auto"/>
          <w:sz w:val="22"/>
          <w:szCs w:val="22"/>
          <w:lang w:val="es-MX"/>
        </w:rPr>
      </w:pPr>
    </w:p>
    <w:p w14:paraId="16A8B39F" w14:textId="77777777" w:rsidR="003E7FCA" w:rsidRDefault="003E7FCA" w:rsidP="00E958EE">
      <w:pPr>
        <w:pStyle w:val="CuerpoA"/>
        <w:spacing w:line="276" w:lineRule="auto"/>
        <w:jc w:val="center"/>
        <w:rPr>
          <w:rFonts w:ascii="Gotham Book" w:eastAsia="Arial Unicode MS" w:hAnsi="Gotham Book" w:cs="Arial Unicode MS"/>
          <w:b/>
          <w:color w:val="auto"/>
          <w:sz w:val="22"/>
          <w:szCs w:val="22"/>
          <w:lang w:val="es-MX"/>
        </w:rPr>
      </w:pPr>
    </w:p>
    <w:p w14:paraId="60376386" w14:textId="3865061F" w:rsidR="007A6DDD" w:rsidRPr="003E7FCA" w:rsidRDefault="00DA4245" w:rsidP="00E958EE">
      <w:pPr>
        <w:pStyle w:val="CuerpoA"/>
        <w:spacing w:line="276" w:lineRule="auto"/>
        <w:jc w:val="center"/>
        <w:rPr>
          <w:rFonts w:ascii="Gotham Medium" w:eastAsia="Arial Unicode MS" w:hAnsi="Gotham Medium" w:cs="Arial Unicode MS"/>
          <w:bCs/>
          <w:color w:val="auto"/>
          <w:lang w:val="es-MX"/>
        </w:rPr>
      </w:pPr>
      <w:r w:rsidRPr="003E7FCA">
        <w:rPr>
          <w:rFonts w:ascii="Gotham Medium" w:eastAsia="Arial Unicode MS" w:hAnsi="Gotham Medium" w:cs="Arial Unicode MS"/>
          <w:bCs/>
          <w:color w:val="auto"/>
          <w:lang w:val="es-MX"/>
        </w:rPr>
        <w:t>TÍTULO TERCERO</w:t>
      </w:r>
    </w:p>
    <w:p w14:paraId="47F1EE96" w14:textId="3274F17D" w:rsidR="007A6DDD" w:rsidRPr="003E7FCA" w:rsidRDefault="00DA4245" w:rsidP="00E958EE">
      <w:pPr>
        <w:pStyle w:val="CuerpoA"/>
        <w:spacing w:line="276" w:lineRule="auto"/>
        <w:jc w:val="center"/>
        <w:rPr>
          <w:rFonts w:ascii="Gotham Medium" w:eastAsia="Arial Unicode MS" w:hAnsi="Gotham Medium" w:cs="Arial Unicode MS"/>
          <w:bCs/>
          <w:color w:val="auto"/>
          <w:lang w:val="es-MX"/>
        </w:rPr>
      </w:pPr>
      <w:r w:rsidRPr="003E7FCA">
        <w:rPr>
          <w:rFonts w:ascii="Gotham Medium" w:eastAsia="Arial Unicode MS" w:hAnsi="Gotham Medium" w:cs="Arial Unicode MS"/>
          <w:bCs/>
          <w:color w:val="auto"/>
          <w:lang w:val="es-MX"/>
        </w:rPr>
        <w:t>DISCIPLINA FINANCIERA</w:t>
      </w:r>
    </w:p>
    <w:p w14:paraId="275AC157" w14:textId="30822C80" w:rsidR="007A6DDD" w:rsidRPr="003E7FCA" w:rsidRDefault="00DA4245" w:rsidP="00E958EE">
      <w:pPr>
        <w:pStyle w:val="CuerpoA"/>
        <w:spacing w:line="276" w:lineRule="auto"/>
        <w:jc w:val="center"/>
        <w:rPr>
          <w:rFonts w:ascii="Gotham Medium" w:eastAsia="Arial Unicode MS" w:hAnsi="Gotham Medium" w:cs="Arial Unicode MS"/>
          <w:bCs/>
          <w:color w:val="auto"/>
          <w:lang w:val="es-MX"/>
        </w:rPr>
      </w:pPr>
      <w:r w:rsidRPr="003E7FCA">
        <w:rPr>
          <w:rFonts w:ascii="Gotham Medium" w:eastAsia="Arial Unicode MS" w:hAnsi="Gotham Medium" w:cs="Arial Unicode MS"/>
          <w:bCs/>
          <w:color w:val="auto"/>
          <w:lang w:val="es-MX"/>
        </w:rPr>
        <w:t>EN EL EJERCICIO DEL GASTO PÚBLICO</w:t>
      </w:r>
    </w:p>
    <w:p w14:paraId="5FB80011" w14:textId="2C96FFA6" w:rsidR="007A6DDD" w:rsidRPr="003E7FCA" w:rsidRDefault="007A6DDD" w:rsidP="00CF569B">
      <w:pPr>
        <w:pStyle w:val="CuerpoA"/>
        <w:spacing w:line="276" w:lineRule="auto"/>
        <w:jc w:val="both"/>
        <w:rPr>
          <w:rFonts w:ascii="Gotham Medium" w:eastAsia="Arial Unicode MS" w:hAnsi="Gotham Medium" w:cs="Arial Unicode MS"/>
          <w:bCs/>
          <w:color w:val="auto"/>
          <w:lang w:val="es-MX"/>
        </w:rPr>
      </w:pPr>
    </w:p>
    <w:p w14:paraId="37DA4CA9" w14:textId="77777777" w:rsidR="00070613" w:rsidRPr="003E7FCA" w:rsidRDefault="00070613" w:rsidP="00CF569B">
      <w:pPr>
        <w:pStyle w:val="CuerpoA"/>
        <w:spacing w:line="276" w:lineRule="auto"/>
        <w:jc w:val="both"/>
        <w:rPr>
          <w:rFonts w:ascii="Gotham Medium" w:eastAsia="Arial Unicode MS" w:hAnsi="Gotham Medium" w:cs="Arial Unicode MS"/>
          <w:bCs/>
          <w:color w:val="auto"/>
          <w:lang w:val="es-MX"/>
        </w:rPr>
      </w:pPr>
    </w:p>
    <w:p w14:paraId="30E787BC" w14:textId="0CF1FECC" w:rsidR="007A6DDD" w:rsidRPr="003E7FCA" w:rsidRDefault="00DA4245" w:rsidP="00E958EE">
      <w:pPr>
        <w:pStyle w:val="CuerpoA"/>
        <w:spacing w:line="276" w:lineRule="auto"/>
        <w:jc w:val="center"/>
        <w:rPr>
          <w:rFonts w:ascii="Gotham Medium" w:eastAsia="Arial Unicode MS" w:hAnsi="Gotham Medium" w:cs="Arial Unicode MS"/>
          <w:bCs/>
          <w:color w:val="auto"/>
          <w:lang w:val="es-MX"/>
        </w:rPr>
      </w:pPr>
      <w:r w:rsidRPr="003E7FCA">
        <w:rPr>
          <w:rFonts w:ascii="Gotham Medium" w:eastAsia="Arial Unicode MS" w:hAnsi="Gotham Medium" w:cs="Arial Unicode MS"/>
          <w:bCs/>
          <w:color w:val="auto"/>
          <w:lang w:val="es-MX"/>
        </w:rPr>
        <w:t>CAPÍTULO I</w:t>
      </w:r>
    </w:p>
    <w:p w14:paraId="1A96BCD1" w14:textId="3C9C9446" w:rsidR="007A6DDD" w:rsidRPr="003E7FCA" w:rsidRDefault="00E958EE" w:rsidP="00E958EE">
      <w:pPr>
        <w:pStyle w:val="CuerpoA"/>
        <w:spacing w:line="276" w:lineRule="auto"/>
        <w:jc w:val="center"/>
        <w:rPr>
          <w:rFonts w:ascii="Gotham Medium" w:eastAsia="Arial Unicode MS" w:hAnsi="Gotham Medium" w:cs="Arial Unicode MS"/>
          <w:bCs/>
          <w:color w:val="auto"/>
          <w:lang w:val="es-MX"/>
        </w:rPr>
      </w:pPr>
      <w:r w:rsidRPr="003E7FCA">
        <w:rPr>
          <w:rFonts w:ascii="Gotham Medium" w:eastAsia="Arial Unicode MS" w:hAnsi="Gotham Medium" w:cs="Arial Unicode MS"/>
          <w:bCs/>
          <w:color w:val="auto"/>
          <w:lang w:val="es-MX"/>
        </w:rPr>
        <w:t>Disposiciones Generales</w:t>
      </w:r>
    </w:p>
    <w:p w14:paraId="23D654ED" w14:textId="77777777"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p>
    <w:p w14:paraId="7084C802" w14:textId="29FC3000"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r w:rsidRPr="003E7FCA">
        <w:rPr>
          <w:rFonts w:ascii="Gotham Bold" w:eastAsia="Arial Unicode MS" w:hAnsi="Gotham Bold" w:cs="Arial Unicode MS"/>
          <w:b/>
          <w:bCs/>
          <w:color w:val="auto"/>
          <w:sz w:val="22"/>
          <w:szCs w:val="22"/>
          <w:lang w:val="es-MX"/>
        </w:rPr>
        <w:t xml:space="preserve">Artículo </w:t>
      </w:r>
      <w:r w:rsidR="00830A76" w:rsidRPr="003E7FCA">
        <w:rPr>
          <w:rFonts w:ascii="Gotham Bold" w:eastAsia="Arial Unicode MS" w:hAnsi="Gotham Bold" w:cs="Arial Unicode MS"/>
          <w:b/>
          <w:bCs/>
          <w:color w:val="auto"/>
          <w:sz w:val="22"/>
          <w:szCs w:val="22"/>
          <w:lang w:val="es-MX"/>
        </w:rPr>
        <w:t>4</w:t>
      </w:r>
      <w:r w:rsidR="00C67FD4" w:rsidRPr="003E7FCA">
        <w:rPr>
          <w:rFonts w:ascii="Gotham Bold" w:eastAsia="Arial Unicode MS" w:hAnsi="Gotham Bold" w:cs="Arial Unicode MS"/>
          <w:b/>
          <w:bCs/>
          <w:color w:val="auto"/>
          <w:sz w:val="22"/>
          <w:szCs w:val="22"/>
          <w:lang w:val="es-MX"/>
        </w:rPr>
        <w:t>8</w:t>
      </w:r>
      <w:r w:rsidRPr="003E7FCA">
        <w:rPr>
          <w:rFonts w:ascii="Gotham Bold" w:eastAsia="Arial Unicode MS" w:hAnsi="Gotham Bold" w:cs="Arial Unicode MS"/>
          <w:b/>
          <w:bCs/>
          <w:color w:val="auto"/>
          <w:sz w:val="22"/>
          <w:szCs w:val="22"/>
          <w:lang w:val="es-MX"/>
        </w:rPr>
        <w:t>.</w:t>
      </w:r>
      <w:r w:rsidRPr="00E22FB1">
        <w:rPr>
          <w:rFonts w:ascii="Gotham Book" w:eastAsia="Arial Unicode MS" w:hAnsi="Gotham Book" w:cs="Arial Unicode MS"/>
          <w:color w:val="auto"/>
          <w:sz w:val="22"/>
          <w:szCs w:val="22"/>
          <w:lang w:val="es-MX"/>
        </w:rPr>
        <w:t xml:space="preserve"> El ejercicio del gasto público deberá sujetarse estrictamente a las disposiciones en materia de disciplina financiera emitidas por la Federación, el Ejecutivo del Estado, la Secretaría y la Secretaría de la Función Pública. Tratándose de los Poderes Legislativo, Judicial, así como los Órganos Autónomos, las Unidades Administrativas competentes emitirán las disposiciones correspondientes, en apego a las leyes de la materia.</w:t>
      </w:r>
    </w:p>
    <w:p w14:paraId="30F9F29B" w14:textId="77777777"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p>
    <w:p w14:paraId="7FDD0423" w14:textId="2F260A2E" w:rsidR="007A6DDD" w:rsidRPr="00E22FB1" w:rsidRDefault="007A6DDD" w:rsidP="00CF569B">
      <w:pPr>
        <w:shd w:val="clear" w:color="auto" w:fill="FFFFFF"/>
        <w:spacing w:line="276" w:lineRule="auto"/>
        <w:jc w:val="both"/>
        <w:rPr>
          <w:rFonts w:ascii="Gotham Book" w:hAnsi="Gotham Book" w:cs="Arial Unicode MS"/>
          <w:sz w:val="22"/>
          <w:szCs w:val="22"/>
          <w:u w:color="000000"/>
          <w:lang w:eastAsia="es-ES"/>
        </w:rPr>
      </w:pPr>
      <w:r w:rsidRPr="00E22FB1">
        <w:rPr>
          <w:rFonts w:ascii="Gotham Book" w:hAnsi="Gotham Book" w:cs="Arial Unicode MS"/>
          <w:sz w:val="22"/>
          <w:szCs w:val="22"/>
          <w:u w:color="000000"/>
          <w:lang w:eastAsia="es-ES"/>
        </w:rPr>
        <w:t>Las Reglas de Operación para el ejercicio de los recursos asignados a los programas estatales que se ejecutarán en el año 20</w:t>
      </w:r>
      <w:r w:rsidR="007C432A" w:rsidRPr="00E22FB1">
        <w:rPr>
          <w:rFonts w:ascii="Gotham Book" w:hAnsi="Gotham Book" w:cs="Arial Unicode MS"/>
          <w:sz w:val="22"/>
          <w:szCs w:val="22"/>
          <w:u w:color="000000"/>
          <w:lang w:eastAsia="es-ES"/>
        </w:rPr>
        <w:t>20</w:t>
      </w:r>
      <w:r w:rsidRPr="00E22FB1">
        <w:rPr>
          <w:rFonts w:ascii="Gotham Book" w:hAnsi="Gotham Book" w:cs="Arial Unicode MS"/>
          <w:sz w:val="22"/>
          <w:szCs w:val="22"/>
          <w:u w:color="000000"/>
          <w:lang w:eastAsia="es-ES"/>
        </w:rPr>
        <w:t xml:space="preserve">, deberán estar publicadas en el Periódico Oficial, Órgano del Gobierno </w:t>
      </w:r>
      <w:r w:rsidR="00563E77">
        <w:rPr>
          <w:rFonts w:ascii="Gotham Book" w:hAnsi="Gotham Book" w:cs="Arial Unicode MS"/>
          <w:sz w:val="22"/>
          <w:szCs w:val="22"/>
          <w:u w:color="000000"/>
          <w:lang w:eastAsia="es-ES"/>
        </w:rPr>
        <w:t>d</w:t>
      </w:r>
      <w:r w:rsidRPr="00E22FB1">
        <w:rPr>
          <w:rFonts w:ascii="Gotham Book" w:hAnsi="Gotham Book" w:cs="Arial Unicode MS"/>
          <w:sz w:val="22"/>
          <w:szCs w:val="22"/>
          <w:u w:color="000000"/>
          <w:lang w:eastAsia="es-ES"/>
        </w:rPr>
        <w:t xml:space="preserve">el Estado a más tardar el día </w:t>
      </w:r>
      <w:r w:rsidR="00925CD3" w:rsidRPr="00E22FB1">
        <w:rPr>
          <w:rFonts w:ascii="Gotham Book" w:hAnsi="Gotham Book" w:cs="Arial Unicode MS"/>
          <w:sz w:val="22"/>
          <w:szCs w:val="22"/>
          <w:u w:color="000000"/>
          <w:lang w:eastAsia="es-ES"/>
        </w:rPr>
        <w:t>31 de enero</w:t>
      </w:r>
      <w:r w:rsidRPr="00E22FB1">
        <w:rPr>
          <w:rFonts w:ascii="Gotham Book" w:hAnsi="Gotham Book" w:cs="Arial Unicode MS"/>
          <w:sz w:val="22"/>
          <w:szCs w:val="22"/>
          <w:u w:color="000000"/>
          <w:lang w:eastAsia="es-ES"/>
        </w:rPr>
        <w:t xml:space="preserve"> de 20</w:t>
      </w:r>
      <w:r w:rsidR="0057733B" w:rsidRPr="00E22FB1">
        <w:rPr>
          <w:rFonts w:ascii="Gotham Book" w:hAnsi="Gotham Book" w:cs="Arial Unicode MS"/>
          <w:sz w:val="22"/>
          <w:szCs w:val="22"/>
          <w:u w:color="000000"/>
          <w:lang w:eastAsia="es-ES"/>
        </w:rPr>
        <w:t>20</w:t>
      </w:r>
      <w:r w:rsidRPr="00E22FB1">
        <w:rPr>
          <w:rFonts w:ascii="Gotham Book" w:hAnsi="Gotham Book" w:cs="Arial Unicode MS"/>
          <w:sz w:val="22"/>
          <w:szCs w:val="22"/>
          <w:u w:color="000000"/>
          <w:lang w:eastAsia="es-ES"/>
        </w:rPr>
        <w:t>, conforme a los Lineamientos que al efecto emita la Coordinación Estatal de Planeación.</w:t>
      </w:r>
    </w:p>
    <w:p w14:paraId="5CF4BF21" w14:textId="77777777" w:rsidR="007A6DDD" w:rsidRPr="00E22FB1" w:rsidRDefault="007A6DDD" w:rsidP="00CF569B">
      <w:pPr>
        <w:shd w:val="clear" w:color="auto" w:fill="FFFFFF"/>
        <w:spacing w:line="276" w:lineRule="auto"/>
        <w:jc w:val="both"/>
        <w:rPr>
          <w:rFonts w:ascii="Gotham Book" w:hAnsi="Gotham Book" w:cs="Arial Unicode MS"/>
          <w:sz w:val="22"/>
          <w:szCs w:val="22"/>
          <w:u w:color="000000"/>
          <w:lang w:eastAsia="es-ES"/>
        </w:rPr>
      </w:pPr>
    </w:p>
    <w:p w14:paraId="34553E1D" w14:textId="505F11E2" w:rsidR="007A6DDD" w:rsidRPr="00E22FB1" w:rsidRDefault="007A6DDD" w:rsidP="00CF569B">
      <w:pPr>
        <w:shd w:val="clear" w:color="auto" w:fill="FFFFFF"/>
        <w:spacing w:line="276" w:lineRule="auto"/>
        <w:jc w:val="both"/>
        <w:rPr>
          <w:rFonts w:ascii="Gotham Book" w:hAnsi="Gotham Book" w:cs="Arial Unicode MS"/>
          <w:sz w:val="22"/>
          <w:szCs w:val="22"/>
          <w:u w:color="000000"/>
          <w:lang w:eastAsia="es-ES"/>
        </w:rPr>
      </w:pPr>
      <w:r w:rsidRPr="00E22FB1">
        <w:rPr>
          <w:rFonts w:ascii="Gotham Book" w:hAnsi="Gotham Book" w:cs="Arial Unicode MS"/>
          <w:sz w:val="22"/>
          <w:szCs w:val="22"/>
          <w:u w:color="000000"/>
          <w:lang w:eastAsia="es-ES"/>
        </w:rPr>
        <w:t xml:space="preserve">En cuanto a los programas de naturaleza federal o tratándose de convenios celebrados con la Federación, se sujetarán a las </w:t>
      </w:r>
      <w:r w:rsidR="00884C2D" w:rsidRPr="00E22FB1">
        <w:rPr>
          <w:rFonts w:ascii="Gotham Book" w:hAnsi="Gotham Book" w:cs="Arial Unicode MS"/>
          <w:sz w:val="22"/>
          <w:szCs w:val="22"/>
          <w:u w:color="000000"/>
          <w:lang w:eastAsia="es-ES"/>
        </w:rPr>
        <w:t>Reglas de O</w:t>
      </w:r>
      <w:r w:rsidRPr="00E22FB1">
        <w:rPr>
          <w:rFonts w:ascii="Gotham Book" w:hAnsi="Gotham Book" w:cs="Arial Unicode MS"/>
          <w:sz w:val="22"/>
          <w:szCs w:val="22"/>
          <w:u w:color="000000"/>
          <w:lang w:eastAsia="es-ES"/>
        </w:rPr>
        <w:t>peración federales emitidas para cada caso, pudiendo emitir Reglas de Operación estatales complementarias mientras no se contravenga a las federales.</w:t>
      </w:r>
    </w:p>
    <w:p w14:paraId="453CB24E" w14:textId="77777777"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p>
    <w:p w14:paraId="44913706" w14:textId="2BC3CBD9"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r w:rsidRPr="003E7FCA">
        <w:rPr>
          <w:rFonts w:ascii="Gotham Bold" w:eastAsia="Arial Unicode MS" w:hAnsi="Gotham Bold" w:cs="Arial Unicode MS"/>
          <w:b/>
          <w:bCs/>
          <w:color w:val="auto"/>
          <w:sz w:val="22"/>
          <w:szCs w:val="22"/>
          <w:lang w:val="es-MX"/>
        </w:rPr>
        <w:t xml:space="preserve">Artículo </w:t>
      </w:r>
      <w:r w:rsidR="00830A76" w:rsidRPr="003E7FCA">
        <w:rPr>
          <w:rFonts w:ascii="Gotham Bold" w:eastAsia="Arial Unicode MS" w:hAnsi="Gotham Bold" w:cs="Arial Unicode MS"/>
          <w:b/>
          <w:bCs/>
          <w:color w:val="auto"/>
          <w:sz w:val="22"/>
          <w:szCs w:val="22"/>
          <w:lang w:val="es-MX"/>
        </w:rPr>
        <w:t>4</w:t>
      </w:r>
      <w:r w:rsidR="00C67FD4" w:rsidRPr="003E7FCA">
        <w:rPr>
          <w:rFonts w:ascii="Gotham Bold" w:eastAsia="Arial Unicode MS" w:hAnsi="Gotham Bold" w:cs="Arial Unicode MS"/>
          <w:b/>
          <w:bCs/>
          <w:color w:val="auto"/>
          <w:sz w:val="22"/>
          <w:szCs w:val="22"/>
          <w:lang w:val="es-MX"/>
        </w:rPr>
        <w:t>9</w:t>
      </w:r>
      <w:r w:rsidRPr="003E7FCA">
        <w:rPr>
          <w:rFonts w:ascii="Gotham Bold" w:eastAsia="Arial Unicode MS" w:hAnsi="Gotham Bold" w:cs="Arial Unicode MS"/>
          <w:b/>
          <w:bCs/>
          <w:color w:val="auto"/>
          <w:sz w:val="22"/>
          <w:szCs w:val="22"/>
          <w:lang w:val="es-MX"/>
        </w:rPr>
        <w:t>.</w:t>
      </w:r>
      <w:r w:rsidRPr="00E22FB1">
        <w:rPr>
          <w:rFonts w:ascii="Gotham Book" w:eastAsia="Arial Unicode MS" w:hAnsi="Gotham Book" w:cs="Arial Unicode MS"/>
          <w:color w:val="auto"/>
          <w:sz w:val="22"/>
          <w:szCs w:val="22"/>
          <w:lang w:val="es-MX"/>
        </w:rPr>
        <w:t xml:space="preserve"> La Secretaría, analizando los objetivos y la situación de las finanzas públicas, podrá autorizar compensaciones presupuestarias entre </w:t>
      </w:r>
      <w:r w:rsidR="00A1119F" w:rsidRPr="00E22FB1">
        <w:rPr>
          <w:rFonts w:ascii="Gotham Book" w:eastAsia="Arial Unicode MS" w:hAnsi="Gotham Book" w:cs="Arial Unicode MS"/>
          <w:color w:val="auto"/>
          <w:sz w:val="22"/>
          <w:szCs w:val="22"/>
          <w:lang w:val="es-MX"/>
        </w:rPr>
        <w:t>Dependencias</w:t>
      </w:r>
      <w:r w:rsidRPr="00E22FB1">
        <w:rPr>
          <w:rFonts w:ascii="Gotham Book" w:eastAsia="Arial Unicode MS" w:hAnsi="Gotham Book" w:cs="Arial Unicode MS"/>
          <w:color w:val="auto"/>
          <w:sz w:val="22"/>
          <w:szCs w:val="22"/>
          <w:lang w:val="es-MX"/>
        </w:rPr>
        <w:t xml:space="preserve"> y Entidades, y entre estas últimas, correspondientes a sus Ingresos y Egresos de libre disposición, cuando las mismas cubran obligaciones entre sí derivadas de variaciones respecto a la Ley de Ingresos del Estado para el Ejercicio Fiscal 20</w:t>
      </w:r>
      <w:r w:rsidR="007C432A" w:rsidRPr="00E22FB1">
        <w:rPr>
          <w:rFonts w:ascii="Gotham Book" w:eastAsia="Arial Unicode MS" w:hAnsi="Gotham Book" w:cs="Arial Unicode MS"/>
          <w:color w:val="auto"/>
          <w:sz w:val="22"/>
          <w:szCs w:val="22"/>
          <w:lang w:val="es-MX"/>
        </w:rPr>
        <w:t>20</w:t>
      </w:r>
      <w:r w:rsidRPr="00E22FB1">
        <w:rPr>
          <w:rFonts w:ascii="Gotham Book" w:eastAsia="Arial Unicode MS" w:hAnsi="Gotham Book" w:cs="Arial Unicode MS"/>
          <w:color w:val="auto"/>
          <w:sz w:val="22"/>
          <w:szCs w:val="22"/>
          <w:lang w:val="es-MX"/>
        </w:rPr>
        <w:t xml:space="preserve"> y este Presupuesto de Egresos en los precios y volúmenes de los bienes y servicios adquiridos por las mismas; siempre y cuando el importe de pago con cargo al presupuesto del deudor sea igual al ingreso que se registre en la Ley de Ingresos del Estado para el Ejercicio Fiscal 20</w:t>
      </w:r>
      <w:r w:rsidR="007C432A" w:rsidRPr="00E22FB1">
        <w:rPr>
          <w:rFonts w:ascii="Gotham Book" w:eastAsia="Arial Unicode MS" w:hAnsi="Gotham Book" w:cs="Arial Unicode MS"/>
          <w:color w:val="auto"/>
          <w:sz w:val="22"/>
          <w:szCs w:val="22"/>
          <w:lang w:val="es-MX"/>
        </w:rPr>
        <w:t>20</w:t>
      </w:r>
      <w:r w:rsidRPr="00E22FB1">
        <w:rPr>
          <w:rFonts w:ascii="Gotham Book" w:eastAsia="Arial Unicode MS" w:hAnsi="Gotham Book" w:cs="Arial Unicode MS"/>
          <w:color w:val="auto"/>
          <w:sz w:val="22"/>
          <w:szCs w:val="22"/>
          <w:lang w:val="es-MX"/>
        </w:rPr>
        <w:t xml:space="preserve">, o en su caso, que dicho importe no pueda cubrirse con </w:t>
      </w:r>
      <w:r w:rsidRPr="00E22FB1">
        <w:rPr>
          <w:rFonts w:ascii="Gotham Book" w:eastAsia="Arial Unicode MS" w:hAnsi="Gotham Book" w:cs="Arial Unicode MS"/>
          <w:color w:val="auto"/>
          <w:sz w:val="22"/>
          <w:szCs w:val="22"/>
          <w:lang w:val="es-MX"/>
        </w:rPr>
        <w:lastRenderedPageBreak/>
        <w:t>ingresos adicionales de la entidad a consecuencia del otorgamiento de subsidios en los precios de los bienes o servicios por parte de la entidad deudora.</w:t>
      </w:r>
    </w:p>
    <w:p w14:paraId="11F8AF1C" w14:textId="77777777"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p>
    <w:p w14:paraId="0C62750E" w14:textId="45688C06"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r w:rsidRPr="003E7FCA">
        <w:rPr>
          <w:rFonts w:ascii="Gotham Bold" w:eastAsia="Arial Unicode MS" w:hAnsi="Gotham Bold" w:cs="Arial Unicode MS"/>
          <w:b/>
          <w:bCs/>
          <w:color w:val="auto"/>
          <w:sz w:val="22"/>
          <w:szCs w:val="22"/>
          <w:lang w:val="es-MX"/>
        </w:rPr>
        <w:t xml:space="preserve">Artículo </w:t>
      </w:r>
      <w:r w:rsidR="00C67FD4" w:rsidRPr="003E7FCA">
        <w:rPr>
          <w:rFonts w:ascii="Gotham Bold" w:eastAsia="Arial Unicode MS" w:hAnsi="Gotham Bold" w:cs="Arial Unicode MS"/>
          <w:b/>
          <w:bCs/>
          <w:color w:val="auto"/>
          <w:sz w:val="22"/>
          <w:szCs w:val="22"/>
          <w:lang w:val="es-MX"/>
        </w:rPr>
        <w:t>50</w:t>
      </w:r>
      <w:r w:rsidRPr="003E7FCA">
        <w:rPr>
          <w:rFonts w:ascii="Gotham Bold" w:eastAsia="Arial Unicode MS" w:hAnsi="Gotham Bold" w:cs="Arial Unicode MS"/>
          <w:b/>
          <w:bCs/>
          <w:color w:val="auto"/>
          <w:sz w:val="22"/>
          <w:szCs w:val="22"/>
          <w:lang w:val="es-MX"/>
        </w:rPr>
        <w:t>.</w:t>
      </w:r>
      <w:r w:rsidR="008139B5">
        <w:rPr>
          <w:rFonts w:ascii="Gotham Book" w:eastAsia="Arial Unicode MS" w:hAnsi="Gotham Book" w:cs="Arial Unicode MS"/>
          <w:color w:val="auto"/>
          <w:sz w:val="22"/>
          <w:szCs w:val="22"/>
          <w:lang w:val="es-MX"/>
        </w:rPr>
        <w:t xml:space="preserve"> Los esquemas de A</w:t>
      </w:r>
      <w:r w:rsidRPr="00E22FB1">
        <w:rPr>
          <w:rFonts w:ascii="Gotham Book" w:eastAsia="Arial Unicode MS" w:hAnsi="Gotham Book" w:cs="Arial Unicode MS"/>
          <w:color w:val="auto"/>
          <w:sz w:val="22"/>
          <w:szCs w:val="22"/>
          <w:lang w:val="es-MX"/>
        </w:rPr>
        <w:t>so</w:t>
      </w:r>
      <w:r w:rsidR="008139B5">
        <w:rPr>
          <w:rFonts w:ascii="Gotham Book" w:eastAsia="Arial Unicode MS" w:hAnsi="Gotham Book" w:cs="Arial Unicode MS"/>
          <w:color w:val="auto"/>
          <w:sz w:val="22"/>
          <w:szCs w:val="22"/>
          <w:lang w:val="es-MX"/>
        </w:rPr>
        <w:t>ciaciones P</w:t>
      </w:r>
      <w:r w:rsidR="00317653">
        <w:rPr>
          <w:rFonts w:ascii="Gotham Book" w:eastAsia="Arial Unicode MS" w:hAnsi="Gotham Book" w:cs="Arial Unicode MS"/>
          <w:color w:val="auto"/>
          <w:sz w:val="22"/>
          <w:szCs w:val="22"/>
          <w:lang w:val="es-MX"/>
        </w:rPr>
        <w:t xml:space="preserve">úblico </w:t>
      </w:r>
      <w:r w:rsidR="008139B5">
        <w:rPr>
          <w:rFonts w:ascii="Gotham Book" w:eastAsia="Arial Unicode MS" w:hAnsi="Gotham Book" w:cs="Arial Unicode MS"/>
          <w:color w:val="auto"/>
          <w:sz w:val="22"/>
          <w:szCs w:val="22"/>
          <w:lang w:val="es-MX"/>
        </w:rPr>
        <w:t>P</w:t>
      </w:r>
      <w:r w:rsidRPr="00E22FB1">
        <w:rPr>
          <w:rFonts w:ascii="Gotham Book" w:eastAsia="Arial Unicode MS" w:hAnsi="Gotham Book" w:cs="Arial Unicode MS"/>
          <w:color w:val="auto"/>
          <w:sz w:val="22"/>
          <w:szCs w:val="22"/>
          <w:lang w:val="es-MX"/>
        </w:rPr>
        <w:t>rivadas se regirán por la Ley de la materia.</w:t>
      </w:r>
    </w:p>
    <w:p w14:paraId="3831502F" w14:textId="2F3384C1" w:rsidR="007A6DDD" w:rsidRPr="00E22FB1" w:rsidRDefault="00532571" w:rsidP="00CF569B">
      <w:pPr>
        <w:pStyle w:val="CuerpoA"/>
        <w:tabs>
          <w:tab w:val="left" w:pos="1419"/>
        </w:tabs>
        <w:spacing w:line="276" w:lineRule="auto"/>
        <w:jc w:val="both"/>
        <w:rPr>
          <w:rFonts w:ascii="Gotham Book" w:eastAsia="Arial Unicode MS" w:hAnsi="Gotham Book" w:cs="Arial Unicode MS"/>
          <w:color w:val="auto"/>
          <w:sz w:val="22"/>
          <w:szCs w:val="22"/>
          <w:lang w:val="es-MX"/>
        </w:rPr>
      </w:pPr>
      <w:r w:rsidRPr="00E22FB1">
        <w:rPr>
          <w:rFonts w:ascii="Gotham Book" w:eastAsia="Arial Unicode MS" w:hAnsi="Gotham Book" w:cs="Arial Unicode MS"/>
          <w:color w:val="auto"/>
          <w:sz w:val="22"/>
          <w:szCs w:val="22"/>
          <w:lang w:val="es-MX"/>
        </w:rPr>
        <w:tab/>
      </w:r>
    </w:p>
    <w:p w14:paraId="56DDFA75" w14:textId="7323AFA4"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r w:rsidRPr="00E22FB1">
        <w:rPr>
          <w:rFonts w:ascii="Gotham Book" w:eastAsia="Arial Unicode MS" w:hAnsi="Gotham Book" w:cs="Arial Unicode MS"/>
          <w:color w:val="auto"/>
          <w:sz w:val="22"/>
          <w:szCs w:val="22"/>
          <w:lang w:val="es-MX"/>
        </w:rPr>
        <w:t>El Estado de Zacatecas no cuenta con obligaciones de pago en materia de Asociaciones Público Privadas o Plurianuales; por lo que, en el presente Presupuesto, no se tienen contemplados recursos para cubrir obligaciones financieras derivadas de es</w:t>
      </w:r>
      <w:r w:rsidR="009A26BC" w:rsidRPr="00E22FB1">
        <w:rPr>
          <w:rFonts w:ascii="Gotham Book" w:eastAsia="Arial Unicode MS" w:hAnsi="Gotham Book" w:cs="Arial Unicode MS"/>
          <w:color w:val="auto"/>
          <w:sz w:val="22"/>
          <w:szCs w:val="22"/>
          <w:lang w:val="es-MX"/>
        </w:rPr>
        <w:t>te tipo</w:t>
      </w:r>
      <w:r w:rsidRPr="00E22FB1">
        <w:rPr>
          <w:rFonts w:ascii="Gotham Book" w:eastAsia="Arial Unicode MS" w:hAnsi="Gotham Book" w:cs="Arial Unicode MS"/>
          <w:color w:val="auto"/>
          <w:sz w:val="22"/>
          <w:szCs w:val="22"/>
          <w:lang w:val="es-MX"/>
        </w:rPr>
        <w:t xml:space="preserve"> de contratos.</w:t>
      </w:r>
    </w:p>
    <w:p w14:paraId="1CDE3D1D" w14:textId="77777777" w:rsidR="007A6DDD" w:rsidRPr="00E22FB1" w:rsidRDefault="007A6DDD" w:rsidP="00CF569B">
      <w:pPr>
        <w:spacing w:line="276" w:lineRule="auto"/>
        <w:jc w:val="both"/>
        <w:rPr>
          <w:rFonts w:ascii="Gotham Book" w:hAnsi="Gotham Book" w:cs="Arial Unicode MS"/>
          <w:sz w:val="22"/>
          <w:szCs w:val="22"/>
          <w:u w:color="000000"/>
          <w:lang w:eastAsia="es-ES"/>
        </w:rPr>
      </w:pPr>
    </w:p>
    <w:p w14:paraId="45A49247" w14:textId="77777777" w:rsidR="003970DF" w:rsidRPr="00E22FB1" w:rsidRDefault="003970DF" w:rsidP="00CF569B">
      <w:pPr>
        <w:spacing w:line="276" w:lineRule="auto"/>
        <w:jc w:val="both"/>
        <w:rPr>
          <w:rFonts w:ascii="Gotham Book" w:hAnsi="Gotham Book" w:cs="Arial Unicode MS"/>
          <w:sz w:val="22"/>
          <w:szCs w:val="22"/>
          <w:u w:color="000000"/>
          <w:lang w:eastAsia="es-ES"/>
        </w:rPr>
      </w:pPr>
    </w:p>
    <w:p w14:paraId="14DB3683" w14:textId="5DF11A4B" w:rsidR="007A6DDD" w:rsidRPr="003E7FCA" w:rsidRDefault="00C71D7E" w:rsidP="00E958EE">
      <w:pPr>
        <w:spacing w:line="276" w:lineRule="auto"/>
        <w:jc w:val="center"/>
        <w:rPr>
          <w:rFonts w:ascii="Gotham Medium" w:hAnsi="Gotham Medium" w:cs="Arial Unicode MS"/>
          <w:bCs/>
          <w:sz w:val="28"/>
          <w:szCs w:val="28"/>
          <w:u w:color="000000"/>
          <w:lang w:eastAsia="es-ES"/>
        </w:rPr>
      </w:pPr>
      <w:r w:rsidRPr="003E7FCA">
        <w:rPr>
          <w:rFonts w:ascii="Gotham Medium" w:hAnsi="Gotham Medium" w:cs="Arial Unicode MS"/>
          <w:bCs/>
          <w:sz w:val="28"/>
          <w:szCs w:val="28"/>
          <w:u w:color="000000"/>
          <w:lang w:eastAsia="es-ES"/>
        </w:rPr>
        <w:t>CAPÍTULO II</w:t>
      </w:r>
    </w:p>
    <w:p w14:paraId="45D1A90B" w14:textId="312C8679" w:rsidR="007A6DDD" w:rsidRPr="003E7FCA" w:rsidRDefault="00E958EE" w:rsidP="00E958EE">
      <w:pPr>
        <w:spacing w:line="276" w:lineRule="auto"/>
        <w:jc w:val="center"/>
        <w:rPr>
          <w:rFonts w:ascii="Gotham Medium" w:hAnsi="Gotham Medium" w:cs="Arial Unicode MS"/>
          <w:bCs/>
          <w:sz w:val="28"/>
          <w:szCs w:val="28"/>
          <w:u w:color="000000"/>
          <w:lang w:eastAsia="es-ES"/>
        </w:rPr>
      </w:pPr>
      <w:r w:rsidRPr="003E7FCA">
        <w:rPr>
          <w:rFonts w:ascii="Gotham Medium" w:hAnsi="Gotham Medium" w:cs="Arial Unicode MS"/>
          <w:bCs/>
          <w:sz w:val="28"/>
          <w:szCs w:val="28"/>
          <w:u w:color="000000"/>
          <w:lang w:eastAsia="es-ES"/>
        </w:rPr>
        <w:t>Cumplimiento De La Ley De Disciplina Financiera</w:t>
      </w:r>
    </w:p>
    <w:p w14:paraId="174EE0B8" w14:textId="0119653D" w:rsidR="007A6DDD" w:rsidRPr="003E7FCA" w:rsidRDefault="00E958EE" w:rsidP="00E958EE">
      <w:pPr>
        <w:spacing w:line="276" w:lineRule="auto"/>
        <w:jc w:val="center"/>
        <w:rPr>
          <w:rFonts w:ascii="Gotham Medium" w:hAnsi="Gotham Medium" w:cs="Arial Unicode MS"/>
          <w:bCs/>
          <w:sz w:val="28"/>
          <w:szCs w:val="28"/>
          <w:u w:color="000000"/>
          <w:lang w:eastAsia="es-ES"/>
        </w:rPr>
      </w:pPr>
      <w:r w:rsidRPr="003E7FCA">
        <w:rPr>
          <w:rFonts w:ascii="Gotham Medium" w:hAnsi="Gotham Medium" w:cs="Arial Unicode MS"/>
          <w:bCs/>
          <w:sz w:val="28"/>
          <w:szCs w:val="28"/>
          <w:u w:color="000000"/>
          <w:lang w:eastAsia="es-ES"/>
        </w:rPr>
        <w:t>De Las Entidades Federativas Y Los Municipios</w:t>
      </w:r>
    </w:p>
    <w:p w14:paraId="480F9E87" w14:textId="77777777" w:rsidR="007A6DDD" w:rsidRPr="00E22FB1" w:rsidRDefault="007A6DDD" w:rsidP="00CF569B">
      <w:pPr>
        <w:pStyle w:val="CuerpoA"/>
        <w:spacing w:line="276" w:lineRule="auto"/>
        <w:jc w:val="both"/>
        <w:rPr>
          <w:rFonts w:ascii="Gotham Book" w:eastAsia="Arial Unicode MS" w:hAnsi="Gotham Book" w:cs="Arial Unicode MS"/>
          <w:color w:val="auto"/>
          <w:sz w:val="22"/>
          <w:szCs w:val="22"/>
          <w:u w:color="000000"/>
          <w:lang w:val="es-MX"/>
        </w:rPr>
      </w:pPr>
    </w:p>
    <w:p w14:paraId="1A4176EA" w14:textId="634A9352" w:rsidR="007A6DDD" w:rsidRPr="003E7FCA" w:rsidRDefault="007A6DDD" w:rsidP="00CF569B">
      <w:pPr>
        <w:pStyle w:val="CuerpoA"/>
        <w:spacing w:line="276" w:lineRule="auto"/>
        <w:jc w:val="both"/>
        <w:rPr>
          <w:rFonts w:ascii="Gotham Bold" w:eastAsia="Arial Unicode MS" w:hAnsi="Gotham Bold" w:cs="Arial Unicode MS"/>
          <w:color w:val="auto"/>
          <w:sz w:val="22"/>
          <w:szCs w:val="22"/>
          <w:u w:color="000000"/>
          <w:lang w:val="es-MX"/>
        </w:rPr>
      </w:pPr>
      <w:r w:rsidRPr="003E7FCA">
        <w:rPr>
          <w:rFonts w:ascii="Gotham Bold" w:eastAsia="Arial Unicode MS" w:hAnsi="Gotham Bold" w:cs="Arial Unicode MS"/>
          <w:b/>
          <w:bCs/>
          <w:color w:val="auto"/>
          <w:sz w:val="22"/>
          <w:szCs w:val="22"/>
          <w:u w:color="000000"/>
          <w:lang w:val="es-MX"/>
        </w:rPr>
        <w:t xml:space="preserve">Artículo </w:t>
      </w:r>
      <w:r w:rsidR="003970DF" w:rsidRPr="003E7FCA">
        <w:rPr>
          <w:rFonts w:ascii="Gotham Bold" w:eastAsia="Arial Unicode MS" w:hAnsi="Gotham Bold" w:cs="Arial Unicode MS"/>
          <w:b/>
          <w:bCs/>
          <w:color w:val="auto"/>
          <w:sz w:val="22"/>
          <w:szCs w:val="22"/>
          <w:u w:color="000000"/>
          <w:lang w:val="es-MX"/>
        </w:rPr>
        <w:t>5</w:t>
      </w:r>
      <w:r w:rsidR="00C67FD4" w:rsidRPr="003E7FCA">
        <w:rPr>
          <w:rFonts w:ascii="Gotham Bold" w:eastAsia="Arial Unicode MS" w:hAnsi="Gotham Bold" w:cs="Arial Unicode MS"/>
          <w:b/>
          <w:bCs/>
          <w:color w:val="auto"/>
          <w:sz w:val="22"/>
          <w:szCs w:val="22"/>
          <w:u w:color="000000"/>
          <w:lang w:val="es-MX"/>
        </w:rPr>
        <w:t>1</w:t>
      </w:r>
      <w:r w:rsidRPr="003E7FCA">
        <w:rPr>
          <w:rFonts w:ascii="Gotham Bold" w:eastAsia="Arial Unicode MS" w:hAnsi="Gotham Bold" w:cs="Arial Unicode MS"/>
          <w:b/>
          <w:bCs/>
          <w:color w:val="auto"/>
          <w:sz w:val="22"/>
          <w:szCs w:val="22"/>
          <w:u w:color="000000"/>
          <w:lang w:val="es-MX"/>
        </w:rPr>
        <w:t>.</w:t>
      </w:r>
      <w:r w:rsidRPr="003E7FCA">
        <w:rPr>
          <w:rFonts w:ascii="Gotham Bold" w:eastAsia="Arial Unicode MS" w:hAnsi="Gotham Bold" w:cs="Arial Unicode MS"/>
          <w:color w:val="auto"/>
          <w:sz w:val="22"/>
          <w:szCs w:val="22"/>
          <w:u w:color="000000"/>
          <w:lang w:val="es-MX"/>
        </w:rPr>
        <w:t xml:space="preserve"> </w:t>
      </w:r>
      <w:r w:rsidRPr="00E22FB1">
        <w:rPr>
          <w:rFonts w:ascii="Gotham Book" w:eastAsia="Arial Unicode MS" w:hAnsi="Gotham Book" w:cs="Arial Unicode MS"/>
          <w:color w:val="auto"/>
          <w:sz w:val="22"/>
          <w:szCs w:val="22"/>
          <w:u w:color="000000"/>
          <w:lang w:val="es-MX"/>
        </w:rPr>
        <w:t xml:space="preserve">Se presentan los resultados de las finanzas públicas que abarcan un periodo de los últimos 5 años, además de la proyección que abarca 5 años en adición al Ejercicio Fiscal de conformidad al artículo 5 fracción IV de la Ley de Disciplina Financiera de las Entidades Federativas y los Municipios, </w:t>
      </w:r>
      <w:r w:rsidRPr="003E7FCA">
        <w:rPr>
          <w:rFonts w:ascii="Gotham Bold" w:eastAsia="Arial Unicode MS" w:hAnsi="Gotham Bold" w:cs="Arial Unicode MS"/>
          <w:b/>
          <w:color w:val="auto"/>
          <w:sz w:val="22"/>
          <w:szCs w:val="22"/>
          <w:u w:color="000000"/>
          <w:lang w:val="es-MX"/>
        </w:rPr>
        <w:t>Anexo 1</w:t>
      </w:r>
      <w:r w:rsidR="000D4C29" w:rsidRPr="003E7FCA">
        <w:rPr>
          <w:rFonts w:ascii="Gotham Bold" w:eastAsia="Arial Unicode MS" w:hAnsi="Gotham Bold" w:cs="Arial Unicode MS"/>
          <w:b/>
          <w:color w:val="auto"/>
          <w:sz w:val="22"/>
          <w:szCs w:val="22"/>
          <w:u w:color="000000"/>
          <w:lang w:val="es-MX"/>
        </w:rPr>
        <w:t>8</w:t>
      </w:r>
      <w:r w:rsidRPr="003E7FCA">
        <w:rPr>
          <w:rFonts w:ascii="Gotham Bold" w:eastAsia="Arial Unicode MS" w:hAnsi="Gotham Bold" w:cs="Arial Unicode MS"/>
          <w:color w:val="auto"/>
          <w:sz w:val="22"/>
          <w:szCs w:val="22"/>
          <w:u w:color="000000"/>
          <w:lang w:val="es-MX"/>
        </w:rPr>
        <w:t>.</w:t>
      </w:r>
    </w:p>
    <w:p w14:paraId="5C7BA8A0" w14:textId="77777777" w:rsidR="007A6DDD" w:rsidRPr="00E22FB1" w:rsidRDefault="007A6DDD" w:rsidP="00CF569B">
      <w:pPr>
        <w:pStyle w:val="CuerpoA"/>
        <w:spacing w:line="276" w:lineRule="auto"/>
        <w:jc w:val="both"/>
        <w:rPr>
          <w:rFonts w:ascii="Gotham Book" w:eastAsia="Arial Unicode MS" w:hAnsi="Gotham Book" w:cs="Arial Unicode MS"/>
          <w:color w:val="auto"/>
          <w:sz w:val="22"/>
          <w:szCs w:val="22"/>
          <w:u w:color="000000"/>
          <w:lang w:val="es-MX"/>
        </w:rPr>
      </w:pPr>
    </w:p>
    <w:p w14:paraId="0F00F61E" w14:textId="612B0189" w:rsidR="007A6DDD" w:rsidRPr="003E7FCA" w:rsidRDefault="007A6DDD" w:rsidP="00CF569B">
      <w:pPr>
        <w:pStyle w:val="CuerpoA"/>
        <w:spacing w:line="276" w:lineRule="auto"/>
        <w:jc w:val="both"/>
        <w:rPr>
          <w:rFonts w:ascii="Gotham Bold" w:eastAsia="Arial Unicode MS" w:hAnsi="Gotham Bold" w:cs="Arial Unicode MS"/>
          <w:color w:val="auto"/>
          <w:sz w:val="22"/>
          <w:szCs w:val="22"/>
          <w:u w:color="000000"/>
          <w:lang w:val="es-MX"/>
        </w:rPr>
      </w:pPr>
      <w:r w:rsidRPr="003E7FCA">
        <w:rPr>
          <w:rFonts w:ascii="Gotham Bold" w:eastAsia="Arial Unicode MS" w:hAnsi="Gotham Bold" w:cs="Arial Unicode MS"/>
          <w:b/>
          <w:bCs/>
          <w:color w:val="auto"/>
          <w:sz w:val="22"/>
          <w:szCs w:val="22"/>
          <w:u w:color="000000"/>
          <w:lang w:val="es-MX"/>
        </w:rPr>
        <w:t>Artículo</w:t>
      </w:r>
      <w:r w:rsidR="003970DF" w:rsidRPr="003E7FCA">
        <w:rPr>
          <w:rFonts w:ascii="Gotham Bold" w:eastAsia="Arial Unicode MS" w:hAnsi="Gotham Bold" w:cs="Arial Unicode MS"/>
          <w:b/>
          <w:bCs/>
          <w:color w:val="auto"/>
          <w:sz w:val="22"/>
          <w:szCs w:val="22"/>
          <w:u w:color="000000"/>
          <w:lang w:val="es-MX"/>
        </w:rPr>
        <w:t xml:space="preserve"> </w:t>
      </w:r>
      <w:r w:rsidRPr="003E7FCA">
        <w:rPr>
          <w:rFonts w:ascii="Gotham Bold" w:eastAsia="Arial Unicode MS" w:hAnsi="Gotham Bold" w:cs="Arial Unicode MS"/>
          <w:b/>
          <w:bCs/>
          <w:color w:val="auto"/>
          <w:sz w:val="22"/>
          <w:szCs w:val="22"/>
          <w:u w:color="000000"/>
          <w:lang w:val="es-MX"/>
        </w:rPr>
        <w:t>5</w:t>
      </w:r>
      <w:r w:rsidR="00C67FD4" w:rsidRPr="003E7FCA">
        <w:rPr>
          <w:rFonts w:ascii="Gotham Bold" w:eastAsia="Arial Unicode MS" w:hAnsi="Gotham Bold" w:cs="Arial Unicode MS"/>
          <w:b/>
          <w:bCs/>
          <w:color w:val="auto"/>
          <w:sz w:val="22"/>
          <w:szCs w:val="22"/>
          <w:u w:color="000000"/>
          <w:lang w:val="es-MX"/>
        </w:rPr>
        <w:t>2</w:t>
      </w:r>
      <w:r w:rsidRPr="003E7FCA">
        <w:rPr>
          <w:rFonts w:ascii="Gotham Bold" w:eastAsia="Arial Unicode MS" w:hAnsi="Gotham Bold" w:cs="Arial Unicode MS"/>
          <w:b/>
          <w:bCs/>
          <w:color w:val="auto"/>
          <w:sz w:val="22"/>
          <w:szCs w:val="22"/>
          <w:u w:color="000000"/>
          <w:lang w:val="es-MX"/>
        </w:rPr>
        <w:t>.</w:t>
      </w:r>
      <w:r w:rsidRPr="00E22FB1">
        <w:rPr>
          <w:rFonts w:ascii="Gotham Book" w:eastAsia="Arial Unicode MS" w:hAnsi="Gotham Book" w:cs="Arial Unicode MS"/>
          <w:color w:val="auto"/>
          <w:sz w:val="22"/>
          <w:szCs w:val="22"/>
          <w:u w:color="000000"/>
          <w:lang w:val="es-MX"/>
        </w:rPr>
        <w:t xml:space="preserve"> Se presenta estudio actuarial en materia de pensiones, proporcionado por la entidad responsable del manejo del sistema pensionario de los trabajadores al servicio del estado; en términos del artículo </w:t>
      </w:r>
      <w:r w:rsidR="00ED5528" w:rsidRPr="00E22FB1">
        <w:rPr>
          <w:rFonts w:ascii="Gotham Book" w:eastAsia="Arial Unicode MS" w:hAnsi="Gotham Book" w:cs="Arial Unicode MS"/>
          <w:color w:val="auto"/>
          <w:sz w:val="22"/>
          <w:szCs w:val="22"/>
          <w:u w:color="000000"/>
          <w:lang w:val="es-MX"/>
        </w:rPr>
        <w:t>5</w:t>
      </w:r>
      <w:r w:rsidRPr="00E22FB1">
        <w:rPr>
          <w:rFonts w:ascii="Gotham Book" w:eastAsia="Arial Unicode MS" w:hAnsi="Gotham Book" w:cs="Arial Unicode MS"/>
          <w:color w:val="auto"/>
          <w:sz w:val="22"/>
          <w:szCs w:val="22"/>
          <w:u w:color="000000"/>
          <w:lang w:val="es-MX"/>
        </w:rPr>
        <w:t xml:space="preserve">, fracción V de la Ley de Disciplina Financiera de las Entidades Federativas y los Municipios, </w:t>
      </w:r>
      <w:r w:rsidRPr="003E7FCA">
        <w:rPr>
          <w:rFonts w:ascii="Gotham Bold" w:eastAsia="Arial Unicode MS" w:hAnsi="Gotham Bold" w:cs="Arial Unicode MS"/>
          <w:b/>
          <w:color w:val="auto"/>
          <w:sz w:val="22"/>
          <w:szCs w:val="22"/>
          <w:u w:color="000000"/>
          <w:lang w:val="es-MX"/>
        </w:rPr>
        <w:t>Anexo 1</w:t>
      </w:r>
      <w:r w:rsidR="000D4C29" w:rsidRPr="003E7FCA">
        <w:rPr>
          <w:rFonts w:ascii="Gotham Bold" w:eastAsia="Arial Unicode MS" w:hAnsi="Gotham Bold" w:cs="Arial Unicode MS"/>
          <w:b/>
          <w:color w:val="auto"/>
          <w:sz w:val="22"/>
          <w:szCs w:val="22"/>
          <w:u w:color="000000"/>
          <w:lang w:val="es-MX"/>
        </w:rPr>
        <w:t>9</w:t>
      </w:r>
      <w:r w:rsidRPr="003E7FCA">
        <w:rPr>
          <w:rFonts w:ascii="Gotham Bold" w:eastAsia="Arial Unicode MS" w:hAnsi="Gotham Bold" w:cs="Arial Unicode MS"/>
          <w:color w:val="auto"/>
          <w:sz w:val="22"/>
          <w:szCs w:val="22"/>
          <w:u w:color="000000"/>
          <w:lang w:val="es-MX"/>
        </w:rPr>
        <w:t>.</w:t>
      </w:r>
    </w:p>
    <w:p w14:paraId="32EE9745" w14:textId="77777777" w:rsidR="007A6DDD" w:rsidRPr="00E22FB1" w:rsidRDefault="007A6DDD" w:rsidP="00CF569B">
      <w:pPr>
        <w:pStyle w:val="CuerpoA"/>
        <w:spacing w:line="276" w:lineRule="auto"/>
        <w:jc w:val="both"/>
        <w:rPr>
          <w:rFonts w:ascii="Gotham Book" w:eastAsia="Arial Unicode MS" w:hAnsi="Gotham Book" w:cs="Arial Unicode MS"/>
          <w:color w:val="auto"/>
          <w:sz w:val="22"/>
          <w:szCs w:val="22"/>
          <w:u w:color="000000"/>
          <w:lang w:val="es-MX"/>
        </w:rPr>
      </w:pPr>
    </w:p>
    <w:p w14:paraId="062DF8A7" w14:textId="0BCCEA9D" w:rsidR="007A6DDD" w:rsidRPr="00E22FB1" w:rsidRDefault="007A6DDD" w:rsidP="00CF569B">
      <w:pPr>
        <w:pStyle w:val="CuerpoA"/>
        <w:spacing w:line="276" w:lineRule="auto"/>
        <w:jc w:val="both"/>
        <w:rPr>
          <w:rFonts w:ascii="Gotham Book" w:eastAsia="Arial Unicode MS" w:hAnsi="Gotham Book" w:cs="Arial Unicode MS"/>
          <w:color w:val="auto"/>
          <w:sz w:val="22"/>
          <w:szCs w:val="22"/>
          <w:u w:color="000000"/>
          <w:lang w:val="es-MX"/>
        </w:rPr>
      </w:pPr>
      <w:r w:rsidRPr="003E7FCA">
        <w:rPr>
          <w:rFonts w:ascii="Gotham Bold" w:eastAsia="Arial Unicode MS" w:hAnsi="Gotham Bold" w:cs="Arial Unicode MS"/>
          <w:b/>
          <w:bCs/>
          <w:color w:val="auto"/>
          <w:sz w:val="22"/>
          <w:szCs w:val="22"/>
          <w:u w:color="000000"/>
          <w:lang w:val="es-MX"/>
        </w:rPr>
        <w:t>Artículo 5</w:t>
      </w:r>
      <w:r w:rsidR="00C67FD4" w:rsidRPr="003E7FCA">
        <w:rPr>
          <w:rFonts w:ascii="Gotham Bold" w:eastAsia="Arial Unicode MS" w:hAnsi="Gotham Bold" w:cs="Arial Unicode MS"/>
          <w:b/>
          <w:bCs/>
          <w:color w:val="auto"/>
          <w:sz w:val="22"/>
          <w:szCs w:val="22"/>
          <w:u w:color="000000"/>
          <w:lang w:val="es-MX"/>
        </w:rPr>
        <w:t>3</w:t>
      </w:r>
      <w:r w:rsidRPr="003E7FCA">
        <w:rPr>
          <w:rFonts w:ascii="Gotham Bold" w:eastAsia="Arial Unicode MS" w:hAnsi="Gotham Bold" w:cs="Arial Unicode MS"/>
          <w:b/>
          <w:bCs/>
          <w:color w:val="auto"/>
          <w:sz w:val="22"/>
          <w:szCs w:val="22"/>
          <w:u w:color="000000"/>
          <w:lang w:val="es-MX"/>
        </w:rPr>
        <w:t>.</w:t>
      </w:r>
      <w:r w:rsidRPr="00E22FB1">
        <w:rPr>
          <w:rFonts w:ascii="Gotham Book" w:eastAsia="Arial Unicode MS" w:hAnsi="Gotham Book" w:cs="Arial Unicode MS"/>
          <w:color w:val="auto"/>
          <w:sz w:val="22"/>
          <w:szCs w:val="22"/>
          <w:u w:color="000000"/>
          <w:lang w:val="es-MX"/>
        </w:rPr>
        <w:t xml:space="preserve"> Se incorpora desglose de cuentas bancarias productivas, </w:t>
      </w:r>
      <w:r w:rsidRPr="003E7FCA">
        <w:rPr>
          <w:rFonts w:ascii="Gotham Bold" w:eastAsia="Arial Unicode MS" w:hAnsi="Gotham Bold" w:cs="Arial Unicode MS"/>
          <w:b/>
          <w:color w:val="auto"/>
          <w:sz w:val="22"/>
          <w:szCs w:val="22"/>
          <w:u w:color="000000"/>
          <w:lang w:val="es-MX"/>
        </w:rPr>
        <w:t xml:space="preserve">Anexo </w:t>
      </w:r>
      <w:r w:rsidR="000D4C29" w:rsidRPr="003E7FCA">
        <w:rPr>
          <w:rFonts w:ascii="Gotham Bold" w:eastAsia="Arial Unicode MS" w:hAnsi="Gotham Bold" w:cs="Arial Unicode MS"/>
          <w:b/>
          <w:color w:val="auto"/>
          <w:sz w:val="22"/>
          <w:szCs w:val="22"/>
          <w:u w:color="000000"/>
          <w:lang w:val="es-MX"/>
        </w:rPr>
        <w:t>20</w:t>
      </w:r>
      <w:r w:rsidR="00731D01">
        <w:rPr>
          <w:rFonts w:ascii="Gotham Book" w:eastAsia="Arial Unicode MS" w:hAnsi="Gotham Book" w:cs="Arial Unicode MS"/>
          <w:color w:val="auto"/>
          <w:sz w:val="22"/>
          <w:szCs w:val="22"/>
          <w:u w:color="000000"/>
          <w:lang w:val="es-MX"/>
        </w:rPr>
        <w:t>; y</w:t>
      </w:r>
      <w:r w:rsidRPr="00E22FB1">
        <w:rPr>
          <w:rFonts w:ascii="Gotham Book" w:eastAsia="Arial Unicode MS" w:hAnsi="Gotham Book" w:cs="Arial Unicode MS"/>
          <w:color w:val="auto"/>
          <w:sz w:val="22"/>
          <w:szCs w:val="22"/>
          <w:u w:color="000000"/>
          <w:lang w:val="es-MX"/>
        </w:rPr>
        <w:t xml:space="preserve"> Descripción de Riesgos para las Finanzas Públicas del Estado de Zacatecas, </w:t>
      </w:r>
      <w:r w:rsidRPr="003E7FCA">
        <w:rPr>
          <w:rFonts w:ascii="Gotham Bold" w:eastAsia="Arial Unicode MS" w:hAnsi="Gotham Bold" w:cs="Arial Unicode MS"/>
          <w:b/>
          <w:color w:val="auto"/>
          <w:sz w:val="22"/>
          <w:szCs w:val="22"/>
          <w:u w:color="000000"/>
          <w:lang w:val="es-MX"/>
        </w:rPr>
        <w:t xml:space="preserve">Anexo </w:t>
      </w:r>
      <w:r w:rsidR="000D4C29" w:rsidRPr="003E7FCA">
        <w:rPr>
          <w:rFonts w:ascii="Gotham Bold" w:eastAsia="Arial Unicode MS" w:hAnsi="Gotham Bold" w:cs="Arial Unicode MS"/>
          <w:b/>
          <w:color w:val="auto"/>
          <w:sz w:val="22"/>
          <w:szCs w:val="22"/>
          <w:u w:color="000000"/>
          <w:lang w:val="es-MX"/>
        </w:rPr>
        <w:t>21</w:t>
      </w:r>
      <w:r w:rsidRPr="003E7FCA">
        <w:rPr>
          <w:rFonts w:ascii="Gotham Bold" w:eastAsia="Arial Unicode MS" w:hAnsi="Gotham Bold" w:cs="Arial Unicode MS"/>
          <w:b/>
          <w:color w:val="auto"/>
          <w:sz w:val="22"/>
          <w:szCs w:val="22"/>
          <w:u w:color="000000"/>
          <w:lang w:val="es-MX"/>
        </w:rPr>
        <w:t>.</w:t>
      </w:r>
    </w:p>
    <w:p w14:paraId="2CA8D631" w14:textId="77777777" w:rsidR="007A6DDD" w:rsidRPr="00E22FB1" w:rsidRDefault="007A6DDD" w:rsidP="00CF569B">
      <w:pPr>
        <w:pStyle w:val="CuerpoA"/>
        <w:spacing w:line="276" w:lineRule="auto"/>
        <w:jc w:val="both"/>
        <w:rPr>
          <w:rFonts w:ascii="Gotham Book" w:eastAsia="Arial Unicode MS" w:hAnsi="Gotham Book" w:cs="Arial Unicode MS"/>
          <w:color w:val="auto"/>
          <w:sz w:val="22"/>
          <w:szCs w:val="22"/>
          <w:u w:color="000000"/>
          <w:lang w:val="es-MX"/>
        </w:rPr>
      </w:pPr>
    </w:p>
    <w:p w14:paraId="642DE021" w14:textId="2CAD3ABB" w:rsidR="007A6DDD" w:rsidRPr="003E7FCA" w:rsidRDefault="007A6DDD" w:rsidP="00CF569B">
      <w:pPr>
        <w:pStyle w:val="CuerpoA"/>
        <w:spacing w:line="276" w:lineRule="auto"/>
        <w:jc w:val="both"/>
        <w:rPr>
          <w:rFonts w:ascii="Gotham Bold" w:eastAsia="Arial Unicode MS" w:hAnsi="Gotham Bold" w:cs="Arial Unicode MS"/>
          <w:color w:val="auto"/>
          <w:sz w:val="22"/>
          <w:szCs w:val="22"/>
          <w:u w:color="000000"/>
          <w:lang w:val="es-MX"/>
        </w:rPr>
      </w:pPr>
      <w:r w:rsidRPr="003E7FCA">
        <w:rPr>
          <w:rFonts w:ascii="Gotham Bold" w:eastAsia="Arial Unicode MS" w:hAnsi="Gotham Bold" w:cs="Arial Unicode MS"/>
          <w:b/>
          <w:bCs/>
          <w:color w:val="auto"/>
          <w:sz w:val="22"/>
          <w:szCs w:val="22"/>
          <w:u w:color="000000"/>
          <w:lang w:val="es-MX"/>
        </w:rPr>
        <w:t>Artículo 5</w:t>
      </w:r>
      <w:r w:rsidR="00C67FD4" w:rsidRPr="003E7FCA">
        <w:rPr>
          <w:rFonts w:ascii="Gotham Bold" w:eastAsia="Arial Unicode MS" w:hAnsi="Gotham Bold" w:cs="Arial Unicode MS"/>
          <w:b/>
          <w:bCs/>
          <w:color w:val="auto"/>
          <w:sz w:val="22"/>
          <w:szCs w:val="22"/>
          <w:u w:color="000000"/>
          <w:lang w:val="es-MX"/>
        </w:rPr>
        <w:t>4</w:t>
      </w:r>
      <w:r w:rsidRPr="003E7FCA">
        <w:rPr>
          <w:rFonts w:ascii="Gotham Bold" w:eastAsia="Arial Unicode MS" w:hAnsi="Gotham Bold" w:cs="Arial Unicode MS"/>
          <w:b/>
          <w:bCs/>
          <w:color w:val="auto"/>
          <w:sz w:val="22"/>
          <w:szCs w:val="22"/>
          <w:u w:color="000000"/>
          <w:lang w:val="es-MX"/>
        </w:rPr>
        <w:t>.</w:t>
      </w:r>
      <w:r w:rsidRPr="00E22FB1">
        <w:rPr>
          <w:rFonts w:ascii="Gotham Book" w:eastAsia="Arial Unicode MS" w:hAnsi="Gotham Book" w:cs="Arial Unicode MS"/>
          <w:color w:val="auto"/>
          <w:sz w:val="22"/>
          <w:szCs w:val="22"/>
          <w:u w:color="000000"/>
          <w:lang w:val="es-MX"/>
        </w:rPr>
        <w:t xml:space="preserve"> Se incluye estimación de cierre 201</w:t>
      </w:r>
      <w:r w:rsidR="007C432A" w:rsidRPr="00E22FB1">
        <w:rPr>
          <w:rFonts w:ascii="Gotham Book" w:eastAsia="Arial Unicode MS" w:hAnsi="Gotham Book" w:cs="Arial Unicode MS"/>
          <w:color w:val="auto"/>
          <w:sz w:val="22"/>
          <w:szCs w:val="22"/>
          <w:u w:color="000000"/>
          <w:lang w:val="es-MX"/>
        </w:rPr>
        <w:t>9</w:t>
      </w:r>
      <w:r w:rsidRPr="00E22FB1">
        <w:rPr>
          <w:rFonts w:ascii="Gotham Book" w:eastAsia="Arial Unicode MS" w:hAnsi="Gotham Book" w:cs="Arial Unicode MS"/>
          <w:color w:val="auto"/>
          <w:sz w:val="22"/>
          <w:szCs w:val="22"/>
          <w:u w:color="000000"/>
          <w:lang w:val="es-MX"/>
        </w:rPr>
        <w:t xml:space="preserve">, </w:t>
      </w:r>
      <w:r w:rsidRPr="003E7FCA">
        <w:rPr>
          <w:rFonts w:ascii="Gotham Bold" w:eastAsia="Arial Unicode MS" w:hAnsi="Gotham Bold" w:cs="Arial Unicode MS"/>
          <w:b/>
          <w:color w:val="auto"/>
          <w:sz w:val="22"/>
          <w:szCs w:val="22"/>
          <w:u w:color="000000"/>
          <w:lang w:val="es-MX"/>
        </w:rPr>
        <w:t xml:space="preserve">Anexo </w:t>
      </w:r>
      <w:r w:rsidR="000D4C29" w:rsidRPr="003E7FCA">
        <w:rPr>
          <w:rFonts w:ascii="Gotham Bold" w:eastAsia="Arial Unicode MS" w:hAnsi="Gotham Bold" w:cs="Arial Unicode MS"/>
          <w:b/>
          <w:color w:val="auto"/>
          <w:sz w:val="22"/>
          <w:szCs w:val="22"/>
          <w:u w:color="000000"/>
          <w:lang w:val="es-MX"/>
        </w:rPr>
        <w:t>22</w:t>
      </w:r>
      <w:r w:rsidRPr="00E22FB1">
        <w:rPr>
          <w:rFonts w:ascii="Gotham Book" w:eastAsia="Arial Unicode MS" w:hAnsi="Gotham Book" w:cs="Arial Unicode MS"/>
          <w:color w:val="auto"/>
          <w:sz w:val="22"/>
          <w:szCs w:val="22"/>
          <w:u w:color="000000"/>
          <w:lang w:val="es-MX"/>
        </w:rPr>
        <w:t xml:space="preserve"> y </w:t>
      </w:r>
      <w:r w:rsidR="00A1119F" w:rsidRPr="00E22FB1">
        <w:rPr>
          <w:rFonts w:ascii="Gotham Book" w:eastAsia="Arial Unicode MS" w:hAnsi="Gotham Book" w:cs="Arial Unicode MS"/>
          <w:color w:val="auto"/>
          <w:sz w:val="22"/>
          <w:szCs w:val="22"/>
          <w:u w:color="000000"/>
          <w:lang w:val="es-MX"/>
        </w:rPr>
        <w:t>Programas Presupuestarios</w:t>
      </w:r>
      <w:r w:rsidRPr="00E22FB1">
        <w:rPr>
          <w:rFonts w:ascii="Gotham Book" w:eastAsia="Arial Unicode MS" w:hAnsi="Gotham Book" w:cs="Arial Unicode MS"/>
          <w:color w:val="auto"/>
          <w:sz w:val="22"/>
          <w:szCs w:val="22"/>
          <w:u w:color="000000"/>
          <w:lang w:val="es-MX"/>
        </w:rPr>
        <w:t xml:space="preserve">, </w:t>
      </w:r>
      <w:r w:rsidRPr="003E7FCA">
        <w:rPr>
          <w:rFonts w:ascii="Gotham Bold" w:eastAsia="Arial Unicode MS" w:hAnsi="Gotham Bold" w:cs="Arial Unicode MS"/>
          <w:b/>
          <w:color w:val="auto"/>
          <w:sz w:val="22"/>
          <w:szCs w:val="22"/>
          <w:u w:color="000000"/>
          <w:lang w:val="es-MX"/>
        </w:rPr>
        <w:t xml:space="preserve">Anexo </w:t>
      </w:r>
      <w:r w:rsidR="0037567F" w:rsidRPr="003E7FCA">
        <w:rPr>
          <w:rFonts w:ascii="Gotham Bold" w:eastAsia="Arial Unicode MS" w:hAnsi="Gotham Bold" w:cs="Arial Unicode MS"/>
          <w:b/>
          <w:color w:val="auto"/>
          <w:sz w:val="22"/>
          <w:szCs w:val="22"/>
          <w:u w:color="000000"/>
          <w:lang w:val="es-MX"/>
        </w:rPr>
        <w:t>2</w:t>
      </w:r>
      <w:r w:rsidR="000D4C29" w:rsidRPr="003E7FCA">
        <w:rPr>
          <w:rFonts w:ascii="Gotham Bold" w:eastAsia="Arial Unicode MS" w:hAnsi="Gotham Bold" w:cs="Arial Unicode MS"/>
          <w:b/>
          <w:color w:val="auto"/>
          <w:sz w:val="22"/>
          <w:szCs w:val="22"/>
          <w:u w:color="000000"/>
          <w:lang w:val="es-MX"/>
        </w:rPr>
        <w:t>3</w:t>
      </w:r>
      <w:r w:rsidRPr="003E7FCA">
        <w:rPr>
          <w:rFonts w:ascii="Gotham Bold" w:eastAsia="Arial Unicode MS" w:hAnsi="Gotham Bold" w:cs="Arial Unicode MS"/>
          <w:color w:val="auto"/>
          <w:sz w:val="22"/>
          <w:szCs w:val="22"/>
          <w:u w:color="000000"/>
          <w:lang w:val="es-MX"/>
        </w:rPr>
        <w:t>.</w:t>
      </w:r>
    </w:p>
    <w:p w14:paraId="191D11A3" w14:textId="77777777" w:rsidR="009430E9" w:rsidRPr="00E22FB1" w:rsidRDefault="009430E9" w:rsidP="00CF569B">
      <w:pPr>
        <w:pStyle w:val="CuerpoA"/>
        <w:spacing w:line="276" w:lineRule="auto"/>
        <w:jc w:val="both"/>
        <w:rPr>
          <w:rFonts w:ascii="Gotham Book" w:eastAsia="Arial Unicode MS" w:hAnsi="Gotham Book" w:cs="Arial Unicode MS"/>
          <w:color w:val="auto"/>
          <w:sz w:val="22"/>
          <w:szCs w:val="22"/>
          <w:u w:color="000000"/>
          <w:lang w:val="es-MX"/>
        </w:rPr>
      </w:pPr>
    </w:p>
    <w:p w14:paraId="0A368194" w14:textId="1CE0EEE5" w:rsidR="00A0150D" w:rsidRPr="00E22FB1" w:rsidRDefault="00830A76" w:rsidP="00CF569B">
      <w:pPr>
        <w:pStyle w:val="CuerpoA"/>
        <w:spacing w:line="276" w:lineRule="auto"/>
        <w:jc w:val="both"/>
        <w:rPr>
          <w:rFonts w:ascii="Gotham Book" w:hAnsi="Gotham Book" w:cs="Arial"/>
          <w:color w:val="auto"/>
          <w:sz w:val="22"/>
          <w:szCs w:val="22"/>
          <w:lang w:val="es-MX"/>
        </w:rPr>
      </w:pPr>
      <w:r w:rsidRPr="003E7FCA">
        <w:rPr>
          <w:rFonts w:ascii="Gotham Bold" w:eastAsia="Arial Unicode MS" w:hAnsi="Gotham Bold" w:cs="Arial Unicode MS"/>
          <w:b/>
          <w:bCs/>
          <w:color w:val="auto"/>
          <w:sz w:val="22"/>
          <w:szCs w:val="22"/>
          <w:u w:color="000000"/>
          <w:lang w:val="es-MX"/>
        </w:rPr>
        <w:t>Artículo 5</w:t>
      </w:r>
      <w:r w:rsidR="00C67FD4" w:rsidRPr="003E7FCA">
        <w:rPr>
          <w:rFonts w:ascii="Gotham Bold" w:eastAsia="Arial Unicode MS" w:hAnsi="Gotham Bold" w:cs="Arial Unicode MS"/>
          <w:b/>
          <w:bCs/>
          <w:color w:val="auto"/>
          <w:sz w:val="22"/>
          <w:szCs w:val="22"/>
          <w:u w:color="000000"/>
          <w:lang w:val="es-MX"/>
        </w:rPr>
        <w:t>5</w:t>
      </w:r>
      <w:r w:rsidRPr="003E7FCA">
        <w:rPr>
          <w:rFonts w:ascii="Gotham Bold" w:eastAsia="Arial Unicode MS" w:hAnsi="Gotham Bold" w:cs="Arial Unicode MS"/>
          <w:b/>
          <w:bCs/>
          <w:color w:val="auto"/>
          <w:sz w:val="22"/>
          <w:szCs w:val="22"/>
          <w:u w:color="000000"/>
          <w:lang w:val="es-MX"/>
        </w:rPr>
        <w:t>.</w:t>
      </w:r>
      <w:r w:rsidRPr="00E22FB1">
        <w:rPr>
          <w:rFonts w:ascii="Gotham Book" w:eastAsia="Arial Unicode MS" w:hAnsi="Gotham Book" w:cs="Arial Unicode MS"/>
          <w:color w:val="auto"/>
          <w:sz w:val="22"/>
          <w:szCs w:val="22"/>
          <w:u w:color="000000"/>
          <w:lang w:val="es-MX"/>
        </w:rPr>
        <w:t xml:space="preserve"> </w:t>
      </w:r>
      <w:r w:rsidR="00D17ACD">
        <w:rPr>
          <w:rFonts w:ascii="Gotham Book" w:hAnsi="Gotham Book"/>
          <w:color w:val="auto"/>
          <w:sz w:val="22"/>
          <w:szCs w:val="22"/>
          <w:lang w:val="es-MX"/>
        </w:rPr>
        <w:t>El r</w:t>
      </w:r>
      <w:r w:rsidR="00A0150D" w:rsidRPr="00E22FB1">
        <w:rPr>
          <w:rFonts w:ascii="Gotham Book" w:hAnsi="Gotham Book"/>
          <w:color w:val="auto"/>
          <w:sz w:val="22"/>
          <w:szCs w:val="22"/>
          <w:lang w:val="es-MX"/>
        </w:rPr>
        <w:t>eintegro de</w:t>
      </w:r>
      <w:r w:rsidR="00A90F14" w:rsidRPr="00E22FB1">
        <w:rPr>
          <w:rFonts w:ascii="Gotham Book" w:hAnsi="Gotham Book"/>
          <w:color w:val="auto"/>
          <w:sz w:val="22"/>
          <w:szCs w:val="22"/>
          <w:lang w:val="es-MX"/>
        </w:rPr>
        <w:t xml:space="preserve"> recursos federales </w:t>
      </w:r>
      <w:r w:rsidR="00A0150D" w:rsidRPr="00E22FB1">
        <w:rPr>
          <w:rFonts w:ascii="Gotham Book" w:hAnsi="Gotham Book"/>
          <w:color w:val="auto"/>
          <w:sz w:val="22"/>
          <w:szCs w:val="22"/>
          <w:lang w:val="es-MX"/>
        </w:rPr>
        <w:t xml:space="preserve"> se hará </w:t>
      </w:r>
      <w:r w:rsidR="005B18A6" w:rsidRPr="00E22FB1">
        <w:rPr>
          <w:rFonts w:ascii="Gotham Book" w:hAnsi="Gotham Book" w:cs="Arial"/>
          <w:color w:val="auto"/>
          <w:sz w:val="22"/>
          <w:szCs w:val="22"/>
          <w:lang w:val="es-MX"/>
        </w:rPr>
        <w:t>d</w:t>
      </w:r>
      <w:r w:rsidR="00A0150D" w:rsidRPr="00E22FB1">
        <w:rPr>
          <w:rFonts w:ascii="Gotham Book" w:hAnsi="Gotham Book" w:cs="Arial"/>
          <w:color w:val="auto"/>
          <w:sz w:val="22"/>
          <w:szCs w:val="22"/>
          <w:lang w:val="es-MX"/>
        </w:rPr>
        <w:t xml:space="preserve">e conformidad con el artículo 17 de la Ley de Disciplina Financiera de las Entidades Federativas y los Municipios: “… a más tardar el 15 de enero de cada año, deberán reintegrar a la Tesorería de la Federación, las Transferencias federales etiquetadas que, al 31 de diciembre del ejercicio fiscal inmediato anterior, no hayan sido devengadas por sus </w:t>
      </w:r>
      <w:r w:rsidR="00A1119F" w:rsidRPr="00E22FB1">
        <w:rPr>
          <w:rFonts w:ascii="Gotham Book" w:hAnsi="Gotham Book" w:cs="Arial"/>
          <w:color w:val="auto"/>
          <w:sz w:val="22"/>
          <w:szCs w:val="22"/>
          <w:lang w:val="es-MX"/>
        </w:rPr>
        <w:t>Entes Públicos</w:t>
      </w:r>
      <w:r w:rsidR="00A0150D" w:rsidRPr="00E22FB1">
        <w:rPr>
          <w:rFonts w:ascii="Gotham Book" w:hAnsi="Gotham Book" w:cs="Arial"/>
          <w:color w:val="auto"/>
          <w:sz w:val="22"/>
          <w:szCs w:val="22"/>
          <w:lang w:val="es-MX"/>
        </w:rPr>
        <w:t>”.</w:t>
      </w:r>
    </w:p>
    <w:p w14:paraId="6815C6C8" w14:textId="77777777" w:rsidR="00A0150D" w:rsidRPr="00E22FB1" w:rsidRDefault="00A0150D" w:rsidP="00CF569B">
      <w:pPr>
        <w:widowControl w:val="0"/>
        <w:tabs>
          <w:tab w:val="left" w:pos="567"/>
        </w:tabs>
        <w:autoSpaceDE w:val="0"/>
        <w:autoSpaceDN w:val="0"/>
        <w:adjustRightInd w:val="0"/>
        <w:spacing w:line="276" w:lineRule="auto"/>
        <w:ind w:left="851" w:right="386" w:hanging="284"/>
        <w:jc w:val="both"/>
        <w:rPr>
          <w:rFonts w:ascii="Gotham Book" w:hAnsi="Gotham Book" w:cs="Arial"/>
          <w:sz w:val="22"/>
          <w:szCs w:val="22"/>
        </w:rPr>
      </w:pPr>
    </w:p>
    <w:p w14:paraId="2677D374" w14:textId="777E4026" w:rsidR="00A0150D" w:rsidRPr="00E22FB1" w:rsidRDefault="00A0150D" w:rsidP="00CF569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line="276" w:lineRule="auto"/>
        <w:ind w:right="50"/>
        <w:jc w:val="both"/>
        <w:rPr>
          <w:rFonts w:ascii="Gotham Book" w:hAnsi="Gotham Book" w:cs="Arial"/>
          <w:sz w:val="22"/>
          <w:szCs w:val="22"/>
        </w:rPr>
      </w:pPr>
      <w:r w:rsidRPr="00E22FB1">
        <w:rPr>
          <w:rFonts w:ascii="Gotham Book" w:hAnsi="Gotham Book" w:cs="Arial"/>
          <w:sz w:val="22"/>
          <w:szCs w:val="22"/>
        </w:rPr>
        <w:t xml:space="preserve">Es responsabilidad de las </w:t>
      </w:r>
      <w:r w:rsidR="00A1119F" w:rsidRPr="00E22FB1">
        <w:rPr>
          <w:rFonts w:ascii="Gotham Book" w:hAnsi="Gotham Book" w:cs="Arial"/>
          <w:sz w:val="22"/>
          <w:szCs w:val="22"/>
        </w:rPr>
        <w:t>Dependencias</w:t>
      </w:r>
      <w:r w:rsidRPr="00E22FB1">
        <w:rPr>
          <w:rFonts w:ascii="Gotham Book" w:hAnsi="Gotham Book" w:cs="Arial"/>
          <w:sz w:val="22"/>
          <w:szCs w:val="22"/>
        </w:rPr>
        <w:t xml:space="preserve"> y Entidades, solicitar a la Secretaría, mediante oficio, la línea de captura para realizar el reintegro de recursos federales no devengados, con un límite de 3 días hábiles de anticipación </w:t>
      </w:r>
      <w:r w:rsidR="00B0707B" w:rsidRPr="00E22FB1">
        <w:rPr>
          <w:rFonts w:ascii="Gotham Book" w:hAnsi="Gotham Book" w:cs="Arial"/>
          <w:sz w:val="22"/>
          <w:szCs w:val="22"/>
        </w:rPr>
        <w:t>al plazo normado según sea el caso</w:t>
      </w:r>
      <w:r w:rsidRPr="00E22FB1">
        <w:rPr>
          <w:rFonts w:ascii="Gotham Book" w:hAnsi="Gotham Book" w:cs="Arial"/>
          <w:sz w:val="22"/>
          <w:szCs w:val="22"/>
        </w:rPr>
        <w:t xml:space="preserve">, para que dichos recursos sean reintegrados en tiempo y forma, además estos son responsables que el recurso que manejan se haga a la cuenta concentradora de la </w:t>
      </w:r>
      <w:r w:rsidR="002827AC">
        <w:rPr>
          <w:rFonts w:ascii="Gotham Book" w:hAnsi="Gotham Book" w:cs="Arial"/>
          <w:sz w:val="22"/>
          <w:szCs w:val="22"/>
        </w:rPr>
        <w:lastRenderedPageBreak/>
        <w:t xml:space="preserve">Tesorería de la Federación </w:t>
      </w:r>
      <w:r w:rsidRPr="00E22FB1">
        <w:rPr>
          <w:rFonts w:ascii="Gotham Book" w:hAnsi="Gotham Book" w:cs="Arial"/>
          <w:sz w:val="22"/>
          <w:szCs w:val="22"/>
        </w:rPr>
        <w:t>o en su caso que se realice en específico a alguna línea de captura que emite el ente público federal.</w:t>
      </w:r>
    </w:p>
    <w:p w14:paraId="5DF7D916" w14:textId="77777777" w:rsidR="00A0150D" w:rsidRPr="00E22FB1" w:rsidRDefault="00A0150D" w:rsidP="00CF569B">
      <w:pPr>
        <w:widowControl w:val="0"/>
        <w:tabs>
          <w:tab w:val="left" w:pos="567"/>
        </w:tabs>
        <w:autoSpaceDE w:val="0"/>
        <w:autoSpaceDN w:val="0"/>
        <w:adjustRightInd w:val="0"/>
        <w:spacing w:line="276" w:lineRule="auto"/>
        <w:ind w:left="851" w:right="50" w:hanging="284"/>
        <w:jc w:val="both"/>
        <w:rPr>
          <w:rFonts w:ascii="Gotham Book" w:hAnsi="Gotham Book" w:cs="Arial"/>
          <w:sz w:val="22"/>
          <w:szCs w:val="22"/>
        </w:rPr>
      </w:pPr>
    </w:p>
    <w:p w14:paraId="085019EE" w14:textId="2D7E21E3" w:rsidR="00A0150D" w:rsidRPr="00E22FB1" w:rsidRDefault="00A0150D" w:rsidP="00CF569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line="276" w:lineRule="auto"/>
        <w:ind w:right="50"/>
        <w:jc w:val="both"/>
        <w:rPr>
          <w:rFonts w:ascii="Gotham Book" w:hAnsi="Gotham Book" w:cs="Arial"/>
          <w:sz w:val="22"/>
          <w:szCs w:val="22"/>
        </w:rPr>
      </w:pPr>
      <w:r w:rsidRPr="00E22FB1">
        <w:rPr>
          <w:rFonts w:ascii="Gotham Book" w:hAnsi="Gotham Book" w:cs="Arial"/>
          <w:sz w:val="22"/>
          <w:szCs w:val="22"/>
        </w:rPr>
        <w:t xml:space="preserve">Para el caso específico de los recursos del Ramo General 33, la Secretaría, a través de </w:t>
      </w:r>
      <w:r w:rsidR="009A26BC" w:rsidRPr="00E22FB1">
        <w:rPr>
          <w:rFonts w:ascii="Gotham Book" w:hAnsi="Gotham Book" w:cs="Arial"/>
          <w:sz w:val="22"/>
          <w:szCs w:val="22"/>
        </w:rPr>
        <w:t xml:space="preserve">su titular </w:t>
      </w:r>
      <w:r w:rsidRPr="00E22FB1">
        <w:rPr>
          <w:rFonts w:ascii="Gotham Book" w:hAnsi="Gotham Book" w:cs="Arial"/>
          <w:sz w:val="22"/>
          <w:szCs w:val="22"/>
        </w:rPr>
        <w:t xml:space="preserve">o del  </w:t>
      </w:r>
      <w:r w:rsidR="009A26BC" w:rsidRPr="00E22FB1">
        <w:rPr>
          <w:rFonts w:ascii="Gotham Book" w:hAnsi="Gotham Book" w:cs="Arial"/>
          <w:sz w:val="22"/>
          <w:szCs w:val="22"/>
        </w:rPr>
        <w:t xml:space="preserve">titular de la Dirección </w:t>
      </w:r>
      <w:r w:rsidRPr="00E22FB1">
        <w:rPr>
          <w:rFonts w:ascii="Gotham Book" w:hAnsi="Gotham Book" w:cs="Arial"/>
          <w:sz w:val="22"/>
          <w:szCs w:val="22"/>
        </w:rPr>
        <w:t>de Ingresos, deberán solicitar directamente a la Dirección correspondiente de la Secretaría de Hacienda y Crédito Público, la línea de captura para efectuar el reintegro.</w:t>
      </w:r>
    </w:p>
    <w:p w14:paraId="03FF7962" w14:textId="77777777" w:rsidR="00A0150D" w:rsidRPr="00E22FB1" w:rsidRDefault="00A0150D" w:rsidP="00CF569B">
      <w:pPr>
        <w:pStyle w:val="Prrafodelista"/>
        <w:spacing w:line="276" w:lineRule="auto"/>
        <w:ind w:left="0"/>
        <w:jc w:val="both"/>
        <w:rPr>
          <w:rFonts w:ascii="Gotham Book" w:hAnsi="Gotham Book"/>
          <w:color w:val="auto"/>
          <w:sz w:val="22"/>
          <w:szCs w:val="22"/>
          <w:lang w:val="es-MX"/>
        </w:rPr>
      </w:pPr>
    </w:p>
    <w:p w14:paraId="592832C3" w14:textId="065DB72A" w:rsidR="000859E7" w:rsidRPr="00E22FB1" w:rsidRDefault="000859E7" w:rsidP="00CF569B">
      <w:pPr>
        <w:pStyle w:val="CuerpoA"/>
        <w:spacing w:line="276" w:lineRule="auto"/>
        <w:ind w:right="50"/>
        <w:jc w:val="both"/>
        <w:rPr>
          <w:rFonts w:ascii="Gotham Book" w:hAnsi="Gotham Book"/>
          <w:color w:val="auto"/>
          <w:sz w:val="22"/>
          <w:szCs w:val="22"/>
          <w:lang w:val="es-MX" w:eastAsia="es-MX"/>
        </w:rPr>
      </w:pPr>
      <w:r w:rsidRPr="003E7FCA">
        <w:rPr>
          <w:rFonts w:ascii="Gotham Bold" w:eastAsia="Arial Unicode MS" w:hAnsi="Gotham Bold" w:cs="Arial Unicode MS"/>
          <w:b/>
          <w:bCs/>
          <w:color w:val="auto"/>
          <w:sz w:val="22"/>
          <w:szCs w:val="22"/>
          <w:u w:color="000000"/>
          <w:lang w:val="es-MX"/>
        </w:rPr>
        <w:t>Artículo 5</w:t>
      </w:r>
      <w:r w:rsidR="00C67FD4" w:rsidRPr="003E7FCA">
        <w:rPr>
          <w:rFonts w:ascii="Gotham Bold" w:eastAsia="Arial Unicode MS" w:hAnsi="Gotham Bold" w:cs="Arial Unicode MS"/>
          <w:b/>
          <w:bCs/>
          <w:color w:val="auto"/>
          <w:sz w:val="22"/>
          <w:szCs w:val="22"/>
          <w:u w:color="000000"/>
          <w:lang w:val="es-MX"/>
        </w:rPr>
        <w:t>6</w:t>
      </w:r>
      <w:r w:rsidRPr="003E7FCA">
        <w:rPr>
          <w:rFonts w:ascii="Gotham Bold" w:eastAsia="Arial Unicode MS" w:hAnsi="Gotham Bold" w:cs="Arial Unicode MS"/>
          <w:b/>
          <w:bCs/>
          <w:color w:val="auto"/>
          <w:sz w:val="22"/>
          <w:szCs w:val="22"/>
          <w:u w:color="000000"/>
          <w:lang w:val="es-MX"/>
        </w:rPr>
        <w:t>.</w:t>
      </w:r>
      <w:r w:rsidRPr="00E22FB1">
        <w:rPr>
          <w:rFonts w:ascii="Gotham Book" w:eastAsia="Arial Unicode MS" w:hAnsi="Gotham Book" w:cs="Arial Unicode MS"/>
          <w:color w:val="auto"/>
          <w:sz w:val="22"/>
          <w:szCs w:val="22"/>
          <w:u w:color="000000"/>
          <w:lang w:val="es-MX"/>
        </w:rPr>
        <w:t xml:space="preserve"> </w:t>
      </w:r>
      <w:r w:rsidRPr="00E22FB1">
        <w:rPr>
          <w:rFonts w:ascii="Gotham Book" w:hAnsi="Gotham Book"/>
          <w:color w:val="auto"/>
          <w:sz w:val="22"/>
          <w:szCs w:val="22"/>
          <w:lang w:val="es-MX" w:eastAsia="es-MX"/>
        </w:rPr>
        <w:t xml:space="preserve">Es responsabilidad de las </w:t>
      </w:r>
      <w:r w:rsidR="00A1119F" w:rsidRPr="00E22FB1">
        <w:rPr>
          <w:rFonts w:ascii="Gotham Book" w:hAnsi="Gotham Book"/>
          <w:color w:val="auto"/>
          <w:sz w:val="22"/>
          <w:szCs w:val="22"/>
          <w:lang w:val="es-MX" w:eastAsia="es-MX"/>
        </w:rPr>
        <w:t>Dependencias</w:t>
      </w:r>
      <w:r w:rsidRPr="00E22FB1">
        <w:rPr>
          <w:rFonts w:ascii="Gotham Book" w:hAnsi="Gotham Book"/>
          <w:color w:val="auto"/>
          <w:sz w:val="22"/>
          <w:szCs w:val="22"/>
          <w:lang w:val="es-MX" w:eastAsia="es-MX"/>
        </w:rPr>
        <w:t xml:space="preserve"> y Entidades, presentar a la </w:t>
      </w:r>
      <w:bookmarkStart w:id="8" w:name="_Hlk20914821"/>
      <w:r w:rsidRPr="00E22FB1">
        <w:rPr>
          <w:rFonts w:ascii="Gotham Book" w:hAnsi="Gotham Book"/>
          <w:color w:val="auto"/>
          <w:sz w:val="22"/>
          <w:szCs w:val="22"/>
          <w:lang w:val="es-MX" w:eastAsia="es-MX"/>
        </w:rPr>
        <w:t xml:space="preserve">Secretaría, a más tardar al día 20 de diciembre del año </w:t>
      </w:r>
      <w:r w:rsidR="005B18A6" w:rsidRPr="00E22FB1">
        <w:rPr>
          <w:rFonts w:ascii="Gotham Book" w:hAnsi="Gotham Book"/>
          <w:color w:val="auto"/>
          <w:sz w:val="22"/>
          <w:szCs w:val="22"/>
          <w:lang w:val="es-MX" w:eastAsia="es-MX"/>
        </w:rPr>
        <w:t>que corresponda</w:t>
      </w:r>
      <w:r w:rsidRPr="00E22FB1">
        <w:rPr>
          <w:rFonts w:ascii="Gotham Book" w:hAnsi="Gotham Book"/>
          <w:color w:val="auto"/>
          <w:sz w:val="22"/>
          <w:szCs w:val="22"/>
          <w:lang w:val="es-MX" w:eastAsia="es-MX"/>
        </w:rPr>
        <w:t xml:space="preserve">, la siguiente documentación </w:t>
      </w:r>
      <w:bookmarkEnd w:id="8"/>
      <w:r w:rsidRPr="00E22FB1">
        <w:rPr>
          <w:rFonts w:ascii="Gotham Book" w:hAnsi="Gotham Book"/>
          <w:color w:val="auto"/>
          <w:sz w:val="22"/>
          <w:szCs w:val="22"/>
          <w:lang w:val="es-MX" w:eastAsia="es-MX"/>
        </w:rPr>
        <w:t xml:space="preserve">para la creación de pasivos: Oficio de solicitud, informando los importes comprometidos; Contrato de obra o servicio, debidamente requisitado, y documentación soporte; Hoja de liberación en el SIIF </w:t>
      </w:r>
      <w:r w:rsidR="00C108E2" w:rsidRPr="00E22FB1">
        <w:rPr>
          <w:rFonts w:ascii="Gotham Book" w:hAnsi="Gotham Book"/>
          <w:color w:val="auto"/>
          <w:sz w:val="22"/>
          <w:szCs w:val="22"/>
          <w:lang w:val="es-MX" w:eastAsia="es-MX"/>
        </w:rPr>
        <w:t xml:space="preserve">debidamente </w:t>
      </w:r>
      <w:r w:rsidRPr="00E22FB1">
        <w:rPr>
          <w:rFonts w:ascii="Gotham Book" w:hAnsi="Gotham Book"/>
          <w:color w:val="auto"/>
          <w:sz w:val="22"/>
          <w:szCs w:val="22"/>
          <w:lang w:val="es-MX" w:eastAsia="es-MX"/>
        </w:rPr>
        <w:t>requisitada; Cédula anexa que contemple la identificación de la obra o servicios, especificando el nombre, la localidad y municipio</w:t>
      </w:r>
      <w:r w:rsidR="005B18A6" w:rsidRPr="00E22FB1">
        <w:rPr>
          <w:rFonts w:ascii="Gotham Book" w:hAnsi="Gotham Book"/>
          <w:color w:val="auto"/>
          <w:sz w:val="22"/>
          <w:szCs w:val="22"/>
          <w:lang w:val="es-MX" w:eastAsia="es-MX"/>
        </w:rPr>
        <w:t>;</w:t>
      </w:r>
      <w:r w:rsidRPr="00E22FB1">
        <w:rPr>
          <w:rFonts w:ascii="Gotham Book" w:hAnsi="Gotham Book"/>
          <w:color w:val="auto"/>
          <w:sz w:val="22"/>
          <w:szCs w:val="22"/>
          <w:lang w:val="es-MX" w:eastAsia="es-MX"/>
        </w:rPr>
        <w:t xml:space="preserve"> e incluir la cuenta de balance a 6 niveles. </w:t>
      </w:r>
      <w:bookmarkStart w:id="9" w:name="_Hlk20918033"/>
    </w:p>
    <w:p w14:paraId="763052B4" w14:textId="77777777" w:rsidR="000859E7" w:rsidRPr="00E22FB1" w:rsidRDefault="000859E7" w:rsidP="00CF569B">
      <w:pPr>
        <w:spacing w:line="276" w:lineRule="auto"/>
        <w:ind w:right="50"/>
        <w:jc w:val="both"/>
        <w:rPr>
          <w:rFonts w:ascii="Gotham Book" w:eastAsia="Times New Roman" w:hAnsi="Gotham Book" w:cstheme="majorHAnsi"/>
          <w:iCs/>
          <w:sz w:val="22"/>
          <w:szCs w:val="22"/>
          <w:lang w:eastAsia="es-MX"/>
        </w:rPr>
      </w:pPr>
    </w:p>
    <w:bookmarkEnd w:id="9"/>
    <w:p w14:paraId="1AC1A691" w14:textId="6F896434" w:rsidR="000859E7" w:rsidRPr="00E22FB1" w:rsidRDefault="005B18A6" w:rsidP="00CF569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0"/>
        <w:contextualSpacing/>
        <w:jc w:val="both"/>
        <w:rPr>
          <w:rFonts w:ascii="Gotham Book" w:eastAsia="Times New Roman" w:hAnsi="Gotham Book"/>
          <w:iCs/>
          <w:sz w:val="22"/>
          <w:szCs w:val="22"/>
          <w:lang w:eastAsia="es-MX"/>
        </w:rPr>
      </w:pPr>
      <w:r w:rsidRPr="00E22FB1">
        <w:rPr>
          <w:rFonts w:ascii="Gotham Book" w:eastAsia="Times New Roman" w:hAnsi="Gotham Book"/>
          <w:iCs/>
          <w:sz w:val="22"/>
          <w:szCs w:val="22"/>
          <w:lang w:eastAsia="es-MX"/>
        </w:rPr>
        <w:t xml:space="preserve">No se crearán pasivos de recurso estatal, </w:t>
      </w:r>
      <w:r w:rsidR="00C108E2" w:rsidRPr="00E22FB1">
        <w:rPr>
          <w:rFonts w:ascii="Gotham Book" w:eastAsia="Times New Roman" w:hAnsi="Gotham Book"/>
          <w:iCs/>
          <w:sz w:val="22"/>
          <w:szCs w:val="22"/>
          <w:lang w:eastAsia="es-MX"/>
        </w:rPr>
        <w:t>l</w:t>
      </w:r>
      <w:r w:rsidR="000859E7" w:rsidRPr="00E22FB1">
        <w:rPr>
          <w:rFonts w:ascii="Gotham Book" w:eastAsia="Times New Roman" w:hAnsi="Gotham Book"/>
          <w:iCs/>
          <w:sz w:val="22"/>
          <w:szCs w:val="22"/>
          <w:lang w:eastAsia="es-MX"/>
        </w:rPr>
        <w:t xml:space="preserve">as </w:t>
      </w:r>
      <w:r w:rsidR="00A1119F" w:rsidRPr="00E22FB1">
        <w:rPr>
          <w:rFonts w:ascii="Gotham Book" w:eastAsia="Times New Roman" w:hAnsi="Gotham Book"/>
          <w:iCs/>
          <w:sz w:val="22"/>
          <w:szCs w:val="22"/>
          <w:lang w:eastAsia="es-MX"/>
        </w:rPr>
        <w:t>Dependencias</w:t>
      </w:r>
      <w:r w:rsidR="000859E7" w:rsidRPr="00E22FB1">
        <w:rPr>
          <w:rFonts w:ascii="Gotham Book" w:eastAsia="Times New Roman" w:hAnsi="Gotham Book"/>
          <w:iCs/>
          <w:sz w:val="22"/>
          <w:szCs w:val="22"/>
          <w:lang w:eastAsia="es-MX"/>
        </w:rPr>
        <w:t xml:space="preserve"> del Po</w:t>
      </w:r>
      <w:r w:rsidR="00830B39" w:rsidRPr="00E22FB1">
        <w:rPr>
          <w:rFonts w:ascii="Gotham Book" w:eastAsia="Times New Roman" w:hAnsi="Gotham Book"/>
          <w:iCs/>
          <w:sz w:val="22"/>
          <w:szCs w:val="22"/>
          <w:lang w:eastAsia="es-MX"/>
        </w:rPr>
        <w:t>der Ejecutivo y los Organismos D</w:t>
      </w:r>
      <w:r w:rsidR="000859E7" w:rsidRPr="00E22FB1">
        <w:rPr>
          <w:rFonts w:ascii="Gotham Book" w:eastAsia="Times New Roman" w:hAnsi="Gotham Book"/>
          <w:iCs/>
          <w:sz w:val="22"/>
          <w:szCs w:val="22"/>
          <w:lang w:eastAsia="es-MX"/>
        </w:rPr>
        <w:t>escentralizados del Ejecutivo que, por cualquier motivo, al término del ejercicio fiscal que corresponda, conserven recursos presupuestarios, los reintegrarán a la Secretaría dentro de los primeros cinco</w:t>
      </w:r>
      <w:r w:rsidRPr="00E22FB1">
        <w:rPr>
          <w:rFonts w:ascii="Gotham Book" w:eastAsia="Times New Roman" w:hAnsi="Gotham Book"/>
          <w:iCs/>
          <w:sz w:val="22"/>
          <w:szCs w:val="22"/>
          <w:lang w:eastAsia="es-MX"/>
        </w:rPr>
        <w:t xml:space="preserve"> </w:t>
      </w:r>
      <w:r w:rsidR="000859E7" w:rsidRPr="00E22FB1">
        <w:rPr>
          <w:rFonts w:ascii="Gotham Book" w:eastAsia="Times New Roman" w:hAnsi="Gotham Book"/>
          <w:iCs/>
          <w:sz w:val="22"/>
          <w:szCs w:val="22"/>
          <w:lang w:eastAsia="es-MX"/>
        </w:rPr>
        <w:t>días hábiles del mes de enero inmediato siguiente, con los rendimientos obtenidos en su caso.</w:t>
      </w:r>
      <w:r w:rsidRPr="00E22FB1">
        <w:rPr>
          <w:rFonts w:ascii="Gotham Book" w:eastAsia="Times New Roman" w:hAnsi="Gotham Book"/>
          <w:iCs/>
          <w:sz w:val="22"/>
          <w:szCs w:val="22"/>
          <w:lang w:eastAsia="es-MX"/>
        </w:rPr>
        <w:t xml:space="preserve"> </w:t>
      </w:r>
      <w:r w:rsidR="000859E7" w:rsidRPr="00E22FB1">
        <w:rPr>
          <w:rFonts w:ascii="Gotham Book" w:eastAsia="Times New Roman" w:hAnsi="Gotham Book"/>
          <w:iCs/>
          <w:sz w:val="22"/>
          <w:szCs w:val="22"/>
          <w:lang w:eastAsia="es-MX"/>
        </w:rPr>
        <w:t xml:space="preserve">Cuando finalizado el ejercicio fiscal, las </w:t>
      </w:r>
      <w:r w:rsidR="00A1119F" w:rsidRPr="00E22FB1">
        <w:rPr>
          <w:rFonts w:ascii="Gotham Book" w:eastAsia="Times New Roman" w:hAnsi="Gotham Book"/>
          <w:iCs/>
          <w:sz w:val="22"/>
          <w:szCs w:val="22"/>
          <w:lang w:eastAsia="es-MX"/>
        </w:rPr>
        <w:t>Dependencias</w:t>
      </w:r>
      <w:r w:rsidR="000859E7" w:rsidRPr="00E22FB1">
        <w:rPr>
          <w:rFonts w:ascii="Gotham Book" w:eastAsia="Times New Roman" w:hAnsi="Gotham Book"/>
          <w:iCs/>
          <w:sz w:val="22"/>
          <w:szCs w:val="22"/>
          <w:lang w:eastAsia="es-MX"/>
        </w:rPr>
        <w:t xml:space="preserve"> no hubieren comprometido o devengado, algún recurso en los términos de la normativa que regula dichos recursos, quedará cancelada su ejecución, a menos que se trate de compromisos u obligaciones plurianuales.</w:t>
      </w:r>
    </w:p>
    <w:p w14:paraId="5308727E" w14:textId="77777777" w:rsidR="0006564C" w:rsidRPr="00E22FB1" w:rsidRDefault="0006564C" w:rsidP="00CF569B">
      <w:pPr>
        <w:pStyle w:val="CuerpoA"/>
        <w:spacing w:line="276" w:lineRule="auto"/>
        <w:jc w:val="both"/>
        <w:rPr>
          <w:rFonts w:ascii="Gotham Book" w:eastAsia="Arial Unicode MS" w:hAnsi="Gotham Book" w:cs="Arial Unicode MS"/>
          <w:color w:val="auto"/>
          <w:sz w:val="22"/>
          <w:szCs w:val="22"/>
          <w:lang w:val="es-MX"/>
        </w:rPr>
      </w:pPr>
    </w:p>
    <w:p w14:paraId="3CB6EB7A" w14:textId="77777777" w:rsidR="003D7F96" w:rsidRPr="00E22FB1" w:rsidRDefault="003D7F96" w:rsidP="00CF569B">
      <w:pPr>
        <w:pStyle w:val="CuerpoA"/>
        <w:spacing w:line="276" w:lineRule="auto"/>
        <w:jc w:val="both"/>
        <w:rPr>
          <w:rFonts w:ascii="Gotham Book" w:eastAsia="Arial Unicode MS" w:hAnsi="Gotham Book" w:cs="Arial Unicode MS"/>
          <w:color w:val="auto"/>
          <w:sz w:val="22"/>
          <w:szCs w:val="22"/>
          <w:lang w:val="es-MX"/>
        </w:rPr>
      </w:pPr>
    </w:p>
    <w:p w14:paraId="319D3614" w14:textId="77777777" w:rsidR="00D85225" w:rsidRDefault="00D85225" w:rsidP="0006564C">
      <w:pPr>
        <w:pStyle w:val="CuerpoA"/>
        <w:spacing w:line="276" w:lineRule="auto"/>
        <w:jc w:val="center"/>
        <w:rPr>
          <w:rFonts w:ascii="Gotham Medium" w:eastAsia="Arial Unicode MS" w:hAnsi="Gotham Medium" w:cs="Arial Unicode MS"/>
          <w:bCs/>
          <w:color w:val="auto"/>
          <w:lang w:val="es-MX"/>
        </w:rPr>
      </w:pPr>
    </w:p>
    <w:p w14:paraId="77306C63" w14:textId="77777777" w:rsidR="00D85225" w:rsidRDefault="00D85225" w:rsidP="0006564C">
      <w:pPr>
        <w:pStyle w:val="CuerpoA"/>
        <w:spacing w:line="276" w:lineRule="auto"/>
        <w:jc w:val="center"/>
        <w:rPr>
          <w:rFonts w:ascii="Gotham Medium" w:eastAsia="Arial Unicode MS" w:hAnsi="Gotham Medium" w:cs="Arial Unicode MS"/>
          <w:bCs/>
          <w:color w:val="auto"/>
          <w:lang w:val="es-MX"/>
        </w:rPr>
      </w:pPr>
    </w:p>
    <w:p w14:paraId="3C3E2946" w14:textId="77777777" w:rsidR="007A6DDD" w:rsidRPr="003E7FCA" w:rsidRDefault="007A6DDD" w:rsidP="0006564C">
      <w:pPr>
        <w:pStyle w:val="CuerpoA"/>
        <w:spacing w:line="276" w:lineRule="auto"/>
        <w:jc w:val="center"/>
        <w:rPr>
          <w:rFonts w:ascii="Gotham Medium" w:eastAsia="Arial Unicode MS" w:hAnsi="Gotham Medium" w:cs="Arial Unicode MS"/>
          <w:bCs/>
          <w:color w:val="auto"/>
          <w:lang w:val="es-MX"/>
        </w:rPr>
      </w:pPr>
      <w:r w:rsidRPr="003E7FCA">
        <w:rPr>
          <w:rFonts w:ascii="Gotham Medium" w:eastAsia="Arial Unicode MS" w:hAnsi="Gotham Medium" w:cs="Arial Unicode MS"/>
          <w:bCs/>
          <w:color w:val="auto"/>
          <w:lang w:val="es-MX"/>
        </w:rPr>
        <w:t>CAPÍTULO III</w:t>
      </w:r>
    </w:p>
    <w:p w14:paraId="2FB1CA35" w14:textId="1DD89108" w:rsidR="007A6DDD" w:rsidRPr="003E7FCA" w:rsidRDefault="0006564C" w:rsidP="0006564C">
      <w:pPr>
        <w:pStyle w:val="CuerpoA"/>
        <w:spacing w:line="276" w:lineRule="auto"/>
        <w:jc w:val="center"/>
        <w:rPr>
          <w:rFonts w:ascii="Gotham Medium" w:eastAsia="Arial Unicode MS" w:hAnsi="Gotham Medium" w:cs="Arial Unicode MS"/>
          <w:bCs/>
          <w:color w:val="auto"/>
          <w:lang w:val="es-MX"/>
        </w:rPr>
      </w:pPr>
      <w:r w:rsidRPr="003E7FCA">
        <w:rPr>
          <w:rFonts w:ascii="Gotham Medium" w:eastAsia="Arial Unicode MS" w:hAnsi="Gotham Medium" w:cs="Arial Unicode MS"/>
          <w:bCs/>
          <w:color w:val="auto"/>
          <w:lang w:val="es-MX"/>
        </w:rPr>
        <w:t>Racionalidad, Eficiencia, Economía, Transparencia</w:t>
      </w:r>
    </w:p>
    <w:p w14:paraId="52A72633" w14:textId="7FF0B499" w:rsidR="007A6DDD" w:rsidRPr="003E7FCA" w:rsidRDefault="001A5A91" w:rsidP="0006564C">
      <w:pPr>
        <w:pStyle w:val="CuerpoA"/>
        <w:spacing w:line="276" w:lineRule="auto"/>
        <w:jc w:val="center"/>
        <w:rPr>
          <w:rFonts w:ascii="Gotham Medium" w:eastAsia="Arial Unicode MS" w:hAnsi="Gotham Medium" w:cs="Arial Unicode MS"/>
          <w:bCs/>
          <w:color w:val="auto"/>
          <w:lang w:val="es-MX"/>
        </w:rPr>
      </w:pPr>
      <w:r>
        <w:rPr>
          <w:rFonts w:ascii="Gotham Medium" w:eastAsia="Arial Unicode MS" w:hAnsi="Gotham Medium" w:cs="Arial Unicode MS"/>
          <w:bCs/>
          <w:color w:val="auto"/>
          <w:lang w:val="es-MX"/>
        </w:rPr>
        <w:t>y</w:t>
      </w:r>
      <w:r w:rsidR="0006564C" w:rsidRPr="003E7FCA">
        <w:rPr>
          <w:rFonts w:ascii="Gotham Medium" w:eastAsia="Arial Unicode MS" w:hAnsi="Gotham Medium" w:cs="Arial Unicode MS"/>
          <w:bCs/>
          <w:color w:val="auto"/>
          <w:lang w:val="es-MX"/>
        </w:rPr>
        <w:t xml:space="preserve"> Honradez </w:t>
      </w:r>
      <w:r w:rsidRPr="003E7FCA">
        <w:rPr>
          <w:rFonts w:ascii="Gotham Medium" w:eastAsia="Arial Unicode MS" w:hAnsi="Gotham Medium" w:cs="Arial Unicode MS"/>
          <w:bCs/>
          <w:color w:val="auto"/>
          <w:lang w:val="es-MX"/>
        </w:rPr>
        <w:t xml:space="preserve">en el </w:t>
      </w:r>
      <w:r>
        <w:rPr>
          <w:rFonts w:ascii="Gotham Medium" w:eastAsia="Arial Unicode MS" w:hAnsi="Gotham Medium" w:cs="Arial Unicode MS"/>
          <w:bCs/>
          <w:color w:val="auto"/>
          <w:lang w:val="es-MX"/>
        </w:rPr>
        <w:t>Ejercicio d</w:t>
      </w:r>
      <w:r w:rsidR="0006564C" w:rsidRPr="003E7FCA">
        <w:rPr>
          <w:rFonts w:ascii="Gotham Medium" w:eastAsia="Arial Unicode MS" w:hAnsi="Gotham Medium" w:cs="Arial Unicode MS"/>
          <w:bCs/>
          <w:color w:val="auto"/>
          <w:lang w:val="es-MX"/>
        </w:rPr>
        <w:t>el Gasto</w:t>
      </w:r>
    </w:p>
    <w:p w14:paraId="71714F49" w14:textId="77777777"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p>
    <w:p w14:paraId="22FB9EC7" w14:textId="3AA8379B"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r w:rsidRPr="003E7FCA">
        <w:rPr>
          <w:rFonts w:ascii="Gotham Bold" w:eastAsia="Arial Unicode MS" w:hAnsi="Gotham Bold" w:cs="Arial Unicode MS"/>
          <w:b/>
          <w:bCs/>
          <w:color w:val="auto"/>
          <w:sz w:val="22"/>
          <w:szCs w:val="22"/>
          <w:lang w:val="es-MX"/>
        </w:rPr>
        <w:t>Artículo 5</w:t>
      </w:r>
      <w:r w:rsidR="00530046" w:rsidRPr="003E7FCA">
        <w:rPr>
          <w:rFonts w:ascii="Gotham Bold" w:eastAsia="Arial Unicode MS" w:hAnsi="Gotham Bold" w:cs="Arial Unicode MS"/>
          <w:b/>
          <w:bCs/>
          <w:color w:val="auto"/>
          <w:sz w:val="22"/>
          <w:szCs w:val="22"/>
          <w:lang w:val="es-MX"/>
        </w:rPr>
        <w:t>7</w:t>
      </w:r>
      <w:r w:rsidRPr="003E7FCA">
        <w:rPr>
          <w:rFonts w:ascii="Gotham Bold" w:eastAsia="Arial Unicode MS" w:hAnsi="Gotham Bold" w:cs="Arial Unicode MS"/>
          <w:color w:val="auto"/>
          <w:sz w:val="22"/>
          <w:szCs w:val="22"/>
          <w:lang w:val="es-MX"/>
        </w:rPr>
        <w:t>.</w:t>
      </w:r>
      <w:r w:rsidRPr="00E22FB1">
        <w:rPr>
          <w:rFonts w:ascii="Gotham Book" w:eastAsia="Arial Unicode MS" w:hAnsi="Gotham Book" w:cs="Arial Unicode MS"/>
          <w:color w:val="auto"/>
          <w:sz w:val="22"/>
          <w:szCs w:val="22"/>
          <w:lang w:val="es-MX"/>
        </w:rPr>
        <w:t xml:space="preserve"> La Secretaría podrá entregar adelanto de Participaciones a los Municipios, previa petición justificada que realice por escrito el Presidente Municipal a la Secretaría, siempre que cuente con el acta de aprobación de Cabildo. También podrán hacerlo las Entidades y Órganos Autónomos a cuenta de las transferencias presupuestales que les correspondan, previa petición que por escrito le presente el Titular del Ente Público a la Secretaría, adjuntando el análisis y proyecto para resolver sus finanzas públicas, para su saneamiento y administración en los periodos ministrados por adelantado. Se tendrá que suscribir el Convenio respectivo para cada caso.</w:t>
      </w:r>
    </w:p>
    <w:p w14:paraId="2A070A7E" w14:textId="77777777"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p>
    <w:p w14:paraId="6B2A4136" w14:textId="77777777"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r w:rsidRPr="00E22FB1">
        <w:rPr>
          <w:rFonts w:ascii="Gotham Book" w:eastAsia="Arial Unicode MS" w:hAnsi="Gotham Book" w:cs="Arial Unicode MS"/>
          <w:color w:val="auto"/>
          <w:sz w:val="22"/>
          <w:szCs w:val="22"/>
          <w:lang w:val="es-MX"/>
        </w:rPr>
        <w:lastRenderedPageBreak/>
        <w:t>La Secretaría podrá autorizar o negar las peticiones a que se refiere el párrafo anterior, en función de la situación de las finanzas públicas del Gobierno del Estado y del resultado que arroje el análisis practicado a la capacidad financiera del Municipio, Entidad u Organismo solicitante.</w:t>
      </w:r>
    </w:p>
    <w:p w14:paraId="01F07FE4" w14:textId="77777777" w:rsidR="00C108E2" w:rsidRPr="00E22FB1" w:rsidRDefault="00C108E2" w:rsidP="00CF569B">
      <w:pPr>
        <w:pStyle w:val="CuerpoA"/>
        <w:spacing w:line="276" w:lineRule="auto"/>
        <w:jc w:val="both"/>
        <w:rPr>
          <w:rFonts w:ascii="Gotham Book" w:eastAsia="Arial Unicode MS" w:hAnsi="Gotham Book" w:cs="Arial Unicode MS"/>
          <w:color w:val="auto"/>
          <w:sz w:val="22"/>
          <w:szCs w:val="22"/>
          <w:lang w:val="es-MX"/>
        </w:rPr>
      </w:pPr>
    </w:p>
    <w:p w14:paraId="681931A8" w14:textId="264E23A3"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r w:rsidRPr="003E7FCA">
        <w:rPr>
          <w:rFonts w:ascii="Gotham Bold" w:eastAsia="Arial Unicode MS" w:hAnsi="Gotham Bold" w:cs="Arial Unicode MS"/>
          <w:b/>
          <w:bCs/>
          <w:color w:val="auto"/>
          <w:sz w:val="22"/>
          <w:szCs w:val="22"/>
          <w:lang w:val="es-MX"/>
        </w:rPr>
        <w:t>Artículo 5</w:t>
      </w:r>
      <w:r w:rsidR="00530046" w:rsidRPr="003E7FCA">
        <w:rPr>
          <w:rFonts w:ascii="Gotham Bold" w:eastAsia="Arial Unicode MS" w:hAnsi="Gotham Bold" w:cs="Arial Unicode MS"/>
          <w:b/>
          <w:bCs/>
          <w:color w:val="auto"/>
          <w:sz w:val="22"/>
          <w:szCs w:val="22"/>
          <w:lang w:val="es-MX"/>
        </w:rPr>
        <w:t>8</w:t>
      </w:r>
      <w:r w:rsidRPr="003E7FCA">
        <w:rPr>
          <w:rFonts w:ascii="Gotham Bold" w:eastAsia="Arial Unicode MS" w:hAnsi="Gotham Bold" w:cs="Arial Unicode MS"/>
          <w:b/>
          <w:bCs/>
          <w:color w:val="auto"/>
          <w:sz w:val="22"/>
          <w:szCs w:val="22"/>
          <w:lang w:val="es-MX"/>
        </w:rPr>
        <w:t>.</w:t>
      </w:r>
      <w:r w:rsidRPr="00E22FB1">
        <w:rPr>
          <w:rFonts w:ascii="Gotham Book" w:eastAsia="Arial Unicode MS" w:hAnsi="Gotham Book" w:cs="Arial Unicode MS"/>
          <w:color w:val="auto"/>
          <w:sz w:val="22"/>
          <w:szCs w:val="22"/>
          <w:lang w:val="es-MX"/>
        </w:rPr>
        <w:t xml:space="preserve"> Los viáticos y gastos de traslado para el personal adscrito a las </w:t>
      </w:r>
      <w:r w:rsidR="00A1119F" w:rsidRPr="00E22FB1">
        <w:rPr>
          <w:rFonts w:ascii="Gotham Book" w:eastAsia="Arial Unicode MS" w:hAnsi="Gotham Book" w:cs="Arial Unicode MS"/>
          <w:color w:val="auto"/>
          <w:sz w:val="22"/>
          <w:szCs w:val="22"/>
          <w:lang w:val="es-MX"/>
        </w:rPr>
        <w:t>Dependencias</w:t>
      </w:r>
      <w:r w:rsidR="007C432A" w:rsidRPr="00E22FB1">
        <w:rPr>
          <w:rFonts w:ascii="Gotham Book" w:eastAsia="Arial Unicode MS" w:hAnsi="Gotham Book" w:cs="Arial Unicode MS"/>
          <w:color w:val="auto"/>
          <w:sz w:val="22"/>
          <w:szCs w:val="22"/>
          <w:lang w:val="es-MX"/>
        </w:rPr>
        <w:t xml:space="preserve"> del</w:t>
      </w:r>
      <w:r w:rsidRPr="00E22FB1">
        <w:rPr>
          <w:rFonts w:ascii="Gotham Book" w:eastAsia="Arial Unicode MS" w:hAnsi="Gotham Book" w:cs="Arial Unicode MS"/>
          <w:color w:val="auto"/>
          <w:sz w:val="22"/>
          <w:szCs w:val="22"/>
          <w:lang w:val="es-MX"/>
        </w:rPr>
        <w:t xml:space="preserve"> Poder Ejecutivo, deberán ser autorizados por los Titulares de las mismas, previa valoración y conveniencia de la comisión que motive la necesidad de traslado y/o asistencia del o los servidores públicos, debiéndose ajustar al tabulador aprobado por la Secretaría.</w:t>
      </w:r>
    </w:p>
    <w:p w14:paraId="2992DAB1" w14:textId="77777777"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p>
    <w:p w14:paraId="01DC77EB" w14:textId="1E3F77CC"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r w:rsidRPr="00E22FB1">
        <w:rPr>
          <w:rFonts w:ascii="Gotham Book" w:eastAsia="Arial Unicode MS" w:hAnsi="Gotham Book" w:cs="Arial Unicode MS"/>
          <w:color w:val="auto"/>
          <w:sz w:val="22"/>
          <w:szCs w:val="22"/>
          <w:lang w:val="es-MX"/>
        </w:rPr>
        <w:t xml:space="preserve">En el caso de los </w:t>
      </w:r>
      <w:r w:rsidR="00A1119F" w:rsidRPr="00E22FB1">
        <w:rPr>
          <w:rFonts w:ascii="Gotham Book" w:eastAsia="Arial Unicode MS" w:hAnsi="Gotham Book" w:cs="Arial Unicode MS"/>
          <w:color w:val="auto"/>
          <w:sz w:val="22"/>
          <w:szCs w:val="22"/>
          <w:lang w:val="es-MX"/>
        </w:rPr>
        <w:t>Entes Públicos</w:t>
      </w:r>
      <w:r w:rsidRPr="00E22FB1">
        <w:rPr>
          <w:rFonts w:ascii="Gotham Book" w:eastAsia="Arial Unicode MS" w:hAnsi="Gotham Book" w:cs="Arial Unicode MS"/>
          <w:color w:val="auto"/>
          <w:sz w:val="22"/>
          <w:szCs w:val="22"/>
          <w:lang w:val="es-MX"/>
        </w:rPr>
        <w:t xml:space="preserve"> diferentes del Poder </w:t>
      </w:r>
      <w:r w:rsidR="007C432A" w:rsidRPr="00E22FB1">
        <w:rPr>
          <w:rFonts w:ascii="Gotham Book" w:eastAsia="Arial Unicode MS" w:hAnsi="Gotham Book" w:cs="Arial Unicode MS"/>
          <w:color w:val="auto"/>
          <w:sz w:val="22"/>
          <w:szCs w:val="22"/>
          <w:lang w:val="es-MX"/>
        </w:rPr>
        <w:t>Ejecutivo, éstos</w:t>
      </w:r>
      <w:r w:rsidRPr="00E22FB1">
        <w:rPr>
          <w:rFonts w:ascii="Gotham Book" w:eastAsia="Arial Unicode MS" w:hAnsi="Gotham Book" w:cs="Arial Unicode MS"/>
          <w:color w:val="auto"/>
          <w:sz w:val="22"/>
          <w:szCs w:val="22"/>
          <w:lang w:val="es-MX"/>
        </w:rPr>
        <w:t xml:space="preserve"> determinarán sus normas internas de control </w:t>
      </w:r>
      <w:r w:rsidR="007C432A" w:rsidRPr="00E22FB1">
        <w:rPr>
          <w:rFonts w:ascii="Gotham Book" w:eastAsia="Arial Unicode MS" w:hAnsi="Gotham Book" w:cs="Arial Unicode MS"/>
          <w:color w:val="auto"/>
          <w:sz w:val="22"/>
          <w:szCs w:val="22"/>
          <w:lang w:val="es-MX"/>
        </w:rPr>
        <w:t>presupuestal y</w:t>
      </w:r>
      <w:r w:rsidRPr="00E22FB1">
        <w:rPr>
          <w:rFonts w:ascii="Gotham Book" w:eastAsia="Arial Unicode MS" w:hAnsi="Gotham Book" w:cs="Arial Unicode MS"/>
          <w:color w:val="auto"/>
          <w:sz w:val="22"/>
          <w:szCs w:val="22"/>
          <w:lang w:val="es-MX"/>
        </w:rPr>
        <w:t xml:space="preserve"> disciplina financiera para este gasto.</w:t>
      </w:r>
    </w:p>
    <w:p w14:paraId="01F12E05" w14:textId="77777777"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p>
    <w:p w14:paraId="1C7F196A" w14:textId="74F0A8BE"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r w:rsidRPr="003E7FCA">
        <w:rPr>
          <w:rFonts w:ascii="Gotham Bold" w:eastAsia="Arial Unicode MS" w:hAnsi="Gotham Bold" w:cs="Arial Unicode MS"/>
          <w:b/>
          <w:bCs/>
          <w:color w:val="auto"/>
          <w:sz w:val="22"/>
          <w:szCs w:val="22"/>
          <w:lang w:val="es-MX"/>
        </w:rPr>
        <w:t>Artículo 5</w:t>
      </w:r>
      <w:r w:rsidR="00530046" w:rsidRPr="003E7FCA">
        <w:rPr>
          <w:rFonts w:ascii="Gotham Bold" w:eastAsia="Arial Unicode MS" w:hAnsi="Gotham Bold" w:cs="Arial Unicode MS"/>
          <w:b/>
          <w:bCs/>
          <w:color w:val="auto"/>
          <w:sz w:val="22"/>
          <w:szCs w:val="22"/>
          <w:lang w:val="es-MX"/>
        </w:rPr>
        <w:t>9</w:t>
      </w:r>
      <w:r w:rsidRPr="003E7FCA">
        <w:rPr>
          <w:rFonts w:ascii="Gotham Bold" w:eastAsia="Arial Unicode MS" w:hAnsi="Gotham Bold" w:cs="Arial Unicode MS"/>
          <w:b/>
          <w:bCs/>
          <w:color w:val="auto"/>
          <w:sz w:val="22"/>
          <w:szCs w:val="22"/>
          <w:lang w:val="es-MX"/>
        </w:rPr>
        <w:t>.</w:t>
      </w:r>
      <w:r w:rsidRPr="00E22FB1">
        <w:rPr>
          <w:rFonts w:ascii="Gotham Book" w:eastAsia="Arial Unicode MS" w:hAnsi="Gotham Book" w:cs="Arial Unicode MS"/>
          <w:color w:val="auto"/>
          <w:sz w:val="22"/>
          <w:szCs w:val="22"/>
          <w:lang w:val="es-MX"/>
        </w:rPr>
        <w:t xml:space="preserve"> Se prohíbe la celebración de Fideicomisos, Mandatos o Contratos Análogos, que tengan como propósito eludir la anualidad de este Presupuesto.</w:t>
      </w:r>
    </w:p>
    <w:p w14:paraId="52FEA655" w14:textId="77777777"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r w:rsidRPr="00E22FB1">
        <w:rPr>
          <w:rFonts w:ascii="Gotham Book" w:eastAsia="Arial Unicode MS" w:hAnsi="Gotham Book" w:cs="Arial Unicode MS"/>
          <w:color w:val="auto"/>
          <w:sz w:val="22"/>
          <w:szCs w:val="22"/>
          <w:lang w:val="es-MX"/>
        </w:rPr>
        <w:t xml:space="preserve"> </w:t>
      </w:r>
    </w:p>
    <w:p w14:paraId="0E3FF13C" w14:textId="605CD05E"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r w:rsidRPr="00E22FB1">
        <w:rPr>
          <w:rFonts w:ascii="Gotham Book" w:eastAsia="Arial Unicode MS" w:hAnsi="Gotham Book" w:cs="Arial Unicode MS"/>
          <w:color w:val="auto"/>
          <w:sz w:val="22"/>
          <w:szCs w:val="22"/>
          <w:lang w:val="es-MX"/>
        </w:rPr>
        <w:t xml:space="preserve">La ministración de cada Fideicomiso, se debe encontrar debidamente presupuestada en cada una de las </w:t>
      </w:r>
      <w:r w:rsidR="00A1119F" w:rsidRPr="00E22FB1">
        <w:rPr>
          <w:rFonts w:ascii="Gotham Book" w:eastAsia="Arial Unicode MS" w:hAnsi="Gotham Book" w:cs="Arial Unicode MS"/>
          <w:color w:val="auto"/>
          <w:sz w:val="22"/>
          <w:szCs w:val="22"/>
          <w:lang w:val="es-MX"/>
        </w:rPr>
        <w:t>Dependencias</w:t>
      </w:r>
      <w:r w:rsidRPr="00E22FB1">
        <w:rPr>
          <w:rFonts w:ascii="Gotham Book" w:eastAsia="Arial Unicode MS" w:hAnsi="Gotham Book" w:cs="Arial Unicode MS"/>
          <w:color w:val="auto"/>
          <w:sz w:val="22"/>
          <w:szCs w:val="22"/>
          <w:lang w:val="es-MX"/>
        </w:rPr>
        <w:t xml:space="preserve"> que lo cree o administre, para el ejercicio fiscal correspondiente; el fideicomiso, mandato o contrato análogo, no debe duplicarse con un proyecto presupuestal ya establecido y debe estar alineado al Plan Estatal de Desarrollo 2017 – 2021.</w:t>
      </w:r>
    </w:p>
    <w:p w14:paraId="6D7AB3CE" w14:textId="77777777" w:rsidR="00EA7F32" w:rsidRPr="00E22FB1" w:rsidRDefault="00EA7F32" w:rsidP="00CF569B">
      <w:pPr>
        <w:pStyle w:val="CuerpoA"/>
        <w:spacing w:line="276" w:lineRule="auto"/>
        <w:jc w:val="both"/>
        <w:rPr>
          <w:rFonts w:ascii="Gotham Book" w:eastAsia="Arial Unicode MS" w:hAnsi="Gotham Book" w:cs="Arial Unicode MS"/>
          <w:color w:val="auto"/>
          <w:sz w:val="22"/>
          <w:szCs w:val="22"/>
          <w:lang w:val="es-MX"/>
        </w:rPr>
      </w:pPr>
    </w:p>
    <w:p w14:paraId="09F87B79" w14:textId="740AB9E9" w:rsidR="008A1134" w:rsidRPr="00E22FB1" w:rsidRDefault="008A1134" w:rsidP="00CF569B">
      <w:pPr>
        <w:pStyle w:val="Cuerpo"/>
        <w:spacing w:line="276" w:lineRule="auto"/>
        <w:jc w:val="both"/>
        <w:rPr>
          <w:rFonts w:ascii="Gotham Book" w:hAnsi="Gotham Book"/>
          <w:color w:val="auto"/>
          <w:sz w:val="22"/>
          <w:szCs w:val="22"/>
          <w:lang w:val="es-MX"/>
        </w:rPr>
      </w:pPr>
      <w:r w:rsidRPr="00E22FB1">
        <w:rPr>
          <w:rFonts w:ascii="Gotham Book" w:hAnsi="Gotham Book"/>
          <w:color w:val="auto"/>
          <w:sz w:val="22"/>
          <w:szCs w:val="22"/>
          <w:lang w:val="es-MX"/>
        </w:rPr>
        <w:t>Par</w:t>
      </w:r>
      <w:r w:rsidR="00E4689A" w:rsidRPr="00E22FB1">
        <w:rPr>
          <w:rFonts w:ascii="Gotham Book" w:hAnsi="Gotham Book"/>
          <w:color w:val="auto"/>
          <w:sz w:val="22"/>
          <w:szCs w:val="22"/>
          <w:lang w:val="es-MX"/>
        </w:rPr>
        <w:t>a la conformación o aprobación</w:t>
      </w:r>
      <w:r w:rsidRPr="00E22FB1">
        <w:rPr>
          <w:rFonts w:ascii="Gotham Book" w:hAnsi="Gotham Book"/>
          <w:color w:val="auto"/>
          <w:sz w:val="22"/>
          <w:szCs w:val="22"/>
          <w:lang w:val="es-MX"/>
        </w:rPr>
        <w:t xml:space="preserve"> de fideicomisos que utilicen recursos públicos, se atenderá a lo dispuesto en el Capítulo IV de la Ley de Disciplina </w:t>
      </w:r>
      <w:r w:rsidR="00743111" w:rsidRPr="00E22FB1">
        <w:rPr>
          <w:rFonts w:ascii="Gotham Book" w:hAnsi="Gotham Book"/>
          <w:color w:val="auto"/>
          <w:sz w:val="22"/>
          <w:szCs w:val="22"/>
          <w:lang w:val="es-MX"/>
        </w:rPr>
        <w:t>Financiera para las Entidades F</w:t>
      </w:r>
      <w:r w:rsidRPr="00E22FB1">
        <w:rPr>
          <w:rFonts w:ascii="Gotham Book" w:hAnsi="Gotham Book"/>
          <w:color w:val="auto"/>
          <w:sz w:val="22"/>
          <w:szCs w:val="22"/>
          <w:lang w:val="es-MX"/>
        </w:rPr>
        <w:t xml:space="preserve">ederativas y sus </w:t>
      </w:r>
      <w:r w:rsidR="00743111" w:rsidRPr="00E22FB1">
        <w:rPr>
          <w:rFonts w:ascii="Gotham Book" w:hAnsi="Gotham Book"/>
          <w:color w:val="auto"/>
          <w:sz w:val="22"/>
          <w:szCs w:val="22"/>
          <w:lang w:val="es-MX"/>
        </w:rPr>
        <w:t>Municipios; la Ley de Disciplina Financiera y Responsabilidad Hacendari</w:t>
      </w:r>
      <w:r w:rsidR="00ED25B3">
        <w:rPr>
          <w:rFonts w:ascii="Gotham Book" w:hAnsi="Gotham Book"/>
          <w:color w:val="auto"/>
          <w:sz w:val="22"/>
          <w:szCs w:val="22"/>
          <w:lang w:val="es-MX"/>
        </w:rPr>
        <w:t>a</w:t>
      </w:r>
      <w:r w:rsidR="00743111" w:rsidRPr="00E22FB1">
        <w:rPr>
          <w:rFonts w:ascii="Gotham Book" w:hAnsi="Gotham Book"/>
          <w:color w:val="auto"/>
          <w:sz w:val="22"/>
          <w:szCs w:val="22"/>
          <w:lang w:val="es-MX"/>
        </w:rPr>
        <w:t xml:space="preserve"> </w:t>
      </w:r>
      <w:r w:rsidR="00ED25B3">
        <w:rPr>
          <w:rFonts w:ascii="Gotham Book" w:hAnsi="Gotham Book"/>
          <w:color w:val="auto"/>
          <w:sz w:val="22"/>
          <w:szCs w:val="22"/>
          <w:lang w:val="es-MX"/>
        </w:rPr>
        <w:t>d</w:t>
      </w:r>
      <w:r w:rsidR="00743111" w:rsidRPr="00E22FB1">
        <w:rPr>
          <w:rFonts w:ascii="Gotham Book" w:hAnsi="Gotham Book"/>
          <w:color w:val="auto"/>
          <w:sz w:val="22"/>
          <w:szCs w:val="22"/>
          <w:lang w:val="es-MX"/>
        </w:rPr>
        <w:t>el Estado de Zacatecas y sus M</w:t>
      </w:r>
      <w:r w:rsidR="00241536" w:rsidRPr="00E22FB1">
        <w:rPr>
          <w:rFonts w:ascii="Gotham Book" w:hAnsi="Gotham Book"/>
          <w:color w:val="auto"/>
          <w:sz w:val="22"/>
          <w:szCs w:val="22"/>
          <w:lang w:val="es-MX"/>
        </w:rPr>
        <w:t>unicipios</w:t>
      </w:r>
      <w:r w:rsidR="00743111" w:rsidRPr="00E22FB1">
        <w:rPr>
          <w:rFonts w:ascii="Gotham Book" w:hAnsi="Gotham Book"/>
          <w:color w:val="auto"/>
          <w:sz w:val="22"/>
          <w:szCs w:val="22"/>
          <w:lang w:val="es-MX"/>
        </w:rPr>
        <w:t>;</w:t>
      </w:r>
      <w:r w:rsidR="00241536" w:rsidRPr="00E22FB1">
        <w:rPr>
          <w:rFonts w:ascii="Gotham Book" w:hAnsi="Gotham Book"/>
          <w:color w:val="auto"/>
          <w:sz w:val="22"/>
          <w:szCs w:val="22"/>
          <w:lang w:val="es-MX"/>
        </w:rPr>
        <w:t xml:space="preserve"> y</w:t>
      </w:r>
      <w:r w:rsidR="00743111" w:rsidRPr="00E22FB1">
        <w:rPr>
          <w:rFonts w:ascii="Gotham Book" w:hAnsi="Gotham Book"/>
          <w:color w:val="auto"/>
          <w:sz w:val="22"/>
          <w:szCs w:val="22"/>
          <w:lang w:val="es-MX"/>
        </w:rPr>
        <w:t>, la L</w:t>
      </w:r>
      <w:r w:rsidR="00241536" w:rsidRPr="00E22FB1">
        <w:rPr>
          <w:rFonts w:ascii="Gotham Book" w:hAnsi="Gotham Book"/>
          <w:color w:val="auto"/>
          <w:sz w:val="22"/>
          <w:szCs w:val="22"/>
          <w:lang w:val="es-MX"/>
        </w:rPr>
        <w:t>ey de las Entidades Públicas Paraestatales</w:t>
      </w:r>
      <w:r w:rsidR="00984EA2" w:rsidRPr="00E22FB1">
        <w:rPr>
          <w:rFonts w:ascii="Gotham Book" w:hAnsi="Gotham Book"/>
          <w:color w:val="auto"/>
          <w:sz w:val="22"/>
          <w:szCs w:val="22"/>
          <w:lang w:val="es-MX"/>
        </w:rPr>
        <w:t>.</w:t>
      </w:r>
    </w:p>
    <w:p w14:paraId="660C96E9" w14:textId="77777777" w:rsidR="00241536" w:rsidRPr="00E22FB1" w:rsidRDefault="00241536" w:rsidP="00CF569B">
      <w:pPr>
        <w:pStyle w:val="Cuerpo"/>
        <w:spacing w:line="276" w:lineRule="auto"/>
        <w:jc w:val="both"/>
        <w:rPr>
          <w:rFonts w:ascii="Gotham Book" w:hAnsi="Gotham Book"/>
          <w:color w:val="auto"/>
          <w:sz w:val="22"/>
          <w:szCs w:val="22"/>
          <w:lang w:val="es-MX"/>
        </w:rPr>
      </w:pPr>
    </w:p>
    <w:p w14:paraId="0C0651C6" w14:textId="3B044977" w:rsidR="00241536" w:rsidRPr="00E22FB1" w:rsidRDefault="00241536" w:rsidP="00CF569B">
      <w:pPr>
        <w:pStyle w:val="Cuerpo"/>
        <w:spacing w:line="276" w:lineRule="auto"/>
        <w:jc w:val="both"/>
        <w:rPr>
          <w:rFonts w:ascii="Gotham Book" w:hAnsi="Gotham Book"/>
          <w:color w:val="auto"/>
          <w:sz w:val="22"/>
          <w:szCs w:val="22"/>
          <w:lang w:val="es-MX"/>
        </w:rPr>
      </w:pPr>
      <w:r w:rsidRPr="00E22FB1">
        <w:rPr>
          <w:rFonts w:ascii="Gotham Book" w:hAnsi="Gotham Book"/>
          <w:color w:val="auto"/>
          <w:sz w:val="22"/>
          <w:szCs w:val="22"/>
          <w:lang w:val="es-MX"/>
        </w:rPr>
        <w:t xml:space="preserve">El Ejecutivo del Estado a través de la Secretaría y de la </w:t>
      </w:r>
      <w:r w:rsidR="00984EA2" w:rsidRPr="00E22FB1">
        <w:rPr>
          <w:rFonts w:ascii="Gotham Book" w:hAnsi="Gotham Book"/>
          <w:color w:val="auto"/>
          <w:sz w:val="22"/>
          <w:szCs w:val="22"/>
          <w:lang w:val="es-MX"/>
        </w:rPr>
        <w:t xml:space="preserve">Secretaría de la </w:t>
      </w:r>
      <w:r w:rsidRPr="00E22FB1">
        <w:rPr>
          <w:rFonts w:ascii="Gotham Book" w:hAnsi="Gotham Book"/>
          <w:color w:val="auto"/>
          <w:sz w:val="22"/>
          <w:szCs w:val="22"/>
          <w:lang w:val="es-MX"/>
        </w:rPr>
        <w:t>Función Pública del Gobierno del Estado, quien será el fideicomitente único de la Administración Pública Estatal Centralizada, cuidará que en los contratos queden debidamente precisados los derechos y acciones que corresponda ejercitar al fiduciario sobre los bienes fideicomitidos, las limitaciones que establezca o que se deriven de los derechos de terceros, así como los derechos que el fideicomitente se reserve y las facultades que fije</w:t>
      </w:r>
      <w:r w:rsidR="00F83F51" w:rsidRPr="00E22FB1">
        <w:rPr>
          <w:rFonts w:ascii="Gotham Book" w:hAnsi="Gotham Book"/>
          <w:color w:val="auto"/>
          <w:sz w:val="22"/>
          <w:szCs w:val="22"/>
          <w:lang w:val="es-MX"/>
        </w:rPr>
        <w:t xml:space="preserve"> e</w:t>
      </w:r>
      <w:r w:rsidRPr="00E22FB1">
        <w:rPr>
          <w:rFonts w:ascii="Gotham Book" w:hAnsi="Gotham Book"/>
          <w:color w:val="auto"/>
          <w:sz w:val="22"/>
          <w:szCs w:val="22"/>
          <w:lang w:val="es-MX"/>
        </w:rPr>
        <w:t>n los contratos constitutivos de fideicomisos de la Administración Pública Estatal Centralizada, se deberá reservar al Gobierno del Estado la facultad expresa de revocarlos, sin perjuicio de los derechos que correspondan a los fideicomisarios, o a terceros, salvo que se trate de fideicomisos constituidos por mandato de la Ley o que la naturaleza de sus fines no lo permita.</w:t>
      </w:r>
    </w:p>
    <w:p w14:paraId="461642EB" w14:textId="77777777"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p>
    <w:p w14:paraId="5F120D15" w14:textId="222DED1A"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r w:rsidRPr="003E7FCA">
        <w:rPr>
          <w:rFonts w:ascii="Gotham Bold" w:eastAsia="Arial Unicode MS" w:hAnsi="Gotham Bold" w:cs="Arial Unicode MS"/>
          <w:b/>
          <w:bCs/>
          <w:color w:val="auto"/>
          <w:sz w:val="22"/>
          <w:szCs w:val="22"/>
          <w:lang w:val="es-MX"/>
        </w:rPr>
        <w:t xml:space="preserve">Artículo </w:t>
      </w:r>
      <w:r w:rsidR="00530046" w:rsidRPr="003E7FCA">
        <w:rPr>
          <w:rFonts w:ascii="Gotham Bold" w:eastAsia="Arial Unicode MS" w:hAnsi="Gotham Bold" w:cs="Arial Unicode MS"/>
          <w:b/>
          <w:bCs/>
          <w:color w:val="auto"/>
          <w:sz w:val="22"/>
          <w:szCs w:val="22"/>
          <w:lang w:val="es-MX"/>
        </w:rPr>
        <w:t>60</w:t>
      </w:r>
      <w:r w:rsidRPr="003E7FCA">
        <w:rPr>
          <w:rFonts w:ascii="Gotham Bold" w:eastAsia="Arial Unicode MS" w:hAnsi="Gotham Bold" w:cs="Arial Unicode MS"/>
          <w:b/>
          <w:bCs/>
          <w:color w:val="auto"/>
          <w:sz w:val="22"/>
          <w:szCs w:val="22"/>
          <w:lang w:val="es-MX"/>
        </w:rPr>
        <w:t>.</w:t>
      </w:r>
      <w:r w:rsidRPr="00E22FB1">
        <w:rPr>
          <w:rFonts w:ascii="Gotham Book" w:eastAsia="Arial Unicode MS" w:hAnsi="Gotham Book" w:cs="Arial Unicode MS"/>
          <w:color w:val="auto"/>
          <w:sz w:val="22"/>
          <w:szCs w:val="22"/>
          <w:lang w:val="es-MX"/>
        </w:rPr>
        <w:t xml:space="preserve"> El Titular del Poder Ejecutivo, por conducto de la Secretaría, autorizará la ministración, reducción, suspensión y en su caso, terminación de las transferencias y subsidios con cargo al Presupuesto y las demás disposiciones aplicables. </w:t>
      </w:r>
    </w:p>
    <w:p w14:paraId="528CC50E" w14:textId="77777777" w:rsidR="007A6DDD" w:rsidRPr="00E22FB1" w:rsidRDefault="007A6DDD" w:rsidP="00CF569B">
      <w:pPr>
        <w:pStyle w:val="CuerpoA"/>
        <w:tabs>
          <w:tab w:val="left" w:pos="1390"/>
        </w:tabs>
        <w:spacing w:line="276" w:lineRule="auto"/>
        <w:jc w:val="both"/>
        <w:rPr>
          <w:rFonts w:ascii="Gotham Book" w:eastAsia="Arial Unicode MS" w:hAnsi="Gotham Book" w:cs="Arial Unicode MS"/>
          <w:color w:val="auto"/>
          <w:sz w:val="22"/>
          <w:szCs w:val="22"/>
          <w:lang w:val="es-MX"/>
        </w:rPr>
      </w:pPr>
      <w:r w:rsidRPr="00E22FB1">
        <w:rPr>
          <w:rFonts w:ascii="Gotham Book" w:eastAsia="Arial Unicode MS" w:hAnsi="Gotham Book" w:cs="Arial Unicode MS"/>
          <w:color w:val="auto"/>
          <w:sz w:val="22"/>
          <w:szCs w:val="22"/>
          <w:lang w:val="es-MX"/>
        </w:rPr>
        <w:tab/>
      </w:r>
    </w:p>
    <w:p w14:paraId="7D708F89" w14:textId="7B675305"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r w:rsidRPr="003E7FCA">
        <w:rPr>
          <w:rFonts w:ascii="Gotham Bold" w:eastAsia="Arial Unicode MS" w:hAnsi="Gotham Bold" w:cs="Arial Unicode MS"/>
          <w:b/>
          <w:bCs/>
          <w:color w:val="auto"/>
          <w:sz w:val="22"/>
          <w:szCs w:val="22"/>
          <w:lang w:val="es-MX"/>
        </w:rPr>
        <w:lastRenderedPageBreak/>
        <w:t xml:space="preserve">Artículo </w:t>
      </w:r>
      <w:r w:rsidR="00BD43FB" w:rsidRPr="003E7FCA">
        <w:rPr>
          <w:rFonts w:ascii="Gotham Bold" w:eastAsia="Arial Unicode MS" w:hAnsi="Gotham Bold" w:cs="Arial Unicode MS"/>
          <w:b/>
          <w:bCs/>
          <w:color w:val="auto"/>
          <w:sz w:val="22"/>
          <w:szCs w:val="22"/>
          <w:lang w:val="es-MX"/>
        </w:rPr>
        <w:t>6</w:t>
      </w:r>
      <w:r w:rsidR="00530046" w:rsidRPr="003E7FCA">
        <w:rPr>
          <w:rFonts w:ascii="Gotham Bold" w:eastAsia="Arial Unicode MS" w:hAnsi="Gotham Bold" w:cs="Arial Unicode MS"/>
          <w:b/>
          <w:bCs/>
          <w:color w:val="auto"/>
          <w:sz w:val="22"/>
          <w:szCs w:val="22"/>
          <w:lang w:val="es-MX"/>
        </w:rPr>
        <w:t>1</w:t>
      </w:r>
      <w:r w:rsidRPr="003E7FCA">
        <w:rPr>
          <w:rFonts w:ascii="Gotham Bold" w:eastAsia="Arial Unicode MS" w:hAnsi="Gotham Bold" w:cs="Arial Unicode MS"/>
          <w:b/>
          <w:bCs/>
          <w:color w:val="auto"/>
          <w:sz w:val="22"/>
          <w:szCs w:val="22"/>
          <w:lang w:val="es-MX"/>
        </w:rPr>
        <w:t>.</w:t>
      </w:r>
      <w:r w:rsidRPr="00E22FB1">
        <w:rPr>
          <w:rFonts w:ascii="Gotham Book" w:eastAsia="Arial Unicode MS" w:hAnsi="Gotham Book" w:cs="Arial Unicode MS"/>
          <w:color w:val="auto"/>
          <w:sz w:val="22"/>
          <w:szCs w:val="22"/>
          <w:lang w:val="es-MX"/>
        </w:rPr>
        <w:t xml:space="preserve"> La Secretaría podrá emitir durante el Ejercicio Fiscal, disposiciones sobre la operación, evaluación y ejercicio del gasto relacionado con el otorgamiento y aplicación de las transferencias y subsidios a que se refiere el artículo anterior. </w:t>
      </w:r>
    </w:p>
    <w:p w14:paraId="623F78B9" w14:textId="77777777"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p>
    <w:p w14:paraId="38073816" w14:textId="6F457371"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r w:rsidRPr="003E7FCA">
        <w:rPr>
          <w:rFonts w:ascii="Gotham Bold" w:eastAsia="Arial Unicode MS" w:hAnsi="Gotham Bold" w:cs="Arial Unicode MS"/>
          <w:b/>
          <w:bCs/>
          <w:color w:val="auto"/>
          <w:sz w:val="22"/>
          <w:szCs w:val="22"/>
          <w:lang w:val="es-MX"/>
        </w:rPr>
        <w:t xml:space="preserve">Artículo </w:t>
      </w:r>
      <w:r w:rsidR="00FB7945" w:rsidRPr="003E7FCA">
        <w:rPr>
          <w:rFonts w:ascii="Gotham Bold" w:eastAsia="Arial Unicode MS" w:hAnsi="Gotham Bold" w:cs="Arial Unicode MS"/>
          <w:b/>
          <w:bCs/>
          <w:color w:val="auto"/>
          <w:sz w:val="22"/>
          <w:szCs w:val="22"/>
          <w:lang w:val="es-MX"/>
        </w:rPr>
        <w:t>6</w:t>
      </w:r>
      <w:r w:rsidR="00530046" w:rsidRPr="003E7FCA">
        <w:rPr>
          <w:rFonts w:ascii="Gotham Bold" w:eastAsia="Arial Unicode MS" w:hAnsi="Gotham Bold" w:cs="Arial Unicode MS"/>
          <w:b/>
          <w:bCs/>
          <w:color w:val="auto"/>
          <w:sz w:val="22"/>
          <w:szCs w:val="22"/>
          <w:lang w:val="es-MX"/>
        </w:rPr>
        <w:t>2</w:t>
      </w:r>
      <w:r w:rsidRPr="003E7FCA">
        <w:rPr>
          <w:rFonts w:ascii="Gotham Bold" w:eastAsia="Arial Unicode MS" w:hAnsi="Gotham Bold" w:cs="Arial Unicode MS"/>
          <w:b/>
          <w:bCs/>
          <w:color w:val="auto"/>
          <w:sz w:val="22"/>
          <w:szCs w:val="22"/>
          <w:lang w:val="es-MX"/>
        </w:rPr>
        <w:t>.</w:t>
      </w:r>
      <w:r w:rsidRPr="00E22FB1">
        <w:rPr>
          <w:rFonts w:ascii="Gotham Book" w:eastAsia="Arial Unicode MS" w:hAnsi="Gotham Book" w:cs="Arial Unicode MS"/>
          <w:color w:val="auto"/>
          <w:sz w:val="22"/>
          <w:szCs w:val="22"/>
          <w:lang w:val="es-MX"/>
        </w:rPr>
        <w:t xml:space="preserve"> La Secretaría podrá emitir durante el Ejercicio Fiscal, disposiciones sobre la operación, evaluación y ejercicio del gasto de las economías</w:t>
      </w:r>
      <w:r w:rsidR="000B51F1">
        <w:rPr>
          <w:rFonts w:ascii="Gotham Book" w:eastAsia="Arial Unicode MS" w:hAnsi="Gotham Book" w:cs="Arial Unicode MS"/>
          <w:color w:val="auto"/>
          <w:sz w:val="22"/>
          <w:szCs w:val="22"/>
          <w:lang w:val="es-MX"/>
        </w:rPr>
        <w:t xml:space="preserve"> presupuestarias del Ejercicio F</w:t>
      </w:r>
      <w:r w:rsidRPr="00E22FB1">
        <w:rPr>
          <w:rFonts w:ascii="Gotham Book" w:eastAsia="Arial Unicode MS" w:hAnsi="Gotham Book" w:cs="Arial Unicode MS"/>
          <w:color w:val="auto"/>
          <w:sz w:val="22"/>
          <w:szCs w:val="22"/>
          <w:lang w:val="es-MX"/>
        </w:rPr>
        <w:t>iscal.</w:t>
      </w:r>
    </w:p>
    <w:p w14:paraId="7CA0D497" w14:textId="77777777" w:rsidR="0084378A" w:rsidRPr="00E22FB1" w:rsidRDefault="0084378A" w:rsidP="00CF569B">
      <w:pPr>
        <w:pStyle w:val="CuerpoA"/>
        <w:spacing w:line="276" w:lineRule="auto"/>
        <w:jc w:val="both"/>
        <w:rPr>
          <w:rFonts w:ascii="Gotham Book" w:eastAsia="Arial Unicode MS" w:hAnsi="Gotham Book" w:cs="Arial Unicode MS"/>
          <w:color w:val="auto"/>
          <w:sz w:val="22"/>
          <w:szCs w:val="22"/>
          <w:lang w:val="es-MX"/>
        </w:rPr>
      </w:pPr>
    </w:p>
    <w:p w14:paraId="6C0D2E45" w14:textId="55B9127B" w:rsidR="007A6DDD" w:rsidRPr="00E22FB1" w:rsidRDefault="007A6DDD" w:rsidP="00CF569B">
      <w:pPr>
        <w:pStyle w:val="Cuerpo"/>
        <w:spacing w:after="200" w:line="276" w:lineRule="auto"/>
        <w:jc w:val="both"/>
        <w:rPr>
          <w:rFonts w:ascii="Gotham Book" w:hAnsi="Gotham Book"/>
          <w:color w:val="auto"/>
          <w:sz w:val="22"/>
          <w:szCs w:val="22"/>
          <w:lang w:val="es-MX"/>
        </w:rPr>
      </w:pPr>
      <w:r w:rsidRPr="00E22FB1">
        <w:rPr>
          <w:rFonts w:ascii="Gotham Book" w:hAnsi="Gotham Book"/>
          <w:color w:val="auto"/>
          <w:sz w:val="22"/>
          <w:szCs w:val="22"/>
          <w:lang w:val="es-MX"/>
        </w:rPr>
        <w:t xml:space="preserve">La </w:t>
      </w:r>
      <w:r w:rsidR="006730C6" w:rsidRPr="00E22FB1">
        <w:rPr>
          <w:rFonts w:ascii="Gotham Book" w:hAnsi="Gotham Book"/>
          <w:color w:val="auto"/>
          <w:sz w:val="22"/>
          <w:szCs w:val="22"/>
          <w:lang w:val="es-MX"/>
        </w:rPr>
        <w:t>Secretaría podrá</w:t>
      </w:r>
      <w:r w:rsidRPr="00E22FB1">
        <w:rPr>
          <w:rFonts w:ascii="Gotham Book" w:hAnsi="Gotham Book"/>
          <w:color w:val="auto"/>
          <w:sz w:val="22"/>
          <w:szCs w:val="22"/>
          <w:lang w:val="es-MX"/>
        </w:rPr>
        <w:t xml:space="preserve"> hacer uso de los subejercicios, cuando estos tengan una antigüedad de 30 días y no hayan sido justificados por las </w:t>
      </w:r>
      <w:r w:rsidR="00A1119F" w:rsidRPr="00E22FB1">
        <w:rPr>
          <w:rFonts w:ascii="Gotham Book" w:hAnsi="Gotham Book"/>
          <w:color w:val="auto"/>
          <w:sz w:val="22"/>
          <w:szCs w:val="22"/>
          <w:lang w:val="es-MX"/>
        </w:rPr>
        <w:t>Dependencias</w:t>
      </w:r>
      <w:r w:rsidRPr="00E22FB1">
        <w:rPr>
          <w:rFonts w:ascii="Gotham Book" w:hAnsi="Gotham Book"/>
          <w:color w:val="auto"/>
          <w:sz w:val="22"/>
          <w:szCs w:val="22"/>
          <w:lang w:val="es-MX"/>
        </w:rPr>
        <w:t xml:space="preserve"> o </w:t>
      </w:r>
      <w:r w:rsidR="00A1119F" w:rsidRPr="00E22FB1">
        <w:rPr>
          <w:rFonts w:ascii="Gotham Book" w:hAnsi="Gotham Book"/>
          <w:color w:val="auto"/>
          <w:sz w:val="22"/>
          <w:szCs w:val="22"/>
          <w:lang w:val="es-MX"/>
        </w:rPr>
        <w:t>Entes Públicos</w:t>
      </w:r>
      <w:r w:rsidRPr="00E22FB1">
        <w:rPr>
          <w:rFonts w:ascii="Gotham Book" w:hAnsi="Gotham Book"/>
          <w:color w:val="auto"/>
          <w:sz w:val="22"/>
          <w:szCs w:val="22"/>
          <w:lang w:val="es-MX"/>
        </w:rPr>
        <w:t>, en este caso serán reasignados a programas prioritarios emitidos por el Titular del Ejecutivo, a través de la Secretaría.</w:t>
      </w:r>
    </w:p>
    <w:p w14:paraId="50B4F61D" w14:textId="4464AA6C"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r w:rsidRPr="003E7FCA">
        <w:rPr>
          <w:rFonts w:ascii="Gotham Bold" w:eastAsia="Arial Unicode MS" w:hAnsi="Gotham Bold" w:cs="Arial Unicode MS"/>
          <w:b/>
          <w:bCs/>
          <w:color w:val="auto"/>
          <w:sz w:val="22"/>
          <w:szCs w:val="22"/>
          <w:lang w:val="es-MX"/>
        </w:rPr>
        <w:t xml:space="preserve">Artículo </w:t>
      </w:r>
      <w:r w:rsidR="00FB7945" w:rsidRPr="003E7FCA">
        <w:rPr>
          <w:rFonts w:ascii="Gotham Bold" w:eastAsia="Arial Unicode MS" w:hAnsi="Gotham Bold" w:cs="Arial Unicode MS"/>
          <w:b/>
          <w:bCs/>
          <w:color w:val="auto"/>
          <w:sz w:val="22"/>
          <w:szCs w:val="22"/>
          <w:lang w:val="es-MX"/>
        </w:rPr>
        <w:t>6</w:t>
      </w:r>
      <w:r w:rsidR="00530046" w:rsidRPr="003E7FCA">
        <w:rPr>
          <w:rFonts w:ascii="Gotham Bold" w:eastAsia="Arial Unicode MS" w:hAnsi="Gotham Bold" w:cs="Arial Unicode MS"/>
          <w:b/>
          <w:bCs/>
          <w:color w:val="auto"/>
          <w:sz w:val="22"/>
          <w:szCs w:val="22"/>
          <w:lang w:val="es-MX"/>
        </w:rPr>
        <w:t>3</w:t>
      </w:r>
      <w:r w:rsidRPr="003E7FCA">
        <w:rPr>
          <w:rFonts w:ascii="Gotham Bold" w:eastAsia="Arial Unicode MS" w:hAnsi="Gotham Bold" w:cs="Arial Unicode MS"/>
          <w:b/>
          <w:bCs/>
          <w:color w:val="auto"/>
          <w:sz w:val="22"/>
          <w:szCs w:val="22"/>
          <w:lang w:val="es-MX"/>
        </w:rPr>
        <w:t>.</w:t>
      </w:r>
      <w:r w:rsidRPr="00E22FB1">
        <w:rPr>
          <w:rFonts w:ascii="Gotham Book" w:eastAsia="Arial Unicode MS" w:hAnsi="Gotham Book" w:cs="Arial Unicode MS"/>
          <w:color w:val="auto"/>
          <w:sz w:val="22"/>
          <w:szCs w:val="22"/>
          <w:lang w:val="es-MX"/>
        </w:rPr>
        <w:t xml:space="preserve"> En el ejercicio del Presupuesto de Egresos, las </w:t>
      </w:r>
      <w:r w:rsidR="00A1119F" w:rsidRPr="00E22FB1">
        <w:rPr>
          <w:rFonts w:ascii="Gotham Book" w:eastAsia="Arial Unicode MS" w:hAnsi="Gotham Book" w:cs="Arial Unicode MS"/>
          <w:color w:val="auto"/>
          <w:sz w:val="22"/>
          <w:szCs w:val="22"/>
          <w:lang w:val="es-MX"/>
        </w:rPr>
        <w:t>Dependencias</w:t>
      </w:r>
      <w:r w:rsidRPr="00E22FB1">
        <w:rPr>
          <w:rFonts w:ascii="Gotham Book" w:eastAsia="Arial Unicode MS" w:hAnsi="Gotham Book" w:cs="Arial Unicode MS"/>
          <w:color w:val="auto"/>
          <w:sz w:val="22"/>
          <w:szCs w:val="22"/>
          <w:lang w:val="es-MX"/>
        </w:rPr>
        <w:t xml:space="preserve"> y Entidades se sujetarán a la calend</w:t>
      </w:r>
      <w:r w:rsidR="00B92CD2">
        <w:rPr>
          <w:rFonts w:ascii="Gotham Book" w:eastAsia="Arial Unicode MS" w:hAnsi="Gotham Book" w:cs="Arial Unicode MS"/>
          <w:color w:val="auto"/>
          <w:sz w:val="22"/>
          <w:szCs w:val="22"/>
          <w:lang w:val="es-MX"/>
        </w:rPr>
        <w:t xml:space="preserve">arización que determine y les </w:t>
      </w:r>
      <w:proofErr w:type="spellStart"/>
      <w:r w:rsidR="00B92CD2">
        <w:rPr>
          <w:rFonts w:ascii="Gotham Book" w:eastAsia="Arial Unicode MS" w:hAnsi="Gotham Book" w:cs="Arial Unicode MS"/>
          <w:color w:val="auto"/>
          <w:sz w:val="22"/>
          <w:szCs w:val="22"/>
          <w:lang w:val="es-MX"/>
        </w:rPr>
        <w:t>de</w:t>
      </w:r>
      <w:proofErr w:type="spellEnd"/>
      <w:r w:rsidR="00B92CD2">
        <w:rPr>
          <w:rFonts w:ascii="Gotham Book" w:eastAsia="Arial Unicode MS" w:hAnsi="Gotham Book" w:cs="Arial Unicode MS"/>
          <w:color w:val="auto"/>
          <w:sz w:val="22"/>
          <w:szCs w:val="22"/>
          <w:lang w:val="es-MX"/>
        </w:rPr>
        <w:t xml:space="preserve"> a </w:t>
      </w:r>
      <w:r w:rsidRPr="00E22FB1">
        <w:rPr>
          <w:rFonts w:ascii="Gotham Book" w:eastAsia="Arial Unicode MS" w:hAnsi="Gotham Book" w:cs="Arial Unicode MS"/>
          <w:color w:val="auto"/>
          <w:sz w:val="22"/>
          <w:szCs w:val="22"/>
          <w:lang w:val="es-MX"/>
        </w:rPr>
        <w:t xml:space="preserve">conocer la Secretaría, la cual será congruente con los flujos de ingresos. Asimismo, las </w:t>
      </w:r>
      <w:r w:rsidR="00A1119F" w:rsidRPr="00E22FB1">
        <w:rPr>
          <w:rFonts w:ascii="Gotham Book" w:eastAsia="Arial Unicode MS" w:hAnsi="Gotham Book" w:cs="Arial Unicode MS"/>
          <w:color w:val="auto"/>
          <w:sz w:val="22"/>
          <w:szCs w:val="22"/>
          <w:lang w:val="es-MX"/>
        </w:rPr>
        <w:t>Dependencias</w:t>
      </w:r>
      <w:r w:rsidRPr="00E22FB1">
        <w:rPr>
          <w:rFonts w:ascii="Gotham Book" w:eastAsia="Arial Unicode MS" w:hAnsi="Gotham Book" w:cs="Arial Unicode MS"/>
          <w:color w:val="auto"/>
          <w:sz w:val="22"/>
          <w:szCs w:val="22"/>
          <w:lang w:val="es-MX"/>
        </w:rPr>
        <w:t xml:space="preserve"> y Entidades proporcionarán a dicha Secretaría, la información presupuestal y financiera que se les requiera, de conformidad con las disposiciones en vigor. </w:t>
      </w:r>
    </w:p>
    <w:p w14:paraId="4952A9D9" w14:textId="77777777"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p>
    <w:p w14:paraId="034AD894" w14:textId="5AE6D755"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r w:rsidRPr="00E22FB1">
        <w:rPr>
          <w:rFonts w:ascii="Gotham Book" w:eastAsia="Arial Unicode MS" w:hAnsi="Gotham Book" w:cs="Arial Unicode MS"/>
          <w:color w:val="auto"/>
          <w:sz w:val="22"/>
          <w:szCs w:val="22"/>
          <w:lang w:val="es-MX"/>
        </w:rPr>
        <w:t xml:space="preserve">Cuando una Dependencia o Entidad </w:t>
      </w:r>
      <w:r w:rsidR="00C108E2" w:rsidRPr="00E22FB1">
        <w:rPr>
          <w:rFonts w:ascii="Gotham Book" w:eastAsia="Arial Unicode MS" w:hAnsi="Gotham Book" w:cs="Arial Unicode MS"/>
          <w:color w:val="auto"/>
          <w:sz w:val="22"/>
          <w:szCs w:val="22"/>
          <w:lang w:val="es-MX"/>
        </w:rPr>
        <w:t xml:space="preserve">pretenda celebrar </w:t>
      </w:r>
      <w:r w:rsidRPr="00E22FB1">
        <w:rPr>
          <w:rFonts w:ascii="Gotham Book" w:eastAsia="Arial Unicode MS" w:hAnsi="Gotham Book" w:cs="Arial Unicode MS"/>
          <w:color w:val="auto"/>
          <w:sz w:val="22"/>
          <w:szCs w:val="22"/>
          <w:lang w:val="es-MX"/>
        </w:rPr>
        <w:t xml:space="preserve">Convenios con la Federación, que impliquen aportación Estatal, deberá solicitar a la Secretaría </w:t>
      </w:r>
      <w:r w:rsidR="00925CD3" w:rsidRPr="00E22FB1">
        <w:rPr>
          <w:rFonts w:ascii="Gotham Book" w:eastAsia="Arial Unicode MS" w:hAnsi="Gotham Book" w:cs="Arial Unicode MS"/>
          <w:color w:val="auto"/>
          <w:sz w:val="22"/>
          <w:szCs w:val="22"/>
          <w:lang w:val="es-MX"/>
        </w:rPr>
        <w:t>la estimación</w:t>
      </w:r>
      <w:r w:rsidRPr="00E22FB1">
        <w:rPr>
          <w:rFonts w:ascii="Gotham Book" w:eastAsia="Arial Unicode MS" w:hAnsi="Gotham Book" w:cs="Arial Unicode MS"/>
          <w:color w:val="auto"/>
          <w:sz w:val="22"/>
          <w:szCs w:val="22"/>
          <w:lang w:val="es-MX"/>
        </w:rPr>
        <w:t xml:space="preserve"> del impacto presupuestario del mismo, para </w:t>
      </w:r>
      <w:r w:rsidR="00BA2AF5" w:rsidRPr="00E22FB1">
        <w:rPr>
          <w:rFonts w:ascii="Gotham Book" w:eastAsia="Arial Unicode MS" w:hAnsi="Gotham Book" w:cs="Arial Unicode MS"/>
          <w:color w:val="auto"/>
          <w:sz w:val="22"/>
          <w:szCs w:val="22"/>
          <w:lang w:val="es-MX"/>
        </w:rPr>
        <w:t>que,</w:t>
      </w:r>
      <w:r w:rsidRPr="00E22FB1">
        <w:rPr>
          <w:rFonts w:ascii="Gotham Book" w:eastAsia="Arial Unicode MS" w:hAnsi="Gotham Book" w:cs="Arial Unicode MS"/>
          <w:color w:val="auto"/>
          <w:sz w:val="22"/>
          <w:szCs w:val="22"/>
          <w:lang w:val="es-MX"/>
        </w:rPr>
        <w:t xml:space="preserve"> en su caso, esta última autorice la afectación del gasto en el presente Decreto, con la finalidad de no alterar el balance presupuestario y la capacidad financiera del Estado.</w:t>
      </w:r>
    </w:p>
    <w:p w14:paraId="69636B12" w14:textId="77777777"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p>
    <w:p w14:paraId="260F926C" w14:textId="3A6D8BFB"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r w:rsidRPr="00E22FB1">
        <w:rPr>
          <w:rFonts w:ascii="Gotham Book" w:eastAsia="Arial Unicode MS" w:hAnsi="Gotham Book" w:cs="Arial Unicode MS"/>
          <w:color w:val="auto"/>
          <w:sz w:val="22"/>
          <w:szCs w:val="22"/>
          <w:lang w:val="es-MX"/>
        </w:rPr>
        <w:t>Las iniciativas que se presenten a la Legislatura del Estado, deber</w:t>
      </w:r>
      <w:r w:rsidR="00D950FB">
        <w:rPr>
          <w:rFonts w:ascii="Gotham Book" w:eastAsia="Arial Unicode MS" w:hAnsi="Gotham Book" w:cs="Arial Unicode MS"/>
          <w:color w:val="auto"/>
          <w:sz w:val="22"/>
          <w:szCs w:val="22"/>
          <w:lang w:val="es-MX"/>
        </w:rPr>
        <w:t>án seguir lo establecido en el a</w:t>
      </w:r>
      <w:r w:rsidRPr="00E22FB1">
        <w:rPr>
          <w:rFonts w:ascii="Gotham Book" w:eastAsia="Arial Unicode MS" w:hAnsi="Gotham Book" w:cs="Arial Unicode MS"/>
          <w:color w:val="auto"/>
          <w:sz w:val="22"/>
          <w:szCs w:val="22"/>
          <w:lang w:val="es-MX"/>
        </w:rPr>
        <w:t xml:space="preserve">rtículo 18 de la Ley de Disciplina Financiera y Responsabilidad Hacendaria del Estado de Zacatecas y sus Municipios.  </w:t>
      </w:r>
    </w:p>
    <w:p w14:paraId="3E70ED89" w14:textId="77777777"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p>
    <w:p w14:paraId="0D55725F" w14:textId="4BEEF586"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r w:rsidRPr="003E7FCA">
        <w:rPr>
          <w:rFonts w:ascii="Gotham Bold" w:eastAsia="Arial Unicode MS" w:hAnsi="Gotham Bold" w:cs="Arial Unicode MS"/>
          <w:b/>
          <w:bCs/>
          <w:color w:val="auto"/>
          <w:sz w:val="22"/>
          <w:szCs w:val="22"/>
          <w:lang w:val="es-MX"/>
        </w:rPr>
        <w:t>Artículo 6</w:t>
      </w:r>
      <w:r w:rsidR="00530046" w:rsidRPr="003E7FCA">
        <w:rPr>
          <w:rFonts w:ascii="Gotham Bold" w:eastAsia="Arial Unicode MS" w:hAnsi="Gotham Bold" w:cs="Arial Unicode MS"/>
          <w:b/>
          <w:bCs/>
          <w:color w:val="auto"/>
          <w:sz w:val="22"/>
          <w:szCs w:val="22"/>
          <w:lang w:val="es-MX"/>
        </w:rPr>
        <w:t>4</w:t>
      </w:r>
      <w:r w:rsidRPr="003E7FCA">
        <w:rPr>
          <w:rFonts w:ascii="Gotham Bold" w:eastAsia="Arial Unicode MS" w:hAnsi="Gotham Bold" w:cs="Arial Unicode MS"/>
          <w:b/>
          <w:bCs/>
          <w:color w:val="auto"/>
          <w:sz w:val="22"/>
          <w:szCs w:val="22"/>
          <w:lang w:val="es-MX"/>
        </w:rPr>
        <w:t>.</w:t>
      </w:r>
      <w:r w:rsidR="00FB7ECF" w:rsidRPr="00E22FB1">
        <w:rPr>
          <w:rFonts w:ascii="Gotham Book" w:eastAsia="Arial Unicode MS" w:hAnsi="Gotham Book" w:cs="Arial Unicode MS"/>
          <w:color w:val="auto"/>
          <w:sz w:val="22"/>
          <w:szCs w:val="22"/>
          <w:lang w:val="es-MX"/>
        </w:rPr>
        <w:t xml:space="preserve"> El Poder Legislativo,</w:t>
      </w:r>
      <w:r w:rsidRPr="00E22FB1">
        <w:rPr>
          <w:rFonts w:ascii="Gotham Book" w:eastAsia="Arial Unicode MS" w:hAnsi="Gotham Book" w:cs="Arial Unicode MS"/>
          <w:color w:val="auto"/>
          <w:sz w:val="22"/>
          <w:szCs w:val="22"/>
          <w:lang w:val="es-MX"/>
        </w:rPr>
        <w:t xml:space="preserve"> el Poder Judicial, los Órganos Autónomos, así como las </w:t>
      </w:r>
      <w:r w:rsidR="00A1119F" w:rsidRPr="00E22FB1">
        <w:rPr>
          <w:rFonts w:ascii="Gotham Book" w:eastAsia="Arial Unicode MS" w:hAnsi="Gotham Book" w:cs="Arial Unicode MS"/>
          <w:color w:val="auto"/>
          <w:sz w:val="22"/>
          <w:szCs w:val="22"/>
          <w:lang w:val="es-MX"/>
        </w:rPr>
        <w:t>Dependencias</w:t>
      </w:r>
      <w:r w:rsidRPr="00E22FB1">
        <w:rPr>
          <w:rFonts w:ascii="Gotham Book" w:eastAsia="Arial Unicode MS" w:hAnsi="Gotham Book" w:cs="Arial Unicode MS"/>
          <w:color w:val="auto"/>
          <w:sz w:val="22"/>
          <w:szCs w:val="22"/>
          <w:lang w:val="es-MX"/>
        </w:rPr>
        <w:t xml:space="preserve"> y Entidades, deberán sujetarse a los montos autorizados en este presupuesto y a los calendarios de ministración, salvo que se autor</w:t>
      </w:r>
      <w:r w:rsidR="00820DF9">
        <w:rPr>
          <w:rFonts w:ascii="Gotham Book" w:eastAsia="Arial Unicode MS" w:hAnsi="Gotham Book" w:cs="Arial Unicode MS"/>
          <w:color w:val="auto"/>
          <w:sz w:val="22"/>
          <w:szCs w:val="22"/>
          <w:lang w:val="es-MX"/>
        </w:rPr>
        <w:t>icen adecuaciones presupuestarias</w:t>
      </w:r>
      <w:r w:rsidRPr="00E22FB1">
        <w:rPr>
          <w:rFonts w:ascii="Gotham Book" w:eastAsia="Arial Unicode MS" w:hAnsi="Gotham Book" w:cs="Arial Unicode MS"/>
          <w:color w:val="auto"/>
          <w:sz w:val="22"/>
          <w:szCs w:val="22"/>
          <w:lang w:val="es-MX"/>
        </w:rPr>
        <w:t xml:space="preserve"> en los términos de este Decreto y la Ley de Disciplina Financiera y Responsabilidad Hacendaria del Estado de Zacatecas y sus Municipios; por consiguiente, no deberán adquirir compromisos distintos a los estipulados en el presupuesto aprobado. </w:t>
      </w:r>
    </w:p>
    <w:p w14:paraId="22115292" w14:textId="77777777"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p>
    <w:p w14:paraId="0D997D63" w14:textId="31CAAD32"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r w:rsidRPr="003E7FCA">
        <w:rPr>
          <w:rFonts w:ascii="Gotham Bold" w:eastAsia="Arial Unicode MS" w:hAnsi="Gotham Bold" w:cs="Arial Unicode MS"/>
          <w:b/>
          <w:bCs/>
          <w:color w:val="auto"/>
          <w:sz w:val="22"/>
          <w:szCs w:val="22"/>
          <w:lang w:val="es-MX"/>
        </w:rPr>
        <w:t>Artículo 6</w:t>
      </w:r>
      <w:r w:rsidR="00530046" w:rsidRPr="003E7FCA">
        <w:rPr>
          <w:rFonts w:ascii="Gotham Bold" w:eastAsia="Arial Unicode MS" w:hAnsi="Gotham Bold" w:cs="Arial Unicode MS"/>
          <w:b/>
          <w:bCs/>
          <w:color w:val="auto"/>
          <w:sz w:val="22"/>
          <w:szCs w:val="22"/>
          <w:lang w:val="es-MX"/>
        </w:rPr>
        <w:t>5</w:t>
      </w:r>
      <w:r w:rsidRPr="003E7FCA">
        <w:rPr>
          <w:rFonts w:ascii="Gotham Bold" w:eastAsia="Arial Unicode MS" w:hAnsi="Gotham Bold" w:cs="Arial Unicode MS"/>
          <w:b/>
          <w:bCs/>
          <w:color w:val="auto"/>
          <w:sz w:val="22"/>
          <w:szCs w:val="22"/>
          <w:lang w:val="es-MX"/>
        </w:rPr>
        <w:t>.</w:t>
      </w:r>
      <w:r w:rsidRPr="00E22FB1">
        <w:rPr>
          <w:rFonts w:ascii="Gotham Book" w:eastAsia="Arial Unicode MS" w:hAnsi="Gotham Book" w:cs="Arial Unicode MS"/>
          <w:color w:val="auto"/>
          <w:sz w:val="22"/>
          <w:szCs w:val="22"/>
          <w:lang w:val="es-MX"/>
        </w:rPr>
        <w:t xml:space="preserve"> En caso de que durante el Ejercicio Fiscal de 20</w:t>
      </w:r>
      <w:r w:rsidR="00BA2AF5" w:rsidRPr="00E22FB1">
        <w:rPr>
          <w:rFonts w:ascii="Gotham Book" w:eastAsia="Arial Unicode MS" w:hAnsi="Gotham Book" w:cs="Arial Unicode MS"/>
          <w:color w:val="auto"/>
          <w:sz w:val="22"/>
          <w:szCs w:val="22"/>
          <w:lang w:val="es-MX"/>
        </w:rPr>
        <w:t>20</w:t>
      </w:r>
      <w:r w:rsidRPr="00E22FB1">
        <w:rPr>
          <w:rFonts w:ascii="Gotham Book" w:eastAsia="Arial Unicode MS" w:hAnsi="Gotham Book" w:cs="Arial Unicode MS"/>
          <w:color w:val="auto"/>
          <w:sz w:val="22"/>
          <w:szCs w:val="22"/>
          <w:lang w:val="es-MX"/>
        </w:rPr>
        <w:t xml:space="preserve"> exista un déficit en el ingreso recaudado en la Ley de Ingresos, el titular del Poder Ejecutivo, por conducto de la Secretaría, podrá aplicar las siguientes normas de disciplina financiera:</w:t>
      </w:r>
    </w:p>
    <w:p w14:paraId="546C0A57" w14:textId="77777777"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p>
    <w:p w14:paraId="4FD5A178" w14:textId="77777777"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r w:rsidRPr="00E22FB1">
        <w:rPr>
          <w:rFonts w:ascii="Gotham Book" w:eastAsia="Arial Unicode MS" w:hAnsi="Gotham Book" w:cs="Arial Unicode MS"/>
          <w:color w:val="auto"/>
          <w:sz w:val="22"/>
          <w:szCs w:val="22"/>
          <w:lang w:val="es-MX"/>
        </w:rPr>
        <w:t xml:space="preserve">I. La disminución del ingreso recaudado de alguno de los rubros estimados en la Ley de Ingresos, podrá compensarse con el incremento que, en su caso observen otros rubros de ingresos, salvo en el caso en que estos últimos tengan un destino específico por disposición expresa de leyes de carácter fiscal o conforme a </w:t>
      </w:r>
      <w:r w:rsidRPr="00E22FB1">
        <w:rPr>
          <w:rFonts w:ascii="Gotham Book" w:eastAsia="Arial Unicode MS" w:hAnsi="Gotham Book" w:cs="Arial Unicode MS"/>
          <w:color w:val="auto"/>
          <w:sz w:val="22"/>
          <w:szCs w:val="22"/>
          <w:lang w:val="es-MX"/>
        </w:rPr>
        <w:lastRenderedPageBreak/>
        <w:t>éstas se cuente con autorización de la Secretaría para utilizarse en un fin específico, así como tratándose de ingresos propios de las Entidades;</w:t>
      </w:r>
    </w:p>
    <w:p w14:paraId="51A047B8" w14:textId="77777777" w:rsidR="007A6DDD" w:rsidRPr="00E22FB1" w:rsidRDefault="007A6DDD" w:rsidP="00CF569B">
      <w:pPr>
        <w:pStyle w:val="CuerpoA"/>
        <w:spacing w:line="276" w:lineRule="auto"/>
        <w:ind w:left="567"/>
        <w:jc w:val="both"/>
        <w:rPr>
          <w:rFonts w:ascii="Gotham Book" w:eastAsia="Arial Unicode MS" w:hAnsi="Gotham Book" w:cs="Arial Unicode MS"/>
          <w:color w:val="auto"/>
          <w:sz w:val="22"/>
          <w:szCs w:val="22"/>
          <w:lang w:val="es-MX"/>
        </w:rPr>
      </w:pPr>
    </w:p>
    <w:p w14:paraId="0CEC307E" w14:textId="4B3B1CFA"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r w:rsidRPr="00E22FB1">
        <w:rPr>
          <w:rFonts w:ascii="Gotham Book" w:eastAsia="Arial Unicode MS" w:hAnsi="Gotham Book" w:cs="Arial Unicode MS"/>
          <w:color w:val="auto"/>
          <w:sz w:val="22"/>
          <w:szCs w:val="22"/>
          <w:lang w:val="es-MX"/>
        </w:rPr>
        <w:t xml:space="preserve">II. En caso de que no pueda realizarse la compensación para mantener ingresos y gastos aprobados o esta resulte insuficiente, se procederá a la reducción de los montos aprobados en el Presupuesto de Egresos destinados a las </w:t>
      </w:r>
      <w:r w:rsidR="00A1119F" w:rsidRPr="00E22FB1">
        <w:rPr>
          <w:rFonts w:ascii="Gotham Book" w:eastAsia="Arial Unicode MS" w:hAnsi="Gotham Book" w:cs="Arial Unicode MS"/>
          <w:color w:val="auto"/>
          <w:sz w:val="22"/>
          <w:szCs w:val="22"/>
          <w:lang w:val="es-MX"/>
        </w:rPr>
        <w:t>Dependencias</w:t>
      </w:r>
      <w:r w:rsidRPr="00E22FB1">
        <w:rPr>
          <w:rFonts w:ascii="Gotham Book" w:eastAsia="Arial Unicode MS" w:hAnsi="Gotham Book" w:cs="Arial Unicode MS"/>
          <w:color w:val="auto"/>
          <w:sz w:val="22"/>
          <w:szCs w:val="22"/>
          <w:lang w:val="es-MX"/>
        </w:rPr>
        <w:t>, Entidades y Programas, conforme el orden siguiente:</w:t>
      </w:r>
    </w:p>
    <w:p w14:paraId="5C0D12A9" w14:textId="77777777" w:rsidR="007A6DDD" w:rsidRPr="00E22FB1" w:rsidRDefault="007A6DDD" w:rsidP="00CF569B">
      <w:pPr>
        <w:pStyle w:val="CuerpoA"/>
        <w:spacing w:line="276" w:lineRule="auto"/>
        <w:ind w:left="567"/>
        <w:jc w:val="both"/>
        <w:rPr>
          <w:rFonts w:ascii="Gotham Book" w:eastAsia="Arial Unicode MS" w:hAnsi="Gotham Book" w:cs="Arial Unicode MS"/>
          <w:color w:val="auto"/>
          <w:sz w:val="22"/>
          <w:szCs w:val="22"/>
          <w:lang w:val="es-MX"/>
        </w:rPr>
      </w:pPr>
    </w:p>
    <w:p w14:paraId="7C91C2C5" w14:textId="77777777" w:rsidR="007A6DDD" w:rsidRPr="00E22FB1" w:rsidRDefault="007A6DDD" w:rsidP="00182757">
      <w:pPr>
        <w:pStyle w:val="CuerpoA"/>
        <w:numPr>
          <w:ilvl w:val="0"/>
          <w:numId w:val="5"/>
        </w:numPr>
        <w:spacing w:line="276" w:lineRule="auto"/>
        <w:jc w:val="both"/>
        <w:rPr>
          <w:rFonts w:ascii="Gotham Book" w:eastAsia="Arial Unicode MS" w:hAnsi="Gotham Book" w:cs="Arial Unicode MS"/>
          <w:color w:val="auto"/>
          <w:sz w:val="22"/>
          <w:szCs w:val="22"/>
          <w:lang w:val="es-MX"/>
        </w:rPr>
      </w:pPr>
      <w:r w:rsidRPr="00E22FB1">
        <w:rPr>
          <w:rFonts w:ascii="Gotham Book" w:eastAsia="Arial Unicode MS" w:hAnsi="Gotham Book" w:cs="Arial Unicode MS"/>
          <w:color w:val="auto"/>
          <w:sz w:val="22"/>
          <w:szCs w:val="22"/>
          <w:lang w:val="es-MX"/>
        </w:rPr>
        <w:t>Los gastos de comunicación social;</w:t>
      </w:r>
    </w:p>
    <w:p w14:paraId="7EE9F68D" w14:textId="77777777" w:rsidR="007A6DDD" w:rsidRPr="00E22FB1" w:rsidRDefault="007A6DDD" w:rsidP="00182757">
      <w:pPr>
        <w:pStyle w:val="CuerpoA"/>
        <w:numPr>
          <w:ilvl w:val="0"/>
          <w:numId w:val="5"/>
        </w:numPr>
        <w:spacing w:line="276" w:lineRule="auto"/>
        <w:jc w:val="both"/>
        <w:rPr>
          <w:rFonts w:ascii="Gotham Book" w:eastAsia="Arial Unicode MS" w:hAnsi="Gotham Book" w:cs="Arial Unicode MS"/>
          <w:color w:val="auto"/>
          <w:sz w:val="22"/>
          <w:szCs w:val="22"/>
          <w:lang w:val="es-MX"/>
        </w:rPr>
      </w:pPr>
      <w:r w:rsidRPr="00E22FB1">
        <w:rPr>
          <w:rFonts w:ascii="Gotham Book" w:eastAsia="Arial Unicode MS" w:hAnsi="Gotham Book" w:cs="Arial Unicode MS"/>
          <w:color w:val="auto"/>
          <w:sz w:val="22"/>
          <w:szCs w:val="22"/>
          <w:lang w:val="es-MX"/>
        </w:rPr>
        <w:t>El gasto administrativo no vinculado directamente a la atención de la población;</w:t>
      </w:r>
    </w:p>
    <w:p w14:paraId="70A46A25" w14:textId="77777777" w:rsidR="007A6DDD" w:rsidRPr="00E22FB1" w:rsidRDefault="007A6DDD" w:rsidP="00182757">
      <w:pPr>
        <w:pStyle w:val="CuerpoA"/>
        <w:numPr>
          <w:ilvl w:val="0"/>
          <w:numId w:val="5"/>
        </w:numPr>
        <w:spacing w:line="276" w:lineRule="auto"/>
        <w:jc w:val="both"/>
        <w:rPr>
          <w:rFonts w:ascii="Gotham Book" w:eastAsia="Arial Unicode MS" w:hAnsi="Gotham Book" w:cs="Arial Unicode MS"/>
          <w:color w:val="auto"/>
          <w:sz w:val="22"/>
          <w:szCs w:val="22"/>
          <w:lang w:val="es-MX"/>
        </w:rPr>
      </w:pPr>
      <w:r w:rsidRPr="00E22FB1">
        <w:rPr>
          <w:rFonts w:ascii="Gotham Book" w:eastAsia="Arial Unicode MS" w:hAnsi="Gotham Book" w:cs="Arial Unicode MS"/>
          <w:color w:val="auto"/>
          <w:sz w:val="22"/>
          <w:szCs w:val="22"/>
          <w:lang w:val="es-MX"/>
        </w:rPr>
        <w:t xml:space="preserve">El gasto en servicios personales, prioritariamente las erogaciones por concepto de percepciones extraordinarias, y </w:t>
      </w:r>
    </w:p>
    <w:p w14:paraId="6E88EF12" w14:textId="0F61DA0D" w:rsidR="007A6DDD" w:rsidRPr="00E22FB1" w:rsidRDefault="007A6DDD" w:rsidP="00182757">
      <w:pPr>
        <w:pStyle w:val="CuerpoA"/>
        <w:numPr>
          <w:ilvl w:val="0"/>
          <w:numId w:val="5"/>
        </w:numPr>
        <w:spacing w:line="276" w:lineRule="auto"/>
        <w:jc w:val="both"/>
        <w:rPr>
          <w:rFonts w:ascii="Gotham Book" w:eastAsia="Arial Unicode MS" w:hAnsi="Gotham Book" w:cs="Arial Unicode MS"/>
          <w:color w:val="auto"/>
          <w:sz w:val="22"/>
          <w:szCs w:val="22"/>
          <w:lang w:val="es-MX"/>
        </w:rPr>
      </w:pPr>
      <w:r w:rsidRPr="00E22FB1">
        <w:rPr>
          <w:rFonts w:ascii="Gotham Book" w:eastAsia="Arial Unicode MS" w:hAnsi="Gotham Book" w:cs="Arial Unicode MS"/>
          <w:color w:val="auto"/>
          <w:sz w:val="22"/>
          <w:szCs w:val="22"/>
          <w:lang w:val="es-MX"/>
        </w:rPr>
        <w:t xml:space="preserve">Los ahorros y economías presupuestarios que se determinen con base en los calendarios de presupuesto autorizados a las </w:t>
      </w:r>
      <w:r w:rsidR="00A1119F" w:rsidRPr="00E22FB1">
        <w:rPr>
          <w:rFonts w:ascii="Gotham Book" w:eastAsia="Arial Unicode MS" w:hAnsi="Gotham Book" w:cs="Arial Unicode MS"/>
          <w:color w:val="auto"/>
          <w:sz w:val="22"/>
          <w:szCs w:val="22"/>
          <w:lang w:val="es-MX"/>
        </w:rPr>
        <w:t>Dependencias</w:t>
      </w:r>
      <w:r w:rsidRPr="00E22FB1">
        <w:rPr>
          <w:rFonts w:ascii="Gotham Book" w:eastAsia="Arial Unicode MS" w:hAnsi="Gotham Book" w:cs="Arial Unicode MS"/>
          <w:color w:val="auto"/>
          <w:sz w:val="22"/>
          <w:szCs w:val="22"/>
          <w:lang w:val="es-MX"/>
        </w:rPr>
        <w:t xml:space="preserve"> y Entidades.</w:t>
      </w:r>
    </w:p>
    <w:p w14:paraId="16487975" w14:textId="77777777" w:rsidR="007A6DDD" w:rsidRPr="00E22FB1" w:rsidRDefault="007A6DDD" w:rsidP="00CF569B">
      <w:pPr>
        <w:pStyle w:val="CuerpoA"/>
        <w:spacing w:line="276" w:lineRule="auto"/>
        <w:ind w:left="1276"/>
        <w:jc w:val="both"/>
        <w:rPr>
          <w:rFonts w:ascii="Gotham Book" w:eastAsia="Arial Unicode MS" w:hAnsi="Gotham Book" w:cs="Arial Unicode MS"/>
          <w:color w:val="auto"/>
          <w:sz w:val="22"/>
          <w:szCs w:val="22"/>
          <w:lang w:val="es-MX"/>
        </w:rPr>
      </w:pPr>
    </w:p>
    <w:p w14:paraId="756830FA" w14:textId="1A4B7CA4"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r w:rsidRPr="00E22FB1">
        <w:rPr>
          <w:rFonts w:ascii="Gotham Book" w:eastAsia="Arial Unicode MS" w:hAnsi="Gotham Book" w:cs="Arial Unicode MS"/>
          <w:color w:val="auto"/>
          <w:sz w:val="22"/>
          <w:szCs w:val="22"/>
          <w:lang w:val="es-MX"/>
        </w:rPr>
        <w:t xml:space="preserve">III. En caso de que los ajustes anteriores no sean factibles o suficientes para compensar la disminución del ingreso recaudado, podrán realizarse ajustes en otros conceptos de gasto, incluidas las transferencias a los Poderes Legislativo y Judicial y a los </w:t>
      </w:r>
      <w:r w:rsidR="006730C6" w:rsidRPr="00E22FB1">
        <w:rPr>
          <w:rFonts w:ascii="Gotham Book" w:eastAsia="Arial Unicode MS" w:hAnsi="Gotham Book" w:cs="Arial Unicode MS"/>
          <w:color w:val="auto"/>
          <w:sz w:val="22"/>
          <w:szCs w:val="22"/>
          <w:lang w:val="es-MX"/>
        </w:rPr>
        <w:t>Órganos Autónomos</w:t>
      </w:r>
      <w:r w:rsidRPr="00E22FB1">
        <w:rPr>
          <w:rFonts w:ascii="Gotham Book" w:eastAsia="Arial Unicode MS" w:hAnsi="Gotham Book" w:cs="Arial Unicode MS"/>
          <w:color w:val="auto"/>
          <w:sz w:val="22"/>
          <w:szCs w:val="22"/>
          <w:lang w:val="es-MX"/>
        </w:rPr>
        <w:t>, siempre y cuando se procure no afectar los programas sociales.</w:t>
      </w:r>
    </w:p>
    <w:p w14:paraId="392BDEDB" w14:textId="77777777"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p>
    <w:p w14:paraId="63115119" w14:textId="65640134"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r w:rsidRPr="00E22FB1">
        <w:rPr>
          <w:rFonts w:ascii="Gotham Book" w:eastAsia="Arial Unicode MS" w:hAnsi="Gotham Book" w:cs="Arial Unicode MS"/>
          <w:color w:val="auto"/>
          <w:sz w:val="22"/>
          <w:szCs w:val="22"/>
          <w:lang w:val="es-MX"/>
        </w:rPr>
        <w:t xml:space="preserve">Los Poderes Legislativo y Judicial y los </w:t>
      </w:r>
      <w:r w:rsidR="006730C6" w:rsidRPr="00E22FB1">
        <w:rPr>
          <w:rFonts w:ascii="Gotham Book" w:eastAsia="Arial Unicode MS" w:hAnsi="Gotham Book" w:cs="Arial Unicode MS"/>
          <w:color w:val="auto"/>
          <w:sz w:val="22"/>
          <w:szCs w:val="22"/>
          <w:lang w:val="es-MX"/>
        </w:rPr>
        <w:t>Órganos Autónomos</w:t>
      </w:r>
      <w:r w:rsidRPr="00E22FB1">
        <w:rPr>
          <w:rFonts w:ascii="Gotham Book" w:eastAsia="Arial Unicode MS" w:hAnsi="Gotham Book" w:cs="Arial Unicode MS"/>
          <w:color w:val="auto"/>
          <w:sz w:val="22"/>
          <w:szCs w:val="22"/>
          <w:lang w:val="es-MX"/>
        </w:rPr>
        <w:t>, podrán emitir sus propias normas de disciplina financiera, en términos del artículo 2 de la Ley de Disciplina Financiera y Responsabilidad Hacendaria del Estado de Zacatecas y sus Municipios.</w:t>
      </w:r>
    </w:p>
    <w:p w14:paraId="2A61083F" w14:textId="77777777"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p>
    <w:p w14:paraId="67861C65" w14:textId="64DFB7DC"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r w:rsidRPr="003E7FCA">
        <w:rPr>
          <w:rFonts w:ascii="Gotham Bold" w:eastAsia="Arial Unicode MS" w:hAnsi="Gotham Bold" w:cs="Arial Unicode MS"/>
          <w:b/>
          <w:bCs/>
          <w:color w:val="auto"/>
          <w:sz w:val="22"/>
          <w:szCs w:val="22"/>
          <w:lang w:val="es-MX"/>
        </w:rPr>
        <w:t>Artículo 6</w:t>
      </w:r>
      <w:r w:rsidR="00530046" w:rsidRPr="003E7FCA">
        <w:rPr>
          <w:rFonts w:ascii="Gotham Bold" w:eastAsia="Arial Unicode MS" w:hAnsi="Gotham Bold" w:cs="Arial Unicode MS"/>
          <w:b/>
          <w:bCs/>
          <w:color w:val="auto"/>
          <w:sz w:val="22"/>
          <w:szCs w:val="22"/>
          <w:lang w:val="es-MX"/>
        </w:rPr>
        <w:t>6</w:t>
      </w:r>
      <w:r w:rsidRPr="003E7FCA">
        <w:rPr>
          <w:rFonts w:ascii="Gotham Bold" w:eastAsia="Arial Unicode MS" w:hAnsi="Gotham Bold" w:cs="Arial Unicode MS"/>
          <w:b/>
          <w:bCs/>
          <w:color w:val="auto"/>
          <w:sz w:val="22"/>
          <w:szCs w:val="22"/>
          <w:lang w:val="es-MX"/>
        </w:rPr>
        <w:t>.</w:t>
      </w:r>
      <w:r w:rsidRPr="00E22FB1">
        <w:rPr>
          <w:rFonts w:ascii="Gotham Book" w:eastAsia="Arial Unicode MS" w:hAnsi="Gotham Book" w:cs="Arial Unicode MS"/>
          <w:color w:val="auto"/>
          <w:sz w:val="22"/>
          <w:szCs w:val="22"/>
          <w:lang w:val="es-MX"/>
        </w:rPr>
        <w:t xml:space="preserve"> Los Ingresos excedentes derivados de Ingresos de libre disposición del Estado deberán ser destinados a los siguientes conceptos: </w:t>
      </w:r>
    </w:p>
    <w:p w14:paraId="1EFC41C9" w14:textId="77777777" w:rsidR="007A6DDD" w:rsidRPr="00E22FB1" w:rsidRDefault="007A6DDD" w:rsidP="00CF569B">
      <w:pPr>
        <w:pStyle w:val="CuerpoA"/>
        <w:spacing w:line="276" w:lineRule="auto"/>
        <w:jc w:val="both"/>
        <w:rPr>
          <w:rFonts w:ascii="Gotham Book" w:eastAsia="Arial Unicode MS" w:hAnsi="Gotham Book" w:cs="Arial Unicode MS"/>
          <w:color w:val="auto"/>
          <w:sz w:val="22"/>
          <w:szCs w:val="22"/>
          <w:u w:color="000000"/>
          <w:lang w:val="es-MX"/>
        </w:rPr>
      </w:pPr>
    </w:p>
    <w:p w14:paraId="4E746F7F" w14:textId="77777777" w:rsidR="007A6DDD" w:rsidRPr="00E22FB1" w:rsidRDefault="007A6DDD" w:rsidP="00182757">
      <w:pPr>
        <w:pStyle w:val="CuerpoA"/>
        <w:numPr>
          <w:ilvl w:val="0"/>
          <w:numId w:val="22"/>
        </w:numPr>
        <w:spacing w:line="276" w:lineRule="auto"/>
        <w:ind w:left="426" w:hanging="426"/>
        <w:jc w:val="both"/>
        <w:rPr>
          <w:rFonts w:ascii="Gotham Book" w:eastAsia="Arial Unicode MS" w:hAnsi="Gotham Book" w:cs="Arial Unicode MS"/>
          <w:color w:val="auto"/>
          <w:sz w:val="22"/>
          <w:szCs w:val="22"/>
          <w:u w:color="000000"/>
          <w:lang w:val="es-MX"/>
        </w:rPr>
      </w:pPr>
      <w:r w:rsidRPr="00E22FB1">
        <w:rPr>
          <w:rFonts w:ascii="Gotham Book" w:eastAsia="Arial Unicode MS" w:hAnsi="Gotham Book" w:cs="Arial Unicode MS"/>
          <w:color w:val="auto"/>
          <w:sz w:val="22"/>
          <w:szCs w:val="22"/>
          <w:u w:color="000000"/>
          <w:lang w:val="es-MX"/>
        </w:rPr>
        <w:t xml:space="preserve">Para la amortización anticipada de la Deuda Pública, el pago de adeudos de ejercicios fiscales anteriores, pasivos circulantes y otras obligaciones, en cuyos contratos se haya pactado el pago anticipado sin incurrir en penalidades y representen una disminución del saldo registrado en la cuenta pública del cierre del ejercicio inmediato anterior, así como el pago de sentencias definitivas emitidas por la autoridad competente, la aportación a fondos para desastres naturales y de pensiones, conforme a lo siguiente: </w:t>
      </w:r>
    </w:p>
    <w:p w14:paraId="63E62CCF" w14:textId="77777777" w:rsidR="007A6DDD" w:rsidRPr="00E22FB1" w:rsidRDefault="007A6DDD" w:rsidP="00C71D7E">
      <w:pPr>
        <w:pStyle w:val="CuerpoA"/>
        <w:spacing w:line="276" w:lineRule="auto"/>
        <w:ind w:left="426" w:hanging="426"/>
        <w:jc w:val="both"/>
        <w:rPr>
          <w:rFonts w:ascii="Gotham Book" w:eastAsia="Arial Unicode MS" w:hAnsi="Gotham Book" w:cs="Arial Unicode MS"/>
          <w:color w:val="auto"/>
          <w:sz w:val="22"/>
          <w:szCs w:val="22"/>
          <w:u w:color="000000"/>
          <w:lang w:val="es-MX"/>
        </w:rPr>
      </w:pPr>
    </w:p>
    <w:p w14:paraId="1051DA98" w14:textId="77777777" w:rsidR="007A6DDD" w:rsidRPr="00E22FB1" w:rsidRDefault="007A6DDD" w:rsidP="00182757">
      <w:pPr>
        <w:pStyle w:val="CuerpoA"/>
        <w:numPr>
          <w:ilvl w:val="0"/>
          <w:numId w:val="18"/>
        </w:numPr>
        <w:spacing w:line="276" w:lineRule="auto"/>
        <w:ind w:left="567" w:hanging="141"/>
        <w:jc w:val="both"/>
        <w:rPr>
          <w:rFonts w:ascii="Gotham Book" w:eastAsia="Arial Unicode MS" w:hAnsi="Gotham Book" w:cs="Arial Unicode MS"/>
          <w:color w:val="auto"/>
          <w:sz w:val="22"/>
          <w:szCs w:val="22"/>
          <w:u w:color="000000"/>
          <w:lang w:val="es-MX"/>
        </w:rPr>
      </w:pPr>
      <w:r w:rsidRPr="00E22FB1">
        <w:rPr>
          <w:rFonts w:ascii="Gotham Book" w:eastAsia="Arial Unicode MS" w:hAnsi="Gotham Book" w:cs="Arial Unicode MS"/>
          <w:color w:val="auto"/>
          <w:sz w:val="22"/>
          <w:szCs w:val="22"/>
          <w:u w:color="000000"/>
          <w:lang w:val="es-MX"/>
        </w:rPr>
        <w:t xml:space="preserve">Cuando el Estado se clasifique en un nivel de endeudamiento elevado, de acuerdo al Sistema de Alertas, cuando menos el 50 por ciento; </w:t>
      </w:r>
    </w:p>
    <w:p w14:paraId="2F3BA115" w14:textId="77777777" w:rsidR="007A6DDD" w:rsidRPr="00E22FB1" w:rsidRDefault="007A6DDD" w:rsidP="0006564C">
      <w:pPr>
        <w:pStyle w:val="CuerpoA"/>
        <w:spacing w:line="276" w:lineRule="auto"/>
        <w:ind w:left="567" w:hanging="141"/>
        <w:jc w:val="both"/>
        <w:rPr>
          <w:rFonts w:ascii="Gotham Book" w:eastAsia="Arial Unicode MS" w:hAnsi="Gotham Book" w:cs="Arial Unicode MS"/>
          <w:color w:val="auto"/>
          <w:sz w:val="22"/>
          <w:szCs w:val="22"/>
          <w:u w:color="000000"/>
          <w:lang w:val="es-MX"/>
        </w:rPr>
      </w:pPr>
    </w:p>
    <w:p w14:paraId="1D9F6E62" w14:textId="77777777" w:rsidR="007A6DDD" w:rsidRPr="00E22FB1" w:rsidRDefault="007A6DDD" w:rsidP="00182757">
      <w:pPr>
        <w:pStyle w:val="CuerpoA"/>
        <w:numPr>
          <w:ilvl w:val="0"/>
          <w:numId w:val="18"/>
        </w:numPr>
        <w:spacing w:line="276" w:lineRule="auto"/>
        <w:ind w:left="567" w:hanging="141"/>
        <w:jc w:val="both"/>
        <w:rPr>
          <w:rFonts w:ascii="Gotham Book" w:eastAsia="Arial Unicode MS" w:hAnsi="Gotham Book" w:cs="Arial Unicode MS"/>
          <w:color w:val="auto"/>
          <w:sz w:val="22"/>
          <w:szCs w:val="22"/>
          <w:u w:color="000000"/>
          <w:lang w:val="es-MX"/>
        </w:rPr>
      </w:pPr>
      <w:r w:rsidRPr="00E22FB1">
        <w:rPr>
          <w:rFonts w:ascii="Gotham Book" w:eastAsia="Arial Unicode MS" w:hAnsi="Gotham Book" w:cs="Arial Unicode MS"/>
          <w:color w:val="auto"/>
          <w:sz w:val="22"/>
          <w:szCs w:val="22"/>
          <w:u w:color="000000"/>
          <w:lang w:val="es-MX"/>
        </w:rPr>
        <w:t xml:space="preserve">Cuando el Estado se clasifique en un nivel de endeudamiento en observación, de acuerdo al Sistema de Alertas, cuando menos el 30 por ciento, y </w:t>
      </w:r>
    </w:p>
    <w:p w14:paraId="085A7195" w14:textId="77777777" w:rsidR="007A6DDD" w:rsidRPr="00E22FB1" w:rsidRDefault="007A6DDD" w:rsidP="00C71D7E">
      <w:pPr>
        <w:pStyle w:val="CuerpoA"/>
        <w:spacing w:line="276" w:lineRule="auto"/>
        <w:ind w:left="426" w:hanging="426"/>
        <w:jc w:val="both"/>
        <w:rPr>
          <w:rFonts w:ascii="Gotham Book" w:eastAsia="Arial Unicode MS" w:hAnsi="Gotham Book" w:cs="Arial Unicode MS"/>
          <w:color w:val="auto"/>
          <w:sz w:val="22"/>
          <w:szCs w:val="22"/>
          <w:u w:color="000000"/>
          <w:lang w:val="es-MX"/>
        </w:rPr>
      </w:pPr>
    </w:p>
    <w:p w14:paraId="10C41BA7" w14:textId="77777777" w:rsidR="007A6DDD" w:rsidRPr="00E22FB1" w:rsidRDefault="007A6DDD" w:rsidP="00182757">
      <w:pPr>
        <w:pStyle w:val="CuerpoA"/>
        <w:numPr>
          <w:ilvl w:val="0"/>
          <w:numId w:val="22"/>
        </w:numPr>
        <w:spacing w:line="276" w:lineRule="auto"/>
        <w:ind w:left="426" w:hanging="426"/>
        <w:jc w:val="both"/>
        <w:rPr>
          <w:rFonts w:ascii="Gotham Book" w:eastAsia="Arial Unicode MS" w:hAnsi="Gotham Book" w:cs="Arial Unicode MS"/>
          <w:color w:val="auto"/>
          <w:sz w:val="22"/>
          <w:szCs w:val="22"/>
          <w:u w:color="000000"/>
          <w:lang w:val="es-MX"/>
        </w:rPr>
      </w:pPr>
      <w:r w:rsidRPr="00E22FB1">
        <w:rPr>
          <w:rFonts w:ascii="Gotham Book" w:eastAsia="Arial Unicode MS" w:hAnsi="Gotham Book" w:cs="Arial Unicode MS"/>
          <w:color w:val="auto"/>
          <w:sz w:val="22"/>
          <w:szCs w:val="22"/>
          <w:u w:color="000000"/>
          <w:lang w:val="es-MX"/>
        </w:rPr>
        <w:lastRenderedPageBreak/>
        <w:t xml:space="preserve">En su caso, el remanente para: </w:t>
      </w:r>
    </w:p>
    <w:p w14:paraId="4E6583D3" w14:textId="77777777" w:rsidR="007A6DDD" w:rsidRPr="00E22FB1" w:rsidRDefault="007A6DDD" w:rsidP="00C71D7E">
      <w:pPr>
        <w:pStyle w:val="CuerpoA"/>
        <w:spacing w:line="276" w:lineRule="auto"/>
        <w:ind w:left="426" w:hanging="426"/>
        <w:jc w:val="both"/>
        <w:rPr>
          <w:rFonts w:ascii="Gotham Book" w:eastAsia="Arial Unicode MS" w:hAnsi="Gotham Book" w:cs="Arial Unicode MS"/>
          <w:color w:val="auto"/>
          <w:sz w:val="22"/>
          <w:szCs w:val="22"/>
          <w:u w:color="000000"/>
          <w:lang w:val="es-MX"/>
        </w:rPr>
      </w:pPr>
    </w:p>
    <w:p w14:paraId="277F0B4C" w14:textId="77777777" w:rsidR="007A6DDD" w:rsidRPr="00E22FB1" w:rsidRDefault="007A6DDD" w:rsidP="00182757">
      <w:pPr>
        <w:pStyle w:val="CuerpoA"/>
        <w:numPr>
          <w:ilvl w:val="0"/>
          <w:numId w:val="19"/>
        </w:numPr>
        <w:spacing w:line="276" w:lineRule="auto"/>
        <w:ind w:left="709" w:hanging="283"/>
        <w:jc w:val="both"/>
        <w:rPr>
          <w:rFonts w:ascii="Gotham Book" w:eastAsia="Arial Unicode MS" w:hAnsi="Gotham Book" w:cs="Arial Unicode MS"/>
          <w:color w:val="auto"/>
          <w:sz w:val="22"/>
          <w:szCs w:val="22"/>
          <w:u w:color="000000"/>
          <w:lang w:val="es-MX"/>
        </w:rPr>
      </w:pPr>
      <w:r w:rsidRPr="00E22FB1">
        <w:rPr>
          <w:rFonts w:ascii="Gotham Book" w:eastAsia="Arial Unicode MS" w:hAnsi="Gotham Book" w:cs="Arial Unicode MS"/>
          <w:color w:val="auto"/>
          <w:sz w:val="22"/>
          <w:szCs w:val="22"/>
          <w:u w:color="000000"/>
          <w:lang w:val="es-MX"/>
        </w:rPr>
        <w:t xml:space="preserve">Inversión pública productiva, a través de un fondo que se constituya para tal efecto, con el fin de que los recursos correspondientes se ejerzan a más tardar en el ejercicio inmediato siguiente, y </w:t>
      </w:r>
    </w:p>
    <w:p w14:paraId="4FE12DB0" w14:textId="77777777" w:rsidR="007A6DDD" w:rsidRPr="00E22FB1" w:rsidRDefault="007A6DDD" w:rsidP="00C71D7E">
      <w:pPr>
        <w:pStyle w:val="CuerpoA"/>
        <w:spacing w:line="276" w:lineRule="auto"/>
        <w:ind w:left="709" w:hanging="283"/>
        <w:jc w:val="both"/>
        <w:rPr>
          <w:rFonts w:ascii="Gotham Book" w:eastAsia="Arial Unicode MS" w:hAnsi="Gotham Book" w:cs="Arial Unicode MS"/>
          <w:color w:val="auto"/>
          <w:sz w:val="22"/>
          <w:szCs w:val="22"/>
          <w:u w:color="000000"/>
          <w:lang w:val="es-MX"/>
        </w:rPr>
      </w:pPr>
    </w:p>
    <w:p w14:paraId="0CA292EE" w14:textId="77777777" w:rsidR="007A6DDD" w:rsidRPr="00E22FB1" w:rsidRDefault="007A6DDD" w:rsidP="00182757">
      <w:pPr>
        <w:pStyle w:val="CuerpoA"/>
        <w:numPr>
          <w:ilvl w:val="0"/>
          <w:numId w:val="19"/>
        </w:numPr>
        <w:spacing w:line="276" w:lineRule="auto"/>
        <w:ind w:left="709" w:hanging="283"/>
        <w:jc w:val="both"/>
        <w:rPr>
          <w:rFonts w:ascii="Gotham Book" w:eastAsia="Arial Unicode MS" w:hAnsi="Gotham Book" w:cs="Arial Unicode MS"/>
          <w:color w:val="auto"/>
          <w:sz w:val="22"/>
          <w:szCs w:val="22"/>
          <w:u w:color="000000"/>
          <w:lang w:val="es-MX"/>
        </w:rPr>
      </w:pPr>
      <w:r w:rsidRPr="00E22FB1">
        <w:rPr>
          <w:rFonts w:ascii="Gotham Book" w:eastAsia="Arial Unicode MS" w:hAnsi="Gotham Book" w:cs="Arial Unicode MS"/>
          <w:color w:val="auto"/>
          <w:sz w:val="22"/>
          <w:szCs w:val="22"/>
          <w:u w:color="000000"/>
          <w:lang w:val="es-MX"/>
        </w:rPr>
        <w:t xml:space="preserve">La creación de un fondo cuyo objetivo sea compensar la caída de Ingresos de libre disposición de ejercicios subsecuentes. </w:t>
      </w:r>
    </w:p>
    <w:p w14:paraId="53EB6DB5" w14:textId="77777777" w:rsidR="007A6DDD" w:rsidRPr="00E22FB1" w:rsidRDefault="007A6DDD" w:rsidP="00CF569B">
      <w:pPr>
        <w:pStyle w:val="CuerpoA"/>
        <w:spacing w:line="276" w:lineRule="auto"/>
        <w:jc w:val="both"/>
        <w:rPr>
          <w:rFonts w:ascii="Gotham Book" w:eastAsia="Arial Unicode MS" w:hAnsi="Gotham Book" w:cs="Arial Unicode MS"/>
          <w:color w:val="auto"/>
          <w:sz w:val="22"/>
          <w:szCs w:val="22"/>
          <w:u w:color="000000"/>
          <w:lang w:val="es-MX"/>
        </w:rPr>
      </w:pPr>
    </w:p>
    <w:p w14:paraId="09DC89E8" w14:textId="759D66E8" w:rsidR="007A6DDD" w:rsidRPr="00E22FB1" w:rsidRDefault="007A6DDD" w:rsidP="00CF569B">
      <w:pPr>
        <w:pStyle w:val="CuerpoA"/>
        <w:spacing w:line="276" w:lineRule="auto"/>
        <w:jc w:val="both"/>
        <w:rPr>
          <w:rFonts w:ascii="Gotham Book" w:eastAsia="Arial Unicode MS" w:hAnsi="Gotham Book" w:cs="Arial Unicode MS"/>
          <w:color w:val="auto"/>
          <w:sz w:val="22"/>
          <w:szCs w:val="22"/>
          <w:u w:color="000000"/>
          <w:lang w:val="es-MX"/>
        </w:rPr>
      </w:pPr>
      <w:r w:rsidRPr="00E22FB1">
        <w:rPr>
          <w:rFonts w:ascii="Gotham Book" w:eastAsia="Arial Unicode MS" w:hAnsi="Gotham Book" w:cs="Arial Unicode MS"/>
          <w:color w:val="auto"/>
          <w:sz w:val="22"/>
          <w:szCs w:val="22"/>
          <w:u w:color="000000"/>
          <w:lang w:val="es-MX"/>
        </w:rPr>
        <w:t xml:space="preserve">Los Ingresos excedentes derivados de Ingresos de libre disposición del Estado, podrán destinarse a los rubros mencionados en el presente artículo, sin limitación alguna, siempre y cuando el Estado se clasifique en un nivel de endeudamiento sostenible de acuerdo al Sistema de Alertas. </w:t>
      </w:r>
    </w:p>
    <w:p w14:paraId="6CA331E4" w14:textId="77777777" w:rsidR="007A6DDD" w:rsidRPr="00E22FB1" w:rsidRDefault="007A6DDD" w:rsidP="00CF569B">
      <w:pPr>
        <w:pStyle w:val="CuerpoA"/>
        <w:spacing w:line="276" w:lineRule="auto"/>
        <w:jc w:val="both"/>
        <w:rPr>
          <w:rFonts w:ascii="Gotham Book" w:eastAsia="Arial Unicode MS" w:hAnsi="Gotham Book" w:cs="Arial Unicode MS"/>
          <w:color w:val="auto"/>
          <w:sz w:val="22"/>
          <w:szCs w:val="22"/>
          <w:u w:color="000000"/>
          <w:lang w:val="es-MX"/>
        </w:rPr>
      </w:pPr>
    </w:p>
    <w:p w14:paraId="4BBDE2E6" w14:textId="7003799F" w:rsidR="007A6DDD" w:rsidRPr="00E22FB1" w:rsidRDefault="007A6DDD" w:rsidP="00CF569B">
      <w:pPr>
        <w:pStyle w:val="CuerpoA"/>
        <w:spacing w:line="276" w:lineRule="auto"/>
        <w:jc w:val="both"/>
        <w:rPr>
          <w:rFonts w:ascii="Gotham Book" w:eastAsia="Arial Unicode MS" w:hAnsi="Gotham Book" w:cs="Arial Unicode MS"/>
          <w:color w:val="auto"/>
          <w:sz w:val="22"/>
          <w:szCs w:val="22"/>
          <w:u w:color="000000"/>
          <w:lang w:val="es-MX"/>
        </w:rPr>
      </w:pPr>
      <w:r w:rsidRPr="00E22FB1">
        <w:rPr>
          <w:rFonts w:ascii="Gotham Book" w:eastAsia="Arial Unicode MS" w:hAnsi="Gotham Book" w:cs="Arial Unicode MS"/>
          <w:color w:val="auto"/>
          <w:sz w:val="22"/>
          <w:szCs w:val="22"/>
          <w:u w:color="000000"/>
          <w:lang w:val="es-MX"/>
        </w:rPr>
        <w:t>Cuando la Entidad Federativa se clasifique en un nivel de endeudamiento sostenible de acuerdo al Sistema de Alerta</w:t>
      </w:r>
      <w:r w:rsidR="00604B46" w:rsidRPr="00E22FB1">
        <w:rPr>
          <w:rFonts w:ascii="Gotham Book" w:eastAsia="Arial Unicode MS" w:hAnsi="Gotham Book" w:cs="Arial Unicode MS"/>
          <w:color w:val="auto"/>
          <w:sz w:val="22"/>
          <w:szCs w:val="22"/>
          <w:u w:color="000000"/>
          <w:lang w:val="es-MX"/>
        </w:rPr>
        <w:t>s</w:t>
      </w:r>
      <w:r w:rsidRPr="00E22FB1">
        <w:rPr>
          <w:rFonts w:ascii="Gotham Book" w:eastAsia="Arial Unicode MS" w:hAnsi="Gotham Book" w:cs="Arial Unicode MS"/>
          <w:color w:val="auto"/>
          <w:sz w:val="22"/>
          <w:szCs w:val="22"/>
          <w:u w:color="000000"/>
          <w:lang w:val="es-MX"/>
        </w:rPr>
        <w:t>, podrá utilizar hasta un 5 por ciento de los recursos a los que se refiere el presente artículo para cubrir Gasto Corriente.</w:t>
      </w:r>
    </w:p>
    <w:p w14:paraId="32A9A147" w14:textId="309CED25" w:rsidR="007B61A5" w:rsidRPr="00E22FB1" w:rsidRDefault="007B61A5" w:rsidP="00CF569B">
      <w:pPr>
        <w:pStyle w:val="CuerpoA"/>
        <w:spacing w:line="276" w:lineRule="auto"/>
        <w:jc w:val="both"/>
        <w:rPr>
          <w:rFonts w:ascii="Gotham Book" w:eastAsia="Arial Unicode MS" w:hAnsi="Gotham Book" w:cs="Arial Unicode MS"/>
          <w:color w:val="auto"/>
          <w:sz w:val="22"/>
          <w:szCs w:val="22"/>
          <w:u w:color="000000"/>
          <w:lang w:val="es-MX"/>
        </w:rPr>
      </w:pPr>
    </w:p>
    <w:p w14:paraId="4A846DDC" w14:textId="77777777"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r w:rsidRPr="00E22FB1">
        <w:rPr>
          <w:rFonts w:ascii="Gotham Book" w:eastAsia="Arial Unicode MS" w:hAnsi="Gotham Book" w:cs="Arial Unicode MS"/>
          <w:color w:val="auto"/>
          <w:sz w:val="22"/>
          <w:szCs w:val="22"/>
          <w:u w:color="000000"/>
          <w:lang w:val="es-MX"/>
        </w:rPr>
        <w:t>Tratándose de Ingresos de libre disposición que se encuentren destinados a un fin específico en términos de las leyes, no resultarán aplicables las disposiciones establecidas en el presente artículo.</w:t>
      </w:r>
    </w:p>
    <w:p w14:paraId="55776477" w14:textId="77777777"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p>
    <w:p w14:paraId="60561760" w14:textId="7A4DAB5C"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r w:rsidRPr="003E7FCA">
        <w:rPr>
          <w:rFonts w:ascii="Gotham Bold" w:eastAsia="Arial Unicode MS" w:hAnsi="Gotham Bold" w:cs="Arial Unicode MS"/>
          <w:b/>
          <w:bCs/>
          <w:color w:val="auto"/>
          <w:sz w:val="22"/>
          <w:szCs w:val="22"/>
          <w:lang w:val="es-MX"/>
        </w:rPr>
        <w:t>Artículo 6</w:t>
      </w:r>
      <w:r w:rsidR="00530046" w:rsidRPr="003E7FCA">
        <w:rPr>
          <w:rFonts w:ascii="Gotham Bold" w:eastAsia="Arial Unicode MS" w:hAnsi="Gotham Bold" w:cs="Arial Unicode MS"/>
          <w:b/>
          <w:bCs/>
          <w:color w:val="auto"/>
          <w:sz w:val="22"/>
          <w:szCs w:val="22"/>
          <w:lang w:val="es-MX"/>
        </w:rPr>
        <w:t>7</w:t>
      </w:r>
      <w:r w:rsidRPr="003E7FCA">
        <w:rPr>
          <w:rFonts w:ascii="Gotham Bold" w:eastAsia="Arial Unicode MS" w:hAnsi="Gotham Bold" w:cs="Arial Unicode MS"/>
          <w:color w:val="auto"/>
          <w:sz w:val="22"/>
          <w:szCs w:val="22"/>
          <w:lang w:val="es-MX"/>
        </w:rPr>
        <w:t>.</w:t>
      </w:r>
      <w:r w:rsidRPr="00E22FB1">
        <w:rPr>
          <w:rFonts w:ascii="Gotham Book" w:eastAsia="Arial Unicode MS" w:hAnsi="Gotham Book" w:cs="Arial Unicode MS"/>
          <w:color w:val="auto"/>
          <w:sz w:val="22"/>
          <w:szCs w:val="22"/>
          <w:lang w:val="es-MX"/>
        </w:rPr>
        <w:t xml:space="preserve"> En apego a lo previsto en el artículo 42 de la Ley de Obras Públicas y Servicios Relacionadas con las mismas para el Estado de Zacatecas, las </w:t>
      </w:r>
      <w:r w:rsidR="00A1119F" w:rsidRPr="00E22FB1">
        <w:rPr>
          <w:rFonts w:ascii="Gotham Book" w:eastAsia="Arial Unicode MS" w:hAnsi="Gotham Book" w:cs="Arial Unicode MS"/>
          <w:color w:val="auto"/>
          <w:sz w:val="22"/>
          <w:szCs w:val="22"/>
          <w:lang w:val="es-MX"/>
        </w:rPr>
        <w:t>Dependencias</w:t>
      </w:r>
      <w:r w:rsidRPr="00E22FB1">
        <w:rPr>
          <w:rFonts w:ascii="Gotham Book" w:eastAsia="Arial Unicode MS" w:hAnsi="Gotham Book" w:cs="Arial Unicode MS"/>
          <w:color w:val="auto"/>
          <w:sz w:val="22"/>
          <w:szCs w:val="22"/>
          <w:lang w:val="es-MX"/>
        </w:rPr>
        <w:t>, Entidades</w:t>
      </w:r>
      <w:r w:rsidR="00813A7C" w:rsidRPr="00E22FB1">
        <w:rPr>
          <w:rFonts w:ascii="Gotham Book" w:eastAsia="Arial Unicode MS" w:hAnsi="Gotham Book" w:cs="Arial Unicode MS"/>
          <w:color w:val="auto"/>
          <w:sz w:val="22"/>
          <w:szCs w:val="22"/>
          <w:lang w:val="es-MX"/>
        </w:rPr>
        <w:t>,</w:t>
      </w:r>
      <w:r w:rsidRPr="00E22FB1">
        <w:rPr>
          <w:rFonts w:ascii="Gotham Book" w:eastAsia="Arial Unicode MS" w:hAnsi="Gotham Book" w:cs="Arial Unicode MS"/>
          <w:color w:val="auto"/>
          <w:sz w:val="22"/>
          <w:szCs w:val="22"/>
          <w:lang w:val="es-MX"/>
        </w:rPr>
        <w:t xml:space="preserve"> bajo su responsabilidad, podrán contratar obras públicas y prestación de servicios, mediante los procedimientos de contratación que a continuación se señalan:</w:t>
      </w:r>
    </w:p>
    <w:p w14:paraId="61CB9829" w14:textId="77777777"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p>
    <w:p w14:paraId="5A995860" w14:textId="77777777" w:rsidR="007A6DDD" w:rsidRPr="00E22FB1" w:rsidRDefault="007A6DDD" w:rsidP="00182757">
      <w:pPr>
        <w:pStyle w:val="CuerpoA"/>
        <w:numPr>
          <w:ilvl w:val="0"/>
          <w:numId w:val="9"/>
        </w:numPr>
        <w:spacing w:line="276" w:lineRule="auto"/>
        <w:ind w:left="426" w:hanging="426"/>
        <w:jc w:val="both"/>
        <w:rPr>
          <w:rFonts w:ascii="Gotham Book" w:eastAsia="Arial Unicode MS" w:hAnsi="Gotham Book" w:cs="Arial Unicode MS"/>
          <w:color w:val="auto"/>
          <w:sz w:val="22"/>
          <w:szCs w:val="22"/>
          <w:lang w:val="es-MX"/>
        </w:rPr>
      </w:pPr>
      <w:r w:rsidRPr="00E22FB1">
        <w:rPr>
          <w:rFonts w:ascii="Gotham Book" w:eastAsia="Arial Unicode MS" w:hAnsi="Gotham Book" w:cs="Arial Unicode MS"/>
          <w:color w:val="auto"/>
          <w:sz w:val="22"/>
          <w:szCs w:val="22"/>
          <w:lang w:val="es-MX"/>
        </w:rPr>
        <w:t>Licitación Pública;</w:t>
      </w:r>
    </w:p>
    <w:p w14:paraId="47E041E7" w14:textId="1585CBB3" w:rsidR="007A6DDD" w:rsidRPr="00E22FB1" w:rsidRDefault="007A6DDD" w:rsidP="00182757">
      <w:pPr>
        <w:pStyle w:val="CuerpoA"/>
        <w:numPr>
          <w:ilvl w:val="0"/>
          <w:numId w:val="9"/>
        </w:numPr>
        <w:spacing w:line="276" w:lineRule="auto"/>
        <w:ind w:left="426" w:hanging="426"/>
        <w:jc w:val="both"/>
        <w:rPr>
          <w:rFonts w:ascii="Gotham Book" w:eastAsia="Arial Unicode MS" w:hAnsi="Gotham Book" w:cs="Arial Unicode MS"/>
          <w:color w:val="auto"/>
          <w:sz w:val="22"/>
          <w:szCs w:val="22"/>
          <w:lang w:val="es-MX"/>
        </w:rPr>
      </w:pPr>
      <w:r w:rsidRPr="00E22FB1">
        <w:rPr>
          <w:rFonts w:ascii="Gotham Book" w:eastAsia="Arial Unicode MS" w:hAnsi="Gotham Book" w:cs="Arial Unicode MS"/>
          <w:color w:val="auto"/>
          <w:sz w:val="22"/>
          <w:szCs w:val="22"/>
          <w:lang w:val="es-MX"/>
        </w:rPr>
        <w:t>Invitaci</w:t>
      </w:r>
      <w:r w:rsidR="0006564C" w:rsidRPr="00E22FB1">
        <w:rPr>
          <w:rFonts w:ascii="Gotham Book" w:eastAsia="Arial Unicode MS" w:hAnsi="Gotham Book" w:cs="Arial Unicode MS"/>
          <w:color w:val="auto"/>
          <w:sz w:val="22"/>
          <w:szCs w:val="22"/>
          <w:lang w:val="es-MX"/>
        </w:rPr>
        <w:t xml:space="preserve">ón a cuando menos tres </w:t>
      </w:r>
      <w:r w:rsidR="008713D6" w:rsidRPr="00E22FB1">
        <w:rPr>
          <w:rFonts w:ascii="Gotham Book" w:eastAsia="Arial Unicode MS" w:hAnsi="Gotham Book" w:cs="Arial Unicode MS"/>
          <w:color w:val="auto"/>
          <w:sz w:val="22"/>
          <w:szCs w:val="22"/>
          <w:lang w:val="es-MX"/>
        </w:rPr>
        <w:t>personas</w:t>
      </w:r>
      <w:r w:rsidR="0006564C" w:rsidRPr="00E22FB1">
        <w:rPr>
          <w:rFonts w:ascii="Gotham Book" w:eastAsia="Arial Unicode MS" w:hAnsi="Gotham Book" w:cs="Arial Unicode MS"/>
          <w:color w:val="auto"/>
          <w:sz w:val="22"/>
          <w:szCs w:val="22"/>
          <w:lang w:val="es-MX"/>
        </w:rPr>
        <w:t>,</w:t>
      </w:r>
      <w:r w:rsidRPr="00E22FB1">
        <w:rPr>
          <w:rFonts w:ascii="Gotham Book" w:eastAsia="Arial Unicode MS" w:hAnsi="Gotham Book" w:cs="Arial Unicode MS"/>
          <w:color w:val="auto"/>
          <w:sz w:val="22"/>
          <w:szCs w:val="22"/>
          <w:lang w:val="es-MX"/>
        </w:rPr>
        <w:t xml:space="preserve"> y</w:t>
      </w:r>
    </w:p>
    <w:p w14:paraId="014D0B65" w14:textId="77777777" w:rsidR="007A6DDD" w:rsidRPr="00E22FB1" w:rsidRDefault="007A6DDD" w:rsidP="00182757">
      <w:pPr>
        <w:pStyle w:val="CuerpoA"/>
        <w:numPr>
          <w:ilvl w:val="0"/>
          <w:numId w:val="9"/>
        </w:numPr>
        <w:spacing w:line="276" w:lineRule="auto"/>
        <w:ind w:left="426" w:hanging="426"/>
        <w:jc w:val="both"/>
        <w:rPr>
          <w:rFonts w:ascii="Gotham Book" w:eastAsia="Arial Unicode MS" w:hAnsi="Gotham Book" w:cs="Arial Unicode MS"/>
          <w:color w:val="auto"/>
          <w:sz w:val="22"/>
          <w:szCs w:val="22"/>
          <w:lang w:val="es-MX"/>
        </w:rPr>
      </w:pPr>
      <w:r w:rsidRPr="00E22FB1">
        <w:rPr>
          <w:rFonts w:ascii="Gotham Book" w:eastAsia="Arial Unicode MS" w:hAnsi="Gotham Book" w:cs="Arial Unicode MS"/>
          <w:color w:val="auto"/>
          <w:sz w:val="22"/>
          <w:szCs w:val="22"/>
          <w:lang w:val="es-MX"/>
        </w:rPr>
        <w:t>Adjudicación Directa.</w:t>
      </w:r>
    </w:p>
    <w:p w14:paraId="03BAD851" w14:textId="77777777"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p>
    <w:p w14:paraId="32095EDD" w14:textId="7CAAFECE"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r w:rsidRPr="00E22FB1">
        <w:rPr>
          <w:rFonts w:ascii="Gotham Book" w:eastAsia="Arial Unicode MS" w:hAnsi="Gotham Book" w:cs="Arial Unicode MS"/>
          <w:color w:val="auto"/>
          <w:sz w:val="22"/>
          <w:szCs w:val="22"/>
          <w:lang w:val="es-MX"/>
        </w:rPr>
        <w:t xml:space="preserve">En los procedimientos de contratación deberán establecerse los mismos requisitos y condiciones para todos los participantes, especialmente por lo que se refiere a tiempo y lugar de entrega, plazos de ejecución, forma y tiempo de pago, penas convencionales, anticipos y garantías; debiendo las </w:t>
      </w:r>
      <w:r w:rsidR="00A1119F" w:rsidRPr="00E22FB1">
        <w:rPr>
          <w:rFonts w:ascii="Gotham Book" w:eastAsia="Arial Unicode MS" w:hAnsi="Gotham Book" w:cs="Arial Unicode MS"/>
          <w:color w:val="auto"/>
          <w:sz w:val="22"/>
          <w:szCs w:val="22"/>
          <w:lang w:val="es-MX"/>
        </w:rPr>
        <w:t>Dependencias</w:t>
      </w:r>
      <w:r w:rsidRPr="00E22FB1">
        <w:rPr>
          <w:rFonts w:ascii="Gotham Book" w:eastAsia="Arial Unicode MS" w:hAnsi="Gotham Book" w:cs="Arial Unicode MS"/>
          <w:color w:val="auto"/>
          <w:sz w:val="22"/>
          <w:szCs w:val="22"/>
          <w:lang w:val="es-MX"/>
        </w:rPr>
        <w:t xml:space="preserve"> y Entidades proporcionar a todos los interesados igual acceso a la información relacionada con dichos procedimientos, a fin de evitar favorecer a algún participante.</w:t>
      </w:r>
    </w:p>
    <w:p w14:paraId="2C89158B" w14:textId="77777777"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p>
    <w:p w14:paraId="220C341A" w14:textId="77777777"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r w:rsidRPr="00E22FB1">
        <w:rPr>
          <w:rFonts w:ascii="Gotham Book" w:eastAsia="Arial Unicode MS" w:hAnsi="Gotham Book" w:cs="Arial Unicode MS"/>
          <w:color w:val="auto"/>
          <w:sz w:val="22"/>
          <w:szCs w:val="22"/>
          <w:lang w:val="es-MX"/>
        </w:rPr>
        <w:t xml:space="preserve">La Dependencia o Entidad determinará el carácter nacional o local de los procedimientos de contratación. </w:t>
      </w:r>
    </w:p>
    <w:p w14:paraId="493786EC" w14:textId="77777777"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p>
    <w:p w14:paraId="723FFA23" w14:textId="77777777"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r w:rsidRPr="00E22FB1">
        <w:rPr>
          <w:rFonts w:ascii="Gotham Book" w:eastAsia="Arial Unicode MS" w:hAnsi="Gotham Book" w:cs="Arial Unicode MS"/>
          <w:color w:val="auto"/>
          <w:sz w:val="22"/>
          <w:szCs w:val="22"/>
          <w:lang w:val="es-MX"/>
        </w:rPr>
        <w:t xml:space="preserve">Cuando se ejecuten programas en los que se ejerzan asignaciones presupuestales federales, se deberán apegar a la normatividad aplicable o a la que se pacte en los acuerdos o convenios respectivos. </w:t>
      </w:r>
    </w:p>
    <w:p w14:paraId="1B6C168A" w14:textId="77777777"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p>
    <w:p w14:paraId="1CA96F7F" w14:textId="77777777"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r w:rsidRPr="00E22FB1">
        <w:rPr>
          <w:rFonts w:ascii="Gotham Book" w:eastAsia="Arial Unicode MS" w:hAnsi="Gotham Book" w:cs="Arial Unicode MS"/>
          <w:color w:val="auto"/>
          <w:sz w:val="22"/>
          <w:szCs w:val="22"/>
          <w:lang w:val="es-MX"/>
        </w:rPr>
        <w:lastRenderedPageBreak/>
        <w:t>Cuando se aplique la normatividad federal en la contratación de obra pública o servicios relacionados con la misma, financiados con cargo a recursos federales convenidos, se atenderá a la normatividad federal que los regule, conforme al monto de los recursos recibidos en su totalidad por el Estado.</w:t>
      </w:r>
    </w:p>
    <w:p w14:paraId="2B2719EE" w14:textId="77777777"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p>
    <w:p w14:paraId="161A7B2F" w14:textId="32A0E4D4"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r w:rsidRPr="00E22FB1">
        <w:rPr>
          <w:rFonts w:ascii="Gotham Book" w:eastAsia="Arial Unicode MS" w:hAnsi="Gotham Book" w:cs="Arial Unicode MS"/>
          <w:color w:val="auto"/>
          <w:sz w:val="22"/>
          <w:szCs w:val="22"/>
          <w:lang w:val="es-MX"/>
        </w:rPr>
        <w:t xml:space="preserve">Para dar atención al artículo 73 de la Ley de Obras Públicas y Servicios relacionados con las mismas para el Estado de Zacatecas, se establece como montos máximos sin incluir el Impuesto </w:t>
      </w:r>
      <w:r w:rsidR="006730C6" w:rsidRPr="00E22FB1">
        <w:rPr>
          <w:rFonts w:ascii="Gotham Book" w:eastAsia="Arial Unicode MS" w:hAnsi="Gotham Book" w:cs="Arial Unicode MS"/>
          <w:color w:val="auto"/>
          <w:sz w:val="22"/>
          <w:szCs w:val="22"/>
          <w:lang w:val="es-MX"/>
        </w:rPr>
        <w:t>al Valor</w:t>
      </w:r>
      <w:r w:rsidRPr="00E22FB1">
        <w:rPr>
          <w:rFonts w:ascii="Gotham Book" w:eastAsia="Arial Unicode MS" w:hAnsi="Gotham Book" w:cs="Arial Unicode MS"/>
          <w:color w:val="auto"/>
          <w:sz w:val="22"/>
          <w:szCs w:val="22"/>
          <w:lang w:val="es-MX"/>
        </w:rPr>
        <w:t xml:space="preserve"> Agregado, los siguientes:</w:t>
      </w:r>
    </w:p>
    <w:p w14:paraId="10F464A3" w14:textId="77777777"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p>
    <w:p w14:paraId="0AC57B4A" w14:textId="77777777"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r w:rsidRPr="00E22FB1">
        <w:rPr>
          <w:rFonts w:ascii="Gotham Book" w:eastAsia="Arial Unicode MS" w:hAnsi="Gotham Book" w:cs="Arial Unicode MS"/>
          <w:color w:val="auto"/>
          <w:sz w:val="22"/>
          <w:szCs w:val="22"/>
          <w:lang w:val="es-MX"/>
        </w:rPr>
        <w:t>A. Para Obra Pública:</w:t>
      </w:r>
    </w:p>
    <w:p w14:paraId="55177097" w14:textId="77777777"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p>
    <w:p w14:paraId="7F473F39" w14:textId="706F803C" w:rsidR="007A6DDD" w:rsidRPr="00E22FB1" w:rsidRDefault="007A6DDD" w:rsidP="00182757">
      <w:pPr>
        <w:pStyle w:val="CuerpoA"/>
        <w:numPr>
          <w:ilvl w:val="0"/>
          <w:numId w:val="16"/>
        </w:numPr>
        <w:spacing w:line="276" w:lineRule="auto"/>
        <w:ind w:left="567" w:hanging="283"/>
        <w:jc w:val="both"/>
        <w:rPr>
          <w:rFonts w:ascii="Gotham Book" w:eastAsia="Arial Unicode MS" w:hAnsi="Gotham Book" w:cs="Arial Unicode MS"/>
          <w:color w:val="auto"/>
          <w:sz w:val="22"/>
          <w:szCs w:val="22"/>
          <w:lang w:val="es-MX"/>
        </w:rPr>
      </w:pPr>
      <w:r w:rsidRPr="00E22FB1">
        <w:rPr>
          <w:rFonts w:ascii="Gotham Book" w:eastAsia="Arial Unicode MS" w:hAnsi="Gotham Book" w:cs="Arial Unicode MS"/>
          <w:color w:val="auto"/>
          <w:sz w:val="22"/>
          <w:szCs w:val="22"/>
          <w:lang w:val="es-MX"/>
        </w:rPr>
        <w:t>Mediante adjudicación directa, hasta por $</w:t>
      </w:r>
      <w:r w:rsidR="00BC1119" w:rsidRPr="00E22FB1">
        <w:rPr>
          <w:rFonts w:ascii="Gotham Book" w:eastAsia="Arial Unicode MS" w:hAnsi="Gotham Book" w:cs="Arial Unicode MS"/>
          <w:color w:val="auto"/>
          <w:sz w:val="22"/>
          <w:szCs w:val="22"/>
          <w:lang w:val="es-MX"/>
        </w:rPr>
        <w:t xml:space="preserve"> </w:t>
      </w:r>
      <w:r w:rsidR="008846CB" w:rsidRPr="00E22FB1">
        <w:rPr>
          <w:rFonts w:ascii="Gotham Book" w:eastAsia="Arial Unicode MS" w:hAnsi="Gotham Book" w:cs="Arial Unicode MS"/>
          <w:color w:val="auto"/>
          <w:sz w:val="22"/>
          <w:szCs w:val="22"/>
          <w:lang w:val="es-MX"/>
        </w:rPr>
        <w:t>1´500</w:t>
      </w:r>
      <w:r w:rsidRPr="00E22FB1">
        <w:rPr>
          <w:rFonts w:ascii="Gotham Book" w:eastAsia="Arial Unicode MS" w:hAnsi="Gotham Book" w:cs="Arial Unicode MS"/>
          <w:color w:val="auto"/>
          <w:sz w:val="22"/>
          <w:szCs w:val="22"/>
          <w:lang w:val="es-MX"/>
        </w:rPr>
        <w:t xml:space="preserve">,000.00; </w:t>
      </w:r>
    </w:p>
    <w:p w14:paraId="6B515CE6" w14:textId="77777777" w:rsidR="007A6DDD" w:rsidRPr="00E22FB1" w:rsidRDefault="007A6DDD" w:rsidP="007D0E4C">
      <w:pPr>
        <w:pStyle w:val="CuerpoA"/>
        <w:spacing w:line="276" w:lineRule="auto"/>
        <w:ind w:left="567" w:hanging="283"/>
        <w:jc w:val="both"/>
        <w:rPr>
          <w:rFonts w:ascii="Gotham Book" w:eastAsia="Arial Unicode MS" w:hAnsi="Gotham Book" w:cs="Arial Unicode MS"/>
          <w:color w:val="auto"/>
          <w:sz w:val="22"/>
          <w:szCs w:val="22"/>
          <w:lang w:val="es-MX"/>
        </w:rPr>
      </w:pPr>
    </w:p>
    <w:p w14:paraId="2B65D2AD" w14:textId="0D84D955" w:rsidR="007A6DDD" w:rsidRPr="00E22FB1" w:rsidRDefault="007A6DDD" w:rsidP="00182757">
      <w:pPr>
        <w:pStyle w:val="CuerpoA"/>
        <w:numPr>
          <w:ilvl w:val="0"/>
          <w:numId w:val="16"/>
        </w:numPr>
        <w:spacing w:line="276" w:lineRule="auto"/>
        <w:ind w:left="567" w:hanging="283"/>
        <w:jc w:val="both"/>
        <w:rPr>
          <w:rFonts w:ascii="Gotham Book" w:eastAsia="Arial Unicode MS" w:hAnsi="Gotham Book" w:cs="Arial Unicode MS"/>
          <w:color w:val="auto"/>
          <w:sz w:val="22"/>
          <w:szCs w:val="22"/>
          <w:lang w:val="es-MX"/>
        </w:rPr>
      </w:pPr>
      <w:r w:rsidRPr="00E22FB1">
        <w:rPr>
          <w:rFonts w:ascii="Gotham Book" w:eastAsia="Arial Unicode MS" w:hAnsi="Gotham Book" w:cs="Arial Unicode MS"/>
          <w:color w:val="auto"/>
          <w:sz w:val="22"/>
          <w:szCs w:val="22"/>
          <w:lang w:val="es-MX"/>
        </w:rPr>
        <w:t>Invitación a cuando menos tres personas, por más de $</w:t>
      </w:r>
      <w:r w:rsidR="00BC1119" w:rsidRPr="00E22FB1">
        <w:rPr>
          <w:rFonts w:ascii="Gotham Book" w:eastAsia="Arial Unicode MS" w:hAnsi="Gotham Book" w:cs="Arial Unicode MS"/>
          <w:color w:val="auto"/>
          <w:sz w:val="22"/>
          <w:szCs w:val="22"/>
          <w:lang w:val="es-MX"/>
        </w:rPr>
        <w:t xml:space="preserve"> </w:t>
      </w:r>
      <w:r w:rsidR="008846CB" w:rsidRPr="00E22FB1">
        <w:rPr>
          <w:rFonts w:ascii="Gotham Book" w:eastAsia="Arial Unicode MS" w:hAnsi="Gotham Book" w:cs="Arial Unicode MS"/>
          <w:color w:val="auto"/>
          <w:sz w:val="22"/>
          <w:szCs w:val="22"/>
          <w:lang w:val="es-MX"/>
        </w:rPr>
        <w:t>1´50</w:t>
      </w:r>
      <w:r w:rsidRPr="00E22FB1">
        <w:rPr>
          <w:rFonts w:ascii="Gotham Book" w:eastAsia="Arial Unicode MS" w:hAnsi="Gotham Book" w:cs="Arial Unicode MS"/>
          <w:color w:val="auto"/>
          <w:sz w:val="22"/>
          <w:szCs w:val="22"/>
          <w:lang w:val="es-MX"/>
        </w:rPr>
        <w:t>0,001.00 y, hasta</w:t>
      </w:r>
      <w:r w:rsidR="00BC1119" w:rsidRPr="00E22FB1">
        <w:rPr>
          <w:rFonts w:ascii="Gotham Book" w:eastAsia="Arial Unicode MS" w:hAnsi="Gotham Book" w:cs="Arial Unicode MS"/>
          <w:color w:val="auto"/>
          <w:sz w:val="22"/>
          <w:szCs w:val="22"/>
          <w:lang w:val="es-MX"/>
        </w:rPr>
        <w:t xml:space="preserve"> </w:t>
      </w:r>
      <w:r w:rsidRPr="00E22FB1">
        <w:rPr>
          <w:rFonts w:ascii="Gotham Book" w:eastAsia="Arial Unicode MS" w:hAnsi="Gotham Book" w:cs="Arial Unicode MS"/>
          <w:color w:val="auto"/>
          <w:sz w:val="22"/>
          <w:szCs w:val="22"/>
          <w:lang w:val="es-MX"/>
        </w:rPr>
        <w:t>$</w:t>
      </w:r>
      <w:r w:rsidR="00BC1119" w:rsidRPr="00E22FB1">
        <w:rPr>
          <w:rFonts w:ascii="Gotham Book" w:eastAsia="Arial Unicode MS" w:hAnsi="Gotham Book" w:cs="Arial Unicode MS"/>
          <w:color w:val="auto"/>
          <w:sz w:val="22"/>
          <w:szCs w:val="22"/>
          <w:lang w:val="es-MX"/>
        </w:rPr>
        <w:t xml:space="preserve"> </w:t>
      </w:r>
      <w:r w:rsidR="008846CB" w:rsidRPr="00E22FB1">
        <w:rPr>
          <w:rFonts w:ascii="Gotham Book" w:eastAsia="Arial Unicode MS" w:hAnsi="Gotham Book" w:cs="Arial Unicode MS"/>
          <w:color w:val="auto"/>
          <w:sz w:val="22"/>
          <w:szCs w:val="22"/>
          <w:lang w:val="es-MX"/>
        </w:rPr>
        <w:t>3,0</w:t>
      </w:r>
      <w:r w:rsidR="0006564C" w:rsidRPr="00E22FB1">
        <w:rPr>
          <w:rFonts w:ascii="Gotham Book" w:eastAsia="Arial Unicode MS" w:hAnsi="Gotham Book" w:cs="Arial Unicode MS"/>
          <w:color w:val="auto"/>
          <w:sz w:val="22"/>
          <w:szCs w:val="22"/>
          <w:lang w:val="es-MX"/>
        </w:rPr>
        <w:t>00,000.00,</w:t>
      </w:r>
      <w:r w:rsidRPr="00E22FB1">
        <w:rPr>
          <w:rFonts w:ascii="Gotham Book" w:eastAsia="Arial Unicode MS" w:hAnsi="Gotham Book" w:cs="Arial Unicode MS"/>
          <w:color w:val="auto"/>
          <w:sz w:val="22"/>
          <w:szCs w:val="22"/>
          <w:lang w:val="es-MX"/>
        </w:rPr>
        <w:t xml:space="preserve"> y</w:t>
      </w:r>
    </w:p>
    <w:p w14:paraId="7C4FF8B5" w14:textId="77777777" w:rsidR="007A6DDD" w:rsidRPr="00E22FB1" w:rsidRDefault="007A6DDD" w:rsidP="007D0E4C">
      <w:pPr>
        <w:pStyle w:val="CuerpoA"/>
        <w:spacing w:line="276" w:lineRule="auto"/>
        <w:ind w:left="567" w:hanging="283"/>
        <w:jc w:val="both"/>
        <w:rPr>
          <w:rFonts w:ascii="Gotham Book" w:eastAsia="Arial Unicode MS" w:hAnsi="Gotham Book" w:cs="Arial Unicode MS"/>
          <w:color w:val="auto"/>
          <w:sz w:val="22"/>
          <w:szCs w:val="22"/>
          <w:lang w:val="es-MX"/>
        </w:rPr>
      </w:pPr>
    </w:p>
    <w:p w14:paraId="23052AFF" w14:textId="161EA1FA" w:rsidR="007A6DDD" w:rsidRPr="00E22FB1" w:rsidRDefault="007A6DDD" w:rsidP="007D0E4C">
      <w:pPr>
        <w:pStyle w:val="CuerpoA"/>
        <w:spacing w:line="276" w:lineRule="auto"/>
        <w:ind w:left="567" w:hanging="283"/>
        <w:jc w:val="both"/>
        <w:rPr>
          <w:rFonts w:ascii="Gotham Book" w:eastAsia="Arial Unicode MS" w:hAnsi="Gotham Book" w:cs="Arial Unicode MS"/>
          <w:color w:val="auto"/>
          <w:sz w:val="22"/>
          <w:szCs w:val="22"/>
          <w:lang w:val="es-MX"/>
        </w:rPr>
      </w:pPr>
      <w:r w:rsidRPr="00E22FB1">
        <w:rPr>
          <w:rFonts w:ascii="Gotham Book" w:eastAsia="Arial Unicode MS" w:hAnsi="Gotham Book" w:cs="Arial Unicode MS"/>
          <w:color w:val="auto"/>
          <w:sz w:val="22"/>
          <w:szCs w:val="22"/>
          <w:lang w:val="es-MX"/>
        </w:rPr>
        <w:t>III. Por medio de Licitación Pública por más de $</w:t>
      </w:r>
      <w:r w:rsidR="00BC1119" w:rsidRPr="00E22FB1">
        <w:rPr>
          <w:rFonts w:ascii="Gotham Book" w:eastAsia="Arial Unicode MS" w:hAnsi="Gotham Book" w:cs="Arial Unicode MS"/>
          <w:color w:val="auto"/>
          <w:sz w:val="22"/>
          <w:szCs w:val="22"/>
          <w:lang w:val="es-MX"/>
        </w:rPr>
        <w:t xml:space="preserve"> </w:t>
      </w:r>
      <w:r w:rsidR="008846CB" w:rsidRPr="00E22FB1">
        <w:rPr>
          <w:rFonts w:ascii="Gotham Book" w:eastAsia="Arial Unicode MS" w:hAnsi="Gotham Book" w:cs="Arial Unicode MS"/>
          <w:color w:val="auto"/>
          <w:sz w:val="22"/>
          <w:szCs w:val="22"/>
          <w:lang w:val="es-MX"/>
        </w:rPr>
        <w:t>3,</w:t>
      </w:r>
      <w:r w:rsidRPr="00E22FB1">
        <w:rPr>
          <w:rFonts w:ascii="Gotham Book" w:eastAsia="Arial Unicode MS" w:hAnsi="Gotham Book" w:cs="Arial Unicode MS"/>
          <w:color w:val="auto"/>
          <w:sz w:val="22"/>
          <w:szCs w:val="22"/>
          <w:lang w:val="es-MX"/>
        </w:rPr>
        <w:t>0</w:t>
      </w:r>
      <w:r w:rsidR="008846CB" w:rsidRPr="00E22FB1">
        <w:rPr>
          <w:rFonts w:ascii="Gotham Book" w:eastAsia="Arial Unicode MS" w:hAnsi="Gotham Book" w:cs="Arial Unicode MS"/>
          <w:color w:val="auto"/>
          <w:sz w:val="22"/>
          <w:szCs w:val="22"/>
          <w:lang w:val="es-MX"/>
        </w:rPr>
        <w:t>0</w:t>
      </w:r>
      <w:r w:rsidRPr="00E22FB1">
        <w:rPr>
          <w:rFonts w:ascii="Gotham Book" w:eastAsia="Arial Unicode MS" w:hAnsi="Gotham Book" w:cs="Arial Unicode MS"/>
          <w:color w:val="auto"/>
          <w:sz w:val="22"/>
          <w:szCs w:val="22"/>
          <w:lang w:val="es-MX"/>
        </w:rPr>
        <w:t>0</w:t>
      </w:r>
      <w:r w:rsidR="008713D6" w:rsidRPr="00E22FB1">
        <w:rPr>
          <w:rFonts w:ascii="Gotham Book" w:eastAsia="Arial Unicode MS" w:hAnsi="Gotham Book" w:cs="Arial Unicode MS"/>
          <w:color w:val="auto"/>
          <w:sz w:val="22"/>
          <w:szCs w:val="22"/>
          <w:lang w:val="es-MX"/>
        </w:rPr>
        <w:t>, 001.00</w:t>
      </w:r>
      <w:r w:rsidRPr="00E22FB1">
        <w:rPr>
          <w:rFonts w:ascii="Gotham Book" w:eastAsia="Arial Unicode MS" w:hAnsi="Gotham Book" w:cs="Arial Unicode MS"/>
          <w:color w:val="auto"/>
          <w:sz w:val="22"/>
          <w:szCs w:val="22"/>
          <w:lang w:val="es-MX"/>
        </w:rPr>
        <w:t>.</w:t>
      </w:r>
    </w:p>
    <w:p w14:paraId="184F3A34" w14:textId="77777777"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p>
    <w:p w14:paraId="32788DE5" w14:textId="6EA992CC"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r w:rsidRPr="00E22FB1">
        <w:rPr>
          <w:rFonts w:ascii="Gotham Book" w:eastAsia="Arial Unicode MS" w:hAnsi="Gotham Book" w:cs="Arial Unicode MS"/>
          <w:color w:val="auto"/>
          <w:sz w:val="22"/>
          <w:szCs w:val="22"/>
          <w:lang w:val="es-MX"/>
        </w:rPr>
        <w:t>B. Para servicios rela</w:t>
      </w:r>
      <w:r w:rsidR="0006564C" w:rsidRPr="00E22FB1">
        <w:rPr>
          <w:rFonts w:ascii="Gotham Book" w:eastAsia="Arial Unicode MS" w:hAnsi="Gotham Book" w:cs="Arial Unicode MS"/>
          <w:color w:val="auto"/>
          <w:sz w:val="22"/>
          <w:szCs w:val="22"/>
          <w:lang w:val="es-MX"/>
        </w:rPr>
        <w:t>cionados con las obras públicas:</w:t>
      </w:r>
    </w:p>
    <w:p w14:paraId="55E85C16" w14:textId="77777777"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p>
    <w:p w14:paraId="4E21A649" w14:textId="1940E416" w:rsidR="007A6DDD" w:rsidRPr="00E22FB1" w:rsidRDefault="007A6DDD" w:rsidP="00182757">
      <w:pPr>
        <w:pStyle w:val="CuerpoA"/>
        <w:numPr>
          <w:ilvl w:val="0"/>
          <w:numId w:val="17"/>
        </w:numPr>
        <w:spacing w:line="276" w:lineRule="auto"/>
        <w:ind w:left="567" w:hanging="283"/>
        <w:jc w:val="both"/>
        <w:rPr>
          <w:rFonts w:ascii="Gotham Book" w:eastAsia="Arial Unicode MS" w:hAnsi="Gotham Book" w:cs="Arial Unicode MS"/>
          <w:color w:val="auto"/>
          <w:sz w:val="22"/>
          <w:szCs w:val="22"/>
          <w:lang w:val="es-MX"/>
        </w:rPr>
      </w:pPr>
      <w:r w:rsidRPr="00E22FB1">
        <w:rPr>
          <w:rFonts w:ascii="Gotham Book" w:eastAsia="Arial Unicode MS" w:hAnsi="Gotham Book" w:cs="Arial Unicode MS"/>
          <w:color w:val="auto"/>
          <w:sz w:val="22"/>
          <w:szCs w:val="22"/>
          <w:lang w:val="es-MX"/>
        </w:rPr>
        <w:t xml:space="preserve">Mediante adjudicación directa, hasta </w:t>
      </w:r>
      <w:r w:rsidR="008846CB" w:rsidRPr="00E22FB1">
        <w:rPr>
          <w:rFonts w:ascii="Gotham Book" w:eastAsia="Arial Unicode MS" w:hAnsi="Gotham Book" w:cs="Arial Unicode MS"/>
          <w:color w:val="auto"/>
          <w:sz w:val="22"/>
          <w:szCs w:val="22"/>
          <w:lang w:val="es-MX"/>
        </w:rPr>
        <w:t>por $</w:t>
      </w:r>
      <w:r w:rsidR="00BC1119" w:rsidRPr="00E22FB1">
        <w:rPr>
          <w:rFonts w:ascii="Gotham Book" w:eastAsia="Arial Unicode MS" w:hAnsi="Gotham Book" w:cs="Arial Unicode MS"/>
          <w:color w:val="auto"/>
          <w:sz w:val="22"/>
          <w:szCs w:val="22"/>
          <w:lang w:val="es-MX"/>
        </w:rPr>
        <w:t xml:space="preserve"> </w:t>
      </w:r>
      <w:r w:rsidR="008846CB" w:rsidRPr="00E22FB1">
        <w:rPr>
          <w:rFonts w:ascii="Gotham Book" w:eastAsia="Arial Unicode MS" w:hAnsi="Gotham Book" w:cs="Arial Unicode MS"/>
          <w:color w:val="auto"/>
          <w:sz w:val="22"/>
          <w:szCs w:val="22"/>
          <w:lang w:val="es-MX"/>
        </w:rPr>
        <w:t>75</w:t>
      </w:r>
      <w:r w:rsidRPr="00E22FB1">
        <w:rPr>
          <w:rFonts w:ascii="Gotham Book" w:eastAsia="Arial Unicode MS" w:hAnsi="Gotham Book" w:cs="Arial Unicode MS"/>
          <w:color w:val="auto"/>
          <w:sz w:val="22"/>
          <w:szCs w:val="22"/>
          <w:lang w:val="es-MX"/>
        </w:rPr>
        <w:t>0,000.00;</w:t>
      </w:r>
    </w:p>
    <w:p w14:paraId="7BF526BE" w14:textId="77777777" w:rsidR="007A6DDD" w:rsidRPr="00E22FB1" w:rsidRDefault="007A6DDD" w:rsidP="007D0E4C">
      <w:pPr>
        <w:pStyle w:val="CuerpoA"/>
        <w:spacing w:line="276" w:lineRule="auto"/>
        <w:ind w:left="567" w:hanging="283"/>
        <w:jc w:val="both"/>
        <w:rPr>
          <w:rFonts w:ascii="Gotham Book" w:eastAsia="Arial Unicode MS" w:hAnsi="Gotham Book" w:cs="Arial Unicode MS"/>
          <w:color w:val="auto"/>
          <w:sz w:val="22"/>
          <w:szCs w:val="22"/>
          <w:lang w:val="es-MX"/>
        </w:rPr>
      </w:pPr>
    </w:p>
    <w:p w14:paraId="06DC3A44" w14:textId="2C11A619" w:rsidR="007A6DDD" w:rsidRPr="00E22FB1" w:rsidRDefault="007A6DDD" w:rsidP="00182757">
      <w:pPr>
        <w:pStyle w:val="CuerpoA"/>
        <w:numPr>
          <w:ilvl w:val="0"/>
          <w:numId w:val="17"/>
        </w:numPr>
        <w:spacing w:line="276" w:lineRule="auto"/>
        <w:ind w:left="567" w:hanging="283"/>
        <w:jc w:val="both"/>
        <w:rPr>
          <w:rFonts w:ascii="Gotham Book" w:eastAsia="Arial Unicode MS" w:hAnsi="Gotham Book" w:cs="Arial Unicode MS"/>
          <w:color w:val="auto"/>
          <w:sz w:val="22"/>
          <w:szCs w:val="22"/>
          <w:lang w:val="es-MX"/>
        </w:rPr>
      </w:pPr>
      <w:r w:rsidRPr="00E22FB1">
        <w:rPr>
          <w:rFonts w:ascii="Gotham Book" w:eastAsia="Arial Unicode MS" w:hAnsi="Gotham Book" w:cs="Arial Unicode MS"/>
          <w:color w:val="auto"/>
          <w:sz w:val="22"/>
          <w:szCs w:val="22"/>
          <w:lang w:val="es-MX"/>
        </w:rPr>
        <w:t>Invitación restringida por lo meno</w:t>
      </w:r>
      <w:r w:rsidR="008846CB" w:rsidRPr="00E22FB1">
        <w:rPr>
          <w:rFonts w:ascii="Gotham Book" w:eastAsia="Arial Unicode MS" w:hAnsi="Gotham Book" w:cs="Arial Unicode MS"/>
          <w:color w:val="auto"/>
          <w:sz w:val="22"/>
          <w:szCs w:val="22"/>
          <w:lang w:val="es-MX"/>
        </w:rPr>
        <w:t>s a tres personas, por más de $</w:t>
      </w:r>
      <w:r w:rsidR="00BC1119" w:rsidRPr="00E22FB1">
        <w:rPr>
          <w:rFonts w:ascii="Gotham Book" w:eastAsia="Arial Unicode MS" w:hAnsi="Gotham Book" w:cs="Arial Unicode MS"/>
          <w:color w:val="auto"/>
          <w:sz w:val="22"/>
          <w:szCs w:val="22"/>
          <w:lang w:val="es-MX"/>
        </w:rPr>
        <w:t xml:space="preserve"> </w:t>
      </w:r>
      <w:r w:rsidR="008846CB" w:rsidRPr="00E22FB1">
        <w:rPr>
          <w:rFonts w:ascii="Gotham Book" w:eastAsia="Arial Unicode MS" w:hAnsi="Gotham Book" w:cs="Arial Unicode MS"/>
          <w:color w:val="auto"/>
          <w:sz w:val="22"/>
          <w:szCs w:val="22"/>
          <w:lang w:val="es-MX"/>
        </w:rPr>
        <w:t>750,000.00 y, hasta $</w:t>
      </w:r>
      <w:r w:rsidR="00BC1119" w:rsidRPr="00E22FB1">
        <w:rPr>
          <w:rFonts w:ascii="Gotham Book" w:eastAsia="Arial Unicode MS" w:hAnsi="Gotham Book" w:cs="Arial Unicode MS"/>
          <w:color w:val="auto"/>
          <w:sz w:val="22"/>
          <w:szCs w:val="22"/>
          <w:lang w:val="es-MX"/>
        </w:rPr>
        <w:t xml:space="preserve"> </w:t>
      </w:r>
      <w:r w:rsidR="008846CB" w:rsidRPr="00E22FB1">
        <w:rPr>
          <w:rFonts w:ascii="Gotham Book" w:eastAsia="Arial Unicode MS" w:hAnsi="Gotham Book" w:cs="Arial Unicode MS"/>
          <w:color w:val="auto"/>
          <w:sz w:val="22"/>
          <w:szCs w:val="22"/>
          <w:lang w:val="es-MX"/>
        </w:rPr>
        <w:t>1´25</w:t>
      </w:r>
      <w:r w:rsidRPr="00E22FB1">
        <w:rPr>
          <w:rFonts w:ascii="Gotham Book" w:eastAsia="Arial Unicode MS" w:hAnsi="Gotham Book" w:cs="Arial Unicode MS"/>
          <w:color w:val="auto"/>
          <w:sz w:val="22"/>
          <w:szCs w:val="22"/>
          <w:lang w:val="es-MX"/>
        </w:rPr>
        <w:t>0,000.00, y</w:t>
      </w:r>
    </w:p>
    <w:p w14:paraId="49B40444" w14:textId="77777777" w:rsidR="007A6DDD" w:rsidRPr="00E22FB1" w:rsidRDefault="007A6DDD" w:rsidP="007D0E4C">
      <w:pPr>
        <w:pStyle w:val="CuerpoA"/>
        <w:spacing w:line="276" w:lineRule="auto"/>
        <w:ind w:left="567" w:hanging="283"/>
        <w:jc w:val="both"/>
        <w:rPr>
          <w:rFonts w:ascii="Gotham Book" w:eastAsia="Arial Unicode MS" w:hAnsi="Gotham Book" w:cs="Arial Unicode MS"/>
          <w:color w:val="auto"/>
          <w:sz w:val="22"/>
          <w:szCs w:val="22"/>
          <w:lang w:val="es-MX"/>
        </w:rPr>
      </w:pPr>
    </w:p>
    <w:p w14:paraId="1A147C12" w14:textId="3C1DD90F" w:rsidR="007A6DDD" w:rsidRPr="00E22FB1" w:rsidRDefault="007A6DDD" w:rsidP="007D0E4C">
      <w:pPr>
        <w:pStyle w:val="CuerpoA"/>
        <w:spacing w:line="276" w:lineRule="auto"/>
        <w:ind w:left="567" w:hanging="283"/>
        <w:jc w:val="both"/>
        <w:rPr>
          <w:rFonts w:ascii="Gotham Book" w:eastAsia="Arial Unicode MS" w:hAnsi="Gotham Book" w:cs="Arial Unicode MS"/>
          <w:color w:val="auto"/>
          <w:sz w:val="22"/>
          <w:szCs w:val="22"/>
          <w:lang w:val="es-MX"/>
        </w:rPr>
      </w:pPr>
      <w:r w:rsidRPr="00E22FB1">
        <w:rPr>
          <w:rFonts w:ascii="Gotham Book" w:eastAsia="Arial Unicode MS" w:hAnsi="Gotham Book" w:cs="Arial Unicode MS"/>
          <w:color w:val="auto"/>
          <w:sz w:val="22"/>
          <w:szCs w:val="22"/>
          <w:lang w:val="es-MX"/>
        </w:rPr>
        <w:t>III. Por medio de Lic</w:t>
      </w:r>
      <w:r w:rsidR="008846CB" w:rsidRPr="00E22FB1">
        <w:rPr>
          <w:rFonts w:ascii="Gotham Book" w:eastAsia="Arial Unicode MS" w:hAnsi="Gotham Book" w:cs="Arial Unicode MS"/>
          <w:color w:val="auto"/>
          <w:sz w:val="22"/>
          <w:szCs w:val="22"/>
          <w:lang w:val="es-MX"/>
        </w:rPr>
        <w:t>itación Pública, por más de $</w:t>
      </w:r>
      <w:r w:rsidR="00BC1119" w:rsidRPr="00E22FB1">
        <w:rPr>
          <w:rFonts w:ascii="Gotham Book" w:eastAsia="Arial Unicode MS" w:hAnsi="Gotham Book" w:cs="Arial Unicode MS"/>
          <w:color w:val="auto"/>
          <w:sz w:val="22"/>
          <w:szCs w:val="22"/>
          <w:lang w:val="es-MX"/>
        </w:rPr>
        <w:t xml:space="preserve"> </w:t>
      </w:r>
      <w:r w:rsidR="008846CB" w:rsidRPr="00E22FB1">
        <w:rPr>
          <w:rFonts w:ascii="Gotham Book" w:eastAsia="Arial Unicode MS" w:hAnsi="Gotham Book" w:cs="Arial Unicode MS"/>
          <w:color w:val="auto"/>
          <w:sz w:val="22"/>
          <w:szCs w:val="22"/>
          <w:lang w:val="es-MX"/>
        </w:rPr>
        <w:t>1´250,001</w:t>
      </w:r>
      <w:r w:rsidRPr="00E22FB1">
        <w:rPr>
          <w:rFonts w:ascii="Gotham Book" w:eastAsia="Arial Unicode MS" w:hAnsi="Gotham Book" w:cs="Arial Unicode MS"/>
          <w:color w:val="auto"/>
          <w:sz w:val="22"/>
          <w:szCs w:val="22"/>
          <w:lang w:val="es-MX"/>
        </w:rPr>
        <w:t>.00.</w:t>
      </w:r>
    </w:p>
    <w:p w14:paraId="1EE89070" w14:textId="77777777"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p>
    <w:p w14:paraId="27A588B2" w14:textId="1E27CAA9" w:rsidR="00651104"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r w:rsidRPr="003E7FCA">
        <w:rPr>
          <w:rFonts w:ascii="Gotham Bold" w:eastAsia="Arial Unicode MS" w:hAnsi="Gotham Bold" w:cs="Arial Unicode MS"/>
          <w:b/>
          <w:color w:val="auto"/>
          <w:sz w:val="22"/>
          <w:szCs w:val="22"/>
          <w:lang w:val="es-MX"/>
        </w:rPr>
        <w:t>Artículo 6</w:t>
      </w:r>
      <w:r w:rsidR="00530046" w:rsidRPr="003E7FCA">
        <w:rPr>
          <w:rFonts w:ascii="Gotham Bold" w:eastAsia="Arial Unicode MS" w:hAnsi="Gotham Bold" w:cs="Arial Unicode MS"/>
          <w:b/>
          <w:color w:val="auto"/>
          <w:sz w:val="22"/>
          <w:szCs w:val="22"/>
          <w:lang w:val="es-MX"/>
        </w:rPr>
        <w:t>8</w:t>
      </w:r>
      <w:r w:rsidRPr="003E7FCA">
        <w:rPr>
          <w:rFonts w:ascii="Gotham Bold" w:eastAsia="Arial Unicode MS" w:hAnsi="Gotham Bold" w:cs="Arial Unicode MS"/>
          <w:b/>
          <w:color w:val="auto"/>
          <w:sz w:val="22"/>
          <w:szCs w:val="22"/>
          <w:lang w:val="es-MX"/>
        </w:rPr>
        <w:t>.</w:t>
      </w:r>
      <w:r w:rsidR="0083147D" w:rsidRPr="00E22FB1">
        <w:rPr>
          <w:rFonts w:ascii="Gotham Book" w:eastAsia="Arial Unicode MS" w:hAnsi="Gotham Book" w:cs="Arial Unicode MS"/>
          <w:color w:val="auto"/>
          <w:sz w:val="22"/>
          <w:szCs w:val="22"/>
          <w:lang w:val="es-MX"/>
        </w:rPr>
        <w:t xml:space="preserve"> </w:t>
      </w:r>
      <w:r w:rsidR="00E37511" w:rsidRPr="00E22FB1">
        <w:rPr>
          <w:rFonts w:ascii="Gotham Book" w:eastAsia="Arial Unicode MS" w:hAnsi="Gotham Book" w:cs="Arial Unicode MS"/>
          <w:color w:val="auto"/>
          <w:sz w:val="22"/>
          <w:szCs w:val="22"/>
          <w:lang w:val="es-MX"/>
        </w:rPr>
        <w:t>En apego a lo estipulado en los artículos</w:t>
      </w:r>
      <w:r w:rsidR="00651104" w:rsidRPr="00E22FB1">
        <w:rPr>
          <w:rFonts w:ascii="Gotham Book" w:eastAsia="Arial Unicode MS" w:hAnsi="Gotham Book" w:cs="Arial Unicode MS"/>
          <w:color w:val="auto"/>
          <w:sz w:val="22"/>
          <w:szCs w:val="22"/>
          <w:lang w:val="es-MX"/>
        </w:rPr>
        <w:t xml:space="preserve"> 58,</w:t>
      </w:r>
      <w:r w:rsidR="00E37511" w:rsidRPr="00E22FB1">
        <w:rPr>
          <w:rFonts w:ascii="Gotham Book" w:eastAsia="Arial Unicode MS" w:hAnsi="Gotham Book" w:cs="Arial Unicode MS"/>
          <w:color w:val="auto"/>
          <w:sz w:val="22"/>
          <w:szCs w:val="22"/>
          <w:lang w:val="es-MX"/>
        </w:rPr>
        <w:t xml:space="preserve"> 87 y 88 de la Ley de Adquisiciones, Arrendamientos y Servicios del Estado de Zacatecas y sus Municipios, las </w:t>
      </w:r>
      <w:r w:rsidR="00A1119F" w:rsidRPr="00E22FB1">
        <w:rPr>
          <w:rFonts w:ascii="Gotham Book" w:eastAsia="Arial Unicode MS" w:hAnsi="Gotham Book" w:cs="Arial Unicode MS"/>
          <w:color w:val="auto"/>
          <w:sz w:val="22"/>
          <w:szCs w:val="22"/>
          <w:lang w:val="es-MX"/>
        </w:rPr>
        <w:t>Dependencias</w:t>
      </w:r>
      <w:r w:rsidR="00E37511" w:rsidRPr="00E22FB1">
        <w:rPr>
          <w:rFonts w:ascii="Gotham Book" w:eastAsia="Arial Unicode MS" w:hAnsi="Gotham Book" w:cs="Arial Unicode MS"/>
          <w:color w:val="auto"/>
          <w:sz w:val="22"/>
          <w:szCs w:val="22"/>
          <w:lang w:val="es-MX"/>
        </w:rPr>
        <w:t xml:space="preserve"> y Entidades bajo su responsabilidad podrán contratar adquisiciones, arrendamientos y servicios, sin sujetarse al procedimiento de licitación pública, lo anterior mediante invitación a cuando menos tres personas o por adjudicaci</w:t>
      </w:r>
      <w:r w:rsidR="00651104" w:rsidRPr="00E22FB1">
        <w:rPr>
          <w:rFonts w:ascii="Gotham Book" w:eastAsia="Arial Unicode MS" w:hAnsi="Gotham Book" w:cs="Arial Unicode MS"/>
          <w:color w:val="auto"/>
          <w:sz w:val="22"/>
          <w:szCs w:val="22"/>
          <w:lang w:val="es-MX"/>
        </w:rPr>
        <w:t>ón directa.</w:t>
      </w:r>
    </w:p>
    <w:p w14:paraId="3F2AF5A0" w14:textId="36E2F492" w:rsidR="007A6DDD" w:rsidRPr="00E22FB1" w:rsidRDefault="005B4F36" w:rsidP="00CF569B">
      <w:pPr>
        <w:pStyle w:val="CuerpoA"/>
        <w:spacing w:line="276" w:lineRule="auto"/>
        <w:jc w:val="both"/>
        <w:rPr>
          <w:rFonts w:ascii="Gotham Book" w:eastAsia="Arial Unicode MS" w:hAnsi="Gotham Book" w:cs="Arial Unicode MS"/>
          <w:color w:val="auto"/>
          <w:sz w:val="22"/>
          <w:szCs w:val="22"/>
          <w:lang w:val="es-MX"/>
        </w:rPr>
      </w:pPr>
      <w:r w:rsidRPr="00E22FB1">
        <w:rPr>
          <w:rFonts w:ascii="Gotham Book" w:eastAsia="Arial Unicode MS" w:hAnsi="Gotham Book" w:cs="Arial Unicode MS"/>
          <w:color w:val="auto"/>
          <w:sz w:val="22"/>
          <w:szCs w:val="22"/>
          <w:lang w:val="es-MX"/>
        </w:rPr>
        <w:t xml:space="preserve">Lo anterior tomando en </w:t>
      </w:r>
      <w:r w:rsidR="00651104" w:rsidRPr="00E22FB1">
        <w:rPr>
          <w:rFonts w:ascii="Gotham Book" w:eastAsia="Arial Unicode MS" w:hAnsi="Gotham Book" w:cs="Arial Unicode MS"/>
          <w:color w:val="auto"/>
          <w:sz w:val="22"/>
          <w:szCs w:val="22"/>
          <w:lang w:val="es-MX"/>
        </w:rPr>
        <w:t>cuenta que la suma de las operaciones no podrá exceder del 30% del presupuesto de adquisiciones, arrendamientos y servicios autorizado a la dependencia o entidad durante el ejercicio presupuestario 2020.</w:t>
      </w:r>
    </w:p>
    <w:p w14:paraId="7674A80F" w14:textId="77777777" w:rsidR="00E37511" w:rsidRPr="00E22FB1" w:rsidRDefault="00E37511" w:rsidP="00CF569B">
      <w:pPr>
        <w:pStyle w:val="CuerpoA"/>
        <w:spacing w:line="276" w:lineRule="auto"/>
        <w:jc w:val="both"/>
        <w:rPr>
          <w:rFonts w:ascii="Gotham Book" w:eastAsia="Arial Unicode MS" w:hAnsi="Gotham Book" w:cs="Arial Unicode MS"/>
          <w:color w:val="auto"/>
          <w:sz w:val="22"/>
          <w:szCs w:val="22"/>
          <w:lang w:val="es-MX"/>
        </w:rPr>
      </w:pPr>
    </w:p>
    <w:p w14:paraId="6E1DC800" w14:textId="6EF66DC9" w:rsidR="007A6DDD" w:rsidRPr="00E22FB1" w:rsidRDefault="007A6DDD" w:rsidP="00182757">
      <w:pPr>
        <w:pStyle w:val="CuerpoA"/>
        <w:numPr>
          <w:ilvl w:val="0"/>
          <w:numId w:val="11"/>
        </w:numPr>
        <w:spacing w:line="276" w:lineRule="auto"/>
        <w:ind w:left="284" w:hanging="284"/>
        <w:jc w:val="both"/>
        <w:rPr>
          <w:rFonts w:ascii="Gotham Book" w:eastAsia="Arial Unicode MS" w:hAnsi="Gotham Book" w:cs="Arial Unicode MS"/>
          <w:color w:val="auto"/>
          <w:sz w:val="22"/>
          <w:szCs w:val="22"/>
          <w:lang w:val="es-MX"/>
        </w:rPr>
      </w:pPr>
      <w:r w:rsidRPr="00E22FB1">
        <w:rPr>
          <w:rFonts w:ascii="Gotham Book" w:eastAsia="Arial Unicode MS" w:hAnsi="Gotham Book" w:cs="Arial Unicode MS"/>
          <w:color w:val="auto"/>
          <w:sz w:val="22"/>
          <w:szCs w:val="22"/>
          <w:lang w:val="es-MX"/>
        </w:rPr>
        <w:t>Se establece</w:t>
      </w:r>
      <w:r w:rsidR="000121CF" w:rsidRPr="00E22FB1">
        <w:rPr>
          <w:rFonts w:ascii="Gotham Book" w:eastAsia="Arial Unicode MS" w:hAnsi="Gotham Book" w:cs="Arial Unicode MS"/>
          <w:color w:val="auto"/>
          <w:sz w:val="22"/>
          <w:szCs w:val="22"/>
          <w:lang w:val="es-MX"/>
        </w:rPr>
        <w:t>n</w:t>
      </w:r>
      <w:r w:rsidRPr="00E22FB1">
        <w:rPr>
          <w:rFonts w:ascii="Gotham Book" w:eastAsia="Arial Unicode MS" w:hAnsi="Gotham Book" w:cs="Arial Unicode MS"/>
          <w:color w:val="auto"/>
          <w:sz w:val="22"/>
          <w:szCs w:val="22"/>
          <w:lang w:val="es-MX"/>
        </w:rPr>
        <w:t xml:space="preserve"> como montos máximos, sin incluir el</w:t>
      </w:r>
      <w:r w:rsidR="000121CF" w:rsidRPr="00E22FB1">
        <w:rPr>
          <w:rFonts w:ascii="Gotham Book" w:eastAsia="Arial Unicode MS" w:hAnsi="Gotham Book" w:cs="Arial Unicode MS"/>
          <w:color w:val="auto"/>
          <w:sz w:val="22"/>
          <w:szCs w:val="22"/>
          <w:lang w:val="es-MX"/>
        </w:rPr>
        <w:t xml:space="preserve"> importe del</w:t>
      </w:r>
      <w:r w:rsidRPr="00E22FB1">
        <w:rPr>
          <w:rFonts w:ascii="Gotham Book" w:eastAsia="Arial Unicode MS" w:hAnsi="Gotham Book" w:cs="Arial Unicode MS"/>
          <w:color w:val="auto"/>
          <w:sz w:val="22"/>
          <w:szCs w:val="22"/>
          <w:lang w:val="es-MX"/>
        </w:rPr>
        <w:t xml:space="preserve"> Impuesto al Valor Agregado, los siguientes:</w:t>
      </w:r>
    </w:p>
    <w:p w14:paraId="078E8FC8" w14:textId="77777777"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p>
    <w:p w14:paraId="032E8ECD" w14:textId="601CF554" w:rsidR="007A6DDD" w:rsidRPr="00E22FB1" w:rsidRDefault="000121CF" w:rsidP="00182757">
      <w:pPr>
        <w:pStyle w:val="Prrafodelista"/>
        <w:numPr>
          <w:ilvl w:val="0"/>
          <w:numId w:val="23"/>
        </w:numPr>
        <w:spacing w:after="200" w:line="276" w:lineRule="auto"/>
        <w:ind w:left="567" w:hanging="283"/>
        <w:jc w:val="both"/>
        <w:rPr>
          <w:rFonts w:ascii="Gotham Book" w:hAnsi="Gotham Book"/>
          <w:color w:val="auto"/>
          <w:sz w:val="22"/>
          <w:szCs w:val="22"/>
          <w:lang w:val="es-MX"/>
        </w:rPr>
      </w:pPr>
      <w:r w:rsidRPr="00E22FB1">
        <w:rPr>
          <w:rFonts w:ascii="Gotham Book" w:hAnsi="Gotham Book"/>
          <w:color w:val="auto"/>
          <w:sz w:val="22"/>
          <w:szCs w:val="22"/>
          <w:lang w:val="es-MX"/>
        </w:rPr>
        <w:t xml:space="preserve">El monto máximo </w:t>
      </w:r>
      <w:r w:rsidR="007A6DDD" w:rsidRPr="00E22FB1">
        <w:rPr>
          <w:rFonts w:ascii="Gotham Book" w:hAnsi="Gotham Book"/>
          <w:color w:val="auto"/>
          <w:sz w:val="22"/>
          <w:szCs w:val="22"/>
          <w:lang w:val="es-MX"/>
        </w:rPr>
        <w:t xml:space="preserve">de las operaciones que las </w:t>
      </w:r>
      <w:r w:rsidR="00A1119F" w:rsidRPr="00E22FB1">
        <w:rPr>
          <w:rFonts w:ascii="Gotham Book" w:hAnsi="Gotham Book"/>
          <w:color w:val="auto"/>
          <w:sz w:val="22"/>
          <w:szCs w:val="22"/>
          <w:lang w:val="es-MX"/>
        </w:rPr>
        <w:t>Dependencias</w:t>
      </w:r>
      <w:r w:rsidR="007A6DDD" w:rsidRPr="00E22FB1">
        <w:rPr>
          <w:rFonts w:ascii="Gotham Book" w:hAnsi="Gotham Book"/>
          <w:color w:val="auto"/>
          <w:sz w:val="22"/>
          <w:szCs w:val="22"/>
          <w:lang w:val="es-MX"/>
        </w:rPr>
        <w:t xml:space="preserve"> y entidades podrán adjudicar en forma directa</w:t>
      </w:r>
      <w:r w:rsidRPr="00E22FB1">
        <w:rPr>
          <w:rFonts w:ascii="Gotham Book" w:hAnsi="Gotham Book"/>
          <w:color w:val="auto"/>
          <w:sz w:val="22"/>
          <w:szCs w:val="22"/>
          <w:lang w:val="es-MX"/>
        </w:rPr>
        <w:t xml:space="preserve">, será </w:t>
      </w:r>
      <w:r w:rsidR="007A6DDD" w:rsidRPr="00E22FB1">
        <w:rPr>
          <w:rFonts w:ascii="Gotham Book" w:hAnsi="Gotham Book"/>
          <w:color w:val="auto"/>
          <w:sz w:val="22"/>
          <w:szCs w:val="22"/>
          <w:lang w:val="es-MX"/>
        </w:rPr>
        <w:t>hasta por $</w:t>
      </w:r>
      <w:r w:rsidR="00BC1119" w:rsidRPr="00E22FB1">
        <w:rPr>
          <w:rFonts w:ascii="Gotham Book" w:hAnsi="Gotham Book"/>
          <w:color w:val="auto"/>
          <w:sz w:val="22"/>
          <w:szCs w:val="22"/>
          <w:lang w:val="es-MX"/>
        </w:rPr>
        <w:t xml:space="preserve"> </w:t>
      </w:r>
      <w:r w:rsidR="007A6DDD" w:rsidRPr="00E22FB1">
        <w:rPr>
          <w:rFonts w:ascii="Gotham Book" w:hAnsi="Gotham Book"/>
          <w:color w:val="auto"/>
          <w:sz w:val="22"/>
          <w:szCs w:val="22"/>
          <w:lang w:val="es-MX"/>
        </w:rPr>
        <w:t>750,000.00;</w:t>
      </w:r>
    </w:p>
    <w:p w14:paraId="0AEF5D6D" w14:textId="51FC9266" w:rsidR="000121CF" w:rsidRPr="00E22FB1" w:rsidRDefault="000121CF" w:rsidP="00182757">
      <w:pPr>
        <w:pStyle w:val="Prrafodelista"/>
        <w:numPr>
          <w:ilvl w:val="0"/>
          <w:numId w:val="23"/>
        </w:numPr>
        <w:spacing w:after="200" w:line="276" w:lineRule="auto"/>
        <w:ind w:left="567" w:hanging="283"/>
        <w:jc w:val="both"/>
        <w:rPr>
          <w:rFonts w:ascii="Gotham Book" w:hAnsi="Gotham Book"/>
          <w:color w:val="auto"/>
          <w:sz w:val="22"/>
          <w:szCs w:val="22"/>
          <w:lang w:val="es-MX"/>
        </w:rPr>
      </w:pPr>
      <w:r w:rsidRPr="00E22FB1">
        <w:rPr>
          <w:rFonts w:ascii="Gotham Book" w:hAnsi="Gotham Book"/>
          <w:color w:val="auto"/>
          <w:sz w:val="22"/>
          <w:szCs w:val="22"/>
          <w:lang w:val="es-MX"/>
        </w:rPr>
        <w:lastRenderedPageBreak/>
        <w:t>El monto máximo de las operaciones que siendo superior a</w:t>
      </w:r>
      <w:r w:rsidR="00940265" w:rsidRPr="00E22FB1">
        <w:rPr>
          <w:rFonts w:ascii="Gotham Book" w:hAnsi="Gotham Book"/>
          <w:color w:val="auto"/>
          <w:sz w:val="22"/>
          <w:szCs w:val="22"/>
          <w:lang w:val="es-MX"/>
        </w:rPr>
        <w:t>l que se establece en la</w:t>
      </w:r>
      <w:r w:rsidRPr="00E22FB1">
        <w:rPr>
          <w:rFonts w:ascii="Gotham Book" w:hAnsi="Gotham Book"/>
          <w:color w:val="auto"/>
          <w:sz w:val="22"/>
          <w:szCs w:val="22"/>
          <w:lang w:val="es-MX"/>
        </w:rPr>
        <w:t xml:space="preserve"> fracción anterior, por el que las </w:t>
      </w:r>
      <w:r w:rsidR="00A1119F" w:rsidRPr="00E22FB1">
        <w:rPr>
          <w:rFonts w:ascii="Gotham Book" w:hAnsi="Gotham Book"/>
          <w:color w:val="auto"/>
          <w:sz w:val="22"/>
          <w:szCs w:val="22"/>
          <w:lang w:val="es-MX"/>
        </w:rPr>
        <w:t>Dependencias</w:t>
      </w:r>
      <w:r w:rsidRPr="00E22FB1">
        <w:rPr>
          <w:rFonts w:ascii="Gotham Book" w:hAnsi="Gotham Book"/>
          <w:color w:val="auto"/>
          <w:sz w:val="22"/>
          <w:szCs w:val="22"/>
          <w:lang w:val="es-MX"/>
        </w:rPr>
        <w:t xml:space="preserve"> y entidades podrán </w:t>
      </w:r>
      <w:r w:rsidR="00940265" w:rsidRPr="00E22FB1">
        <w:rPr>
          <w:rFonts w:ascii="Gotham Book" w:hAnsi="Gotham Book"/>
          <w:color w:val="auto"/>
          <w:sz w:val="22"/>
          <w:szCs w:val="22"/>
          <w:lang w:val="es-MX"/>
        </w:rPr>
        <w:t xml:space="preserve">contratar mediante el procedimiento de invitación a cuando menos tres personas será hasta por </w:t>
      </w:r>
      <w:r w:rsidR="0006564C" w:rsidRPr="00E22FB1">
        <w:rPr>
          <w:rFonts w:ascii="Gotham Book" w:hAnsi="Gotham Book"/>
          <w:color w:val="auto"/>
          <w:sz w:val="22"/>
          <w:szCs w:val="22"/>
          <w:lang w:val="es-MX"/>
        </w:rPr>
        <w:t>$</w:t>
      </w:r>
      <w:r w:rsidR="00BC1119" w:rsidRPr="00E22FB1">
        <w:rPr>
          <w:rFonts w:ascii="Gotham Book" w:hAnsi="Gotham Book"/>
          <w:color w:val="auto"/>
          <w:sz w:val="22"/>
          <w:szCs w:val="22"/>
          <w:lang w:val="es-MX"/>
        </w:rPr>
        <w:t xml:space="preserve"> </w:t>
      </w:r>
      <w:r w:rsidR="0006564C" w:rsidRPr="00E22FB1">
        <w:rPr>
          <w:rFonts w:ascii="Gotham Book" w:hAnsi="Gotham Book"/>
          <w:color w:val="auto"/>
          <w:sz w:val="22"/>
          <w:szCs w:val="22"/>
          <w:lang w:val="es-MX"/>
        </w:rPr>
        <w:t>1´250,000.00,</w:t>
      </w:r>
      <w:r w:rsidRPr="00E22FB1">
        <w:rPr>
          <w:rFonts w:ascii="Gotham Book" w:hAnsi="Gotham Book"/>
          <w:color w:val="auto"/>
          <w:sz w:val="22"/>
          <w:szCs w:val="22"/>
          <w:lang w:val="es-MX"/>
        </w:rPr>
        <w:t xml:space="preserve"> y</w:t>
      </w:r>
    </w:p>
    <w:p w14:paraId="3D536C68" w14:textId="4E8FA551" w:rsidR="007A6DDD" w:rsidRPr="00E22FB1" w:rsidRDefault="007A6DDD" w:rsidP="00182757">
      <w:pPr>
        <w:pStyle w:val="Prrafodelista"/>
        <w:numPr>
          <w:ilvl w:val="0"/>
          <w:numId w:val="23"/>
        </w:numPr>
        <w:spacing w:after="200" w:line="276" w:lineRule="auto"/>
        <w:ind w:left="567" w:hanging="283"/>
        <w:jc w:val="both"/>
        <w:rPr>
          <w:rFonts w:ascii="Gotham Book" w:hAnsi="Gotham Book"/>
          <w:color w:val="auto"/>
          <w:sz w:val="22"/>
          <w:szCs w:val="22"/>
          <w:lang w:val="es-MX"/>
        </w:rPr>
      </w:pPr>
      <w:r w:rsidRPr="00E22FB1">
        <w:rPr>
          <w:rFonts w:ascii="Gotham Book" w:hAnsi="Gotham Book"/>
          <w:color w:val="auto"/>
          <w:sz w:val="22"/>
          <w:szCs w:val="22"/>
          <w:lang w:val="es-MX"/>
        </w:rPr>
        <w:t xml:space="preserve">Por más de $ 1’250,001.00, </w:t>
      </w:r>
      <w:r w:rsidR="00940265" w:rsidRPr="00E22FB1">
        <w:rPr>
          <w:rFonts w:ascii="Gotham Book" w:hAnsi="Gotham Book"/>
          <w:color w:val="auto"/>
          <w:sz w:val="22"/>
          <w:szCs w:val="22"/>
          <w:lang w:val="es-MX"/>
        </w:rPr>
        <w:t>el proceso de contratación será</w:t>
      </w:r>
      <w:r w:rsidRPr="00E22FB1">
        <w:rPr>
          <w:rFonts w:ascii="Gotham Book" w:hAnsi="Gotham Book"/>
          <w:color w:val="auto"/>
          <w:sz w:val="22"/>
          <w:szCs w:val="22"/>
          <w:lang w:val="es-MX"/>
        </w:rPr>
        <w:t xml:space="preserve"> mediante licitación pública.</w:t>
      </w:r>
    </w:p>
    <w:p w14:paraId="4472B210" w14:textId="36419C84" w:rsidR="007A6DDD" w:rsidRPr="00E22FB1" w:rsidRDefault="007A6DDD" w:rsidP="00182757">
      <w:pPr>
        <w:pStyle w:val="Prrafodelista"/>
        <w:numPr>
          <w:ilvl w:val="0"/>
          <w:numId w:val="13"/>
        </w:numPr>
        <w:spacing w:line="276" w:lineRule="auto"/>
        <w:ind w:left="284" w:hanging="284"/>
        <w:jc w:val="both"/>
        <w:rPr>
          <w:rFonts w:ascii="Gotham Book" w:hAnsi="Gotham Book"/>
          <w:color w:val="auto"/>
          <w:sz w:val="22"/>
          <w:szCs w:val="22"/>
          <w:lang w:val="es-MX"/>
        </w:rPr>
      </w:pPr>
      <w:r w:rsidRPr="00E22FB1">
        <w:rPr>
          <w:rFonts w:ascii="Gotham Book" w:hAnsi="Gotham Book"/>
          <w:color w:val="auto"/>
          <w:sz w:val="22"/>
          <w:szCs w:val="22"/>
          <w:lang w:val="es-MX"/>
        </w:rPr>
        <w:t xml:space="preserve">Para </w:t>
      </w:r>
      <w:r w:rsidR="00604B46" w:rsidRPr="00E22FB1">
        <w:rPr>
          <w:rFonts w:ascii="Gotham Book" w:hAnsi="Gotham Book"/>
          <w:color w:val="auto"/>
          <w:sz w:val="22"/>
          <w:szCs w:val="22"/>
          <w:lang w:val="es-MX"/>
        </w:rPr>
        <w:t xml:space="preserve">los </w:t>
      </w:r>
      <w:r w:rsidRPr="00E22FB1">
        <w:rPr>
          <w:rFonts w:ascii="Gotham Book" w:hAnsi="Gotham Book"/>
          <w:color w:val="auto"/>
          <w:sz w:val="22"/>
          <w:szCs w:val="22"/>
          <w:lang w:val="es-MX"/>
        </w:rPr>
        <w:t>fines del presente Decreto</w:t>
      </w:r>
      <w:r w:rsidR="00604B46" w:rsidRPr="00E22FB1">
        <w:rPr>
          <w:rFonts w:ascii="Gotham Book" w:hAnsi="Gotham Book"/>
          <w:color w:val="auto"/>
          <w:sz w:val="22"/>
          <w:szCs w:val="22"/>
          <w:lang w:val="es-MX"/>
        </w:rPr>
        <w:t>,</w:t>
      </w:r>
      <w:r w:rsidRPr="00E22FB1">
        <w:rPr>
          <w:rFonts w:ascii="Gotham Book" w:hAnsi="Gotham Book"/>
          <w:color w:val="auto"/>
          <w:sz w:val="22"/>
          <w:szCs w:val="22"/>
          <w:lang w:val="es-MX"/>
        </w:rPr>
        <w:t xml:space="preserve"> entre las adquisiciones, arrendamientos y servicios, quedan comprendidos:</w:t>
      </w:r>
    </w:p>
    <w:p w14:paraId="7F25F94F" w14:textId="77777777" w:rsidR="007A6DDD" w:rsidRPr="00E22FB1" w:rsidRDefault="007A6DDD" w:rsidP="00CF569B">
      <w:pPr>
        <w:pStyle w:val="Prrafodelista"/>
        <w:spacing w:line="276" w:lineRule="auto"/>
        <w:ind w:left="284"/>
        <w:jc w:val="both"/>
        <w:rPr>
          <w:rFonts w:ascii="Gotham Book" w:hAnsi="Gotham Book"/>
          <w:color w:val="auto"/>
          <w:sz w:val="22"/>
          <w:szCs w:val="22"/>
          <w:lang w:val="es-MX"/>
        </w:rPr>
      </w:pPr>
    </w:p>
    <w:p w14:paraId="6EDA424F" w14:textId="77777777" w:rsidR="007A6DDD" w:rsidRPr="00E22FB1" w:rsidRDefault="007A6DDD" w:rsidP="00182757">
      <w:pPr>
        <w:pStyle w:val="Prrafodelista"/>
        <w:numPr>
          <w:ilvl w:val="0"/>
          <w:numId w:val="15"/>
        </w:numPr>
        <w:spacing w:after="200" w:line="276" w:lineRule="auto"/>
        <w:ind w:left="709" w:hanging="425"/>
        <w:jc w:val="both"/>
        <w:rPr>
          <w:rFonts w:ascii="Gotham Book" w:hAnsi="Gotham Book"/>
          <w:color w:val="auto"/>
          <w:sz w:val="22"/>
          <w:szCs w:val="22"/>
          <w:lang w:val="es-MX"/>
        </w:rPr>
      </w:pPr>
      <w:r w:rsidRPr="00E22FB1">
        <w:rPr>
          <w:rFonts w:ascii="Gotham Book" w:hAnsi="Gotham Book"/>
          <w:color w:val="auto"/>
          <w:sz w:val="22"/>
          <w:szCs w:val="22"/>
          <w:lang w:val="es-MX"/>
        </w:rPr>
        <w:t xml:space="preserve">Las adquisiciones y los arrendamientos de bienes muebles; </w:t>
      </w:r>
    </w:p>
    <w:p w14:paraId="462EBF38" w14:textId="3EC03F90" w:rsidR="007A6DDD" w:rsidRPr="00E22FB1" w:rsidRDefault="007A6DDD" w:rsidP="00182757">
      <w:pPr>
        <w:pStyle w:val="Prrafodelista"/>
        <w:numPr>
          <w:ilvl w:val="0"/>
          <w:numId w:val="15"/>
        </w:numPr>
        <w:spacing w:after="200" w:line="276" w:lineRule="auto"/>
        <w:ind w:left="709" w:hanging="425"/>
        <w:jc w:val="both"/>
        <w:rPr>
          <w:rFonts w:ascii="Gotham Book" w:hAnsi="Gotham Book"/>
          <w:color w:val="auto"/>
          <w:sz w:val="22"/>
          <w:szCs w:val="22"/>
          <w:lang w:val="es-MX"/>
        </w:rPr>
      </w:pPr>
      <w:r w:rsidRPr="00E22FB1">
        <w:rPr>
          <w:rFonts w:ascii="Gotham Book" w:hAnsi="Gotham Book"/>
          <w:color w:val="auto"/>
          <w:sz w:val="22"/>
          <w:szCs w:val="22"/>
          <w:lang w:val="es-MX"/>
        </w:rPr>
        <w:t xml:space="preserve">Las adquisiciones de bienes muebles que deban incorporarse, adherirse o destinarse a un inmueble, que sean necesarios para la realización de las obras públicas por administración directa, o los que suministren los </w:t>
      </w:r>
      <w:r w:rsidR="00A1119F" w:rsidRPr="00E22FB1">
        <w:rPr>
          <w:rFonts w:ascii="Gotham Book" w:hAnsi="Gotham Book"/>
          <w:color w:val="auto"/>
          <w:sz w:val="22"/>
          <w:szCs w:val="22"/>
          <w:lang w:val="es-MX"/>
        </w:rPr>
        <w:t>Entes Públicos</w:t>
      </w:r>
      <w:r w:rsidRPr="00E22FB1">
        <w:rPr>
          <w:rFonts w:ascii="Gotham Book" w:hAnsi="Gotham Book"/>
          <w:color w:val="auto"/>
          <w:sz w:val="22"/>
          <w:szCs w:val="22"/>
          <w:lang w:val="es-MX"/>
        </w:rPr>
        <w:t xml:space="preserve"> de acuerdo con lo pactado en los contratos de obras públicas; </w:t>
      </w:r>
    </w:p>
    <w:p w14:paraId="0A6A9E30" w14:textId="46EA1C03" w:rsidR="007A6DDD" w:rsidRPr="00E22FB1" w:rsidRDefault="007A6DDD" w:rsidP="00182757">
      <w:pPr>
        <w:pStyle w:val="Prrafodelista"/>
        <w:numPr>
          <w:ilvl w:val="0"/>
          <w:numId w:val="15"/>
        </w:numPr>
        <w:spacing w:after="200" w:line="276" w:lineRule="auto"/>
        <w:ind w:left="709" w:hanging="425"/>
        <w:jc w:val="both"/>
        <w:rPr>
          <w:rFonts w:ascii="Gotham Book" w:hAnsi="Gotham Book"/>
          <w:color w:val="auto"/>
          <w:sz w:val="22"/>
          <w:szCs w:val="22"/>
          <w:lang w:val="es-MX"/>
        </w:rPr>
      </w:pPr>
      <w:r w:rsidRPr="00E22FB1">
        <w:rPr>
          <w:rFonts w:ascii="Gotham Book" w:hAnsi="Gotham Book"/>
          <w:color w:val="auto"/>
          <w:sz w:val="22"/>
          <w:szCs w:val="22"/>
          <w:lang w:val="es-MX"/>
        </w:rPr>
        <w:t xml:space="preserve">Las adquisiciones de bienes muebles que incluyan la instalación por parte del proveedor, en inmuebles que se encuentren bajo la responsabilidad de los </w:t>
      </w:r>
      <w:r w:rsidR="00A1119F" w:rsidRPr="00E22FB1">
        <w:rPr>
          <w:rFonts w:ascii="Gotham Book" w:hAnsi="Gotham Book"/>
          <w:color w:val="auto"/>
          <w:sz w:val="22"/>
          <w:szCs w:val="22"/>
          <w:lang w:val="es-MX"/>
        </w:rPr>
        <w:t>Entes Públicos</w:t>
      </w:r>
      <w:r w:rsidRPr="00E22FB1">
        <w:rPr>
          <w:rFonts w:ascii="Gotham Book" w:hAnsi="Gotham Book"/>
          <w:color w:val="auto"/>
          <w:sz w:val="22"/>
          <w:szCs w:val="22"/>
          <w:lang w:val="es-MX"/>
        </w:rPr>
        <w:t xml:space="preserve">, cuando su precio sea superior al de su instalación; </w:t>
      </w:r>
    </w:p>
    <w:p w14:paraId="37435EEC" w14:textId="77777777" w:rsidR="007A6DDD" w:rsidRPr="00E22FB1" w:rsidRDefault="007A6DDD" w:rsidP="00182757">
      <w:pPr>
        <w:pStyle w:val="Prrafodelista"/>
        <w:numPr>
          <w:ilvl w:val="0"/>
          <w:numId w:val="15"/>
        </w:numPr>
        <w:spacing w:after="200" w:line="276" w:lineRule="auto"/>
        <w:ind w:left="709" w:hanging="425"/>
        <w:jc w:val="both"/>
        <w:rPr>
          <w:rFonts w:ascii="Gotham Book" w:hAnsi="Gotham Book"/>
          <w:color w:val="auto"/>
          <w:sz w:val="22"/>
          <w:szCs w:val="22"/>
          <w:lang w:val="es-MX"/>
        </w:rPr>
      </w:pPr>
      <w:r w:rsidRPr="00E22FB1">
        <w:rPr>
          <w:rFonts w:ascii="Gotham Book" w:hAnsi="Gotham Book"/>
          <w:color w:val="auto"/>
          <w:sz w:val="22"/>
          <w:szCs w:val="22"/>
          <w:lang w:val="es-MX"/>
        </w:rPr>
        <w:t xml:space="preserve">La contratación de los servicios relativos a bienes muebles que se encuentren incorporados o adheridos a inmuebles, cuyo mantenimiento no implique modificación alguna al propio inmueble, y sea prestado por persona cuya actividad comercial corresponda al servicio requerido; </w:t>
      </w:r>
    </w:p>
    <w:p w14:paraId="2E9D4227" w14:textId="77777777" w:rsidR="007A6DDD" w:rsidRPr="00E22FB1" w:rsidRDefault="007A6DDD" w:rsidP="00182757">
      <w:pPr>
        <w:pStyle w:val="Prrafodelista"/>
        <w:numPr>
          <w:ilvl w:val="0"/>
          <w:numId w:val="15"/>
        </w:numPr>
        <w:spacing w:after="200" w:line="276" w:lineRule="auto"/>
        <w:ind w:left="709" w:hanging="425"/>
        <w:jc w:val="both"/>
        <w:rPr>
          <w:rFonts w:ascii="Gotham Book" w:hAnsi="Gotham Book"/>
          <w:color w:val="auto"/>
          <w:sz w:val="22"/>
          <w:szCs w:val="22"/>
          <w:lang w:val="es-MX"/>
        </w:rPr>
      </w:pPr>
      <w:r w:rsidRPr="00E22FB1">
        <w:rPr>
          <w:rFonts w:ascii="Gotham Book" w:hAnsi="Gotham Book"/>
          <w:color w:val="auto"/>
          <w:sz w:val="22"/>
          <w:szCs w:val="22"/>
          <w:lang w:val="es-MX"/>
        </w:rPr>
        <w:t xml:space="preserve">La reconstrucción y mantenimiento de bienes muebles, maquila, seguros, transportación de bienes muebles o personas y contratación de servicios de limpieza y vigilancia; </w:t>
      </w:r>
    </w:p>
    <w:p w14:paraId="61FF9168" w14:textId="77777777" w:rsidR="007A6DDD" w:rsidRPr="00E22FB1" w:rsidRDefault="007A6DDD" w:rsidP="00182757">
      <w:pPr>
        <w:pStyle w:val="Prrafodelista"/>
        <w:numPr>
          <w:ilvl w:val="0"/>
          <w:numId w:val="15"/>
        </w:numPr>
        <w:spacing w:after="200" w:line="276" w:lineRule="auto"/>
        <w:ind w:left="709" w:hanging="425"/>
        <w:jc w:val="both"/>
        <w:rPr>
          <w:rFonts w:ascii="Gotham Book" w:hAnsi="Gotham Book"/>
          <w:color w:val="auto"/>
          <w:sz w:val="22"/>
          <w:szCs w:val="22"/>
          <w:lang w:val="es-MX"/>
        </w:rPr>
      </w:pPr>
      <w:r w:rsidRPr="00E22FB1">
        <w:rPr>
          <w:rFonts w:ascii="Gotham Book" w:hAnsi="Gotham Book"/>
          <w:color w:val="auto"/>
          <w:sz w:val="22"/>
          <w:szCs w:val="22"/>
          <w:lang w:val="es-MX"/>
        </w:rPr>
        <w:t xml:space="preserve">La prestación de servicios de largo plazo que involucren recursos de varios ejercicios fiscales a cargo de un inversionista proveedor, el cual se obliga a proporcionarlos con los activos que provea por sí o a través de un tercero, de conformidad con un proyecto para la prestación de dichos servicios; </w:t>
      </w:r>
    </w:p>
    <w:p w14:paraId="5D394E07" w14:textId="77777777" w:rsidR="00F908DB" w:rsidRPr="00E22FB1" w:rsidRDefault="007A6DDD" w:rsidP="00182757">
      <w:pPr>
        <w:pStyle w:val="Prrafodelista"/>
        <w:numPr>
          <w:ilvl w:val="0"/>
          <w:numId w:val="15"/>
        </w:numPr>
        <w:spacing w:after="200" w:line="276" w:lineRule="auto"/>
        <w:ind w:left="709" w:hanging="425"/>
        <w:jc w:val="both"/>
        <w:rPr>
          <w:rFonts w:ascii="Gotham Book" w:hAnsi="Gotham Book"/>
          <w:color w:val="auto"/>
          <w:sz w:val="22"/>
          <w:szCs w:val="22"/>
          <w:lang w:val="es-MX"/>
        </w:rPr>
      </w:pPr>
      <w:r w:rsidRPr="00E22FB1">
        <w:rPr>
          <w:rFonts w:ascii="Gotham Book" w:hAnsi="Gotham Book"/>
          <w:color w:val="auto"/>
          <w:sz w:val="22"/>
          <w:szCs w:val="22"/>
          <w:lang w:val="es-MX"/>
        </w:rPr>
        <w:t xml:space="preserve">La prestación de servicios de personas físicas, excepto la contratación de servicios personales subordinados o bajo el régimen de honorarios; </w:t>
      </w:r>
    </w:p>
    <w:p w14:paraId="7D693D41" w14:textId="3999D705" w:rsidR="007A6DDD" w:rsidRPr="00E22FB1" w:rsidRDefault="007A6DDD" w:rsidP="00182757">
      <w:pPr>
        <w:pStyle w:val="Prrafodelista"/>
        <w:numPr>
          <w:ilvl w:val="0"/>
          <w:numId w:val="15"/>
        </w:numPr>
        <w:spacing w:after="200" w:line="276" w:lineRule="auto"/>
        <w:ind w:left="709" w:hanging="425"/>
        <w:jc w:val="both"/>
        <w:rPr>
          <w:rFonts w:ascii="Gotham Book" w:hAnsi="Gotham Book"/>
          <w:color w:val="auto"/>
          <w:sz w:val="22"/>
          <w:szCs w:val="22"/>
          <w:lang w:val="es-MX"/>
        </w:rPr>
      </w:pPr>
      <w:r w:rsidRPr="00E22FB1">
        <w:rPr>
          <w:rFonts w:ascii="Gotham Book" w:hAnsi="Gotham Book"/>
          <w:color w:val="auto"/>
          <w:sz w:val="22"/>
          <w:szCs w:val="22"/>
          <w:lang w:val="es-MX"/>
        </w:rPr>
        <w:t>La contratación de consultorías, asesor</w:t>
      </w:r>
      <w:r w:rsidR="0006564C" w:rsidRPr="00E22FB1">
        <w:rPr>
          <w:rFonts w:ascii="Gotham Book" w:hAnsi="Gotham Book"/>
          <w:color w:val="auto"/>
          <w:sz w:val="22"/>
          <w:szCs w:val="22"/>
          <w:lang w:val="es-MX"/>
        </w:rPr>
        <w:t>ías, estudios e investigaciones,</w:t>
      </w:r>
      <w:r w:rsidRPr="00E22FB1">
        <w:rPr>
          <w:rFonts w:ascii="Gotham Book" w:hAnsi="Gotham Book"/>
          <w:color w:val="auto"/>
          <w:sz w:val="22"/>
          <w:szCs w:val="22"/>
          <w:lang w:val="es-MX"/>
        </w:rPr>
        <w:t xml:space="preserve"> y</w:t>
      </w:r>
    </w:p>
    <w:p w14:paraId="495FEFA8" w14:textId="73AD2280" w:rsidR="007A6DDD" w:rsidRPr="00E22FB1" w:rsidRDefault="007A6DDD" w:rsidP="00182757">
      <w:pPr>
        <w:pStyle w:val="Prrafodelista"/>
        <w:numPr>
          <w:ilvl w:val="0"/>
          <w:numId w:val="15"/>
        </w:numPr>
        <w:spacing w:after="200" w:line="276" w:lineRule="auto"/>
        <w:ind w:left="709" w:hanging="425"/>
        <w:jc w:val="both"/>
        <w:rPr>
          <w:rFonts w:ascii="Gotham Book" w:hAnsi="Gotham Book"/>
          <w:color w:val="auto"/>
          <w:sz w:val="22"/>
          <w:szCs w:val="22"/>
          <w:lang w:val="es-MX"/>
        </w:rPr>
      </w:pPr>
      <w:r w:rsidRPr="00E22FB1">
        <w:rPr>
          <w:rFonts w:ascii="Gotham Book" w:hAnsi="Gotham Book"/>
          <w:color w:val="auto"/>
          <w:sz w:val="22"/>
          <w:szCs w:val="22"/>
          <w:lang w:val="es-MX"/>
        </w:rPr>
        <w:t xml:space="preserve">En general, los servicios de cualquier naturaleza cuya prestación genere una obligación de pago para las </w:t>
      </w:r>
      <w:r w:rsidR="00A1119F" w:rsidRPr="00E22FB1">
        <w:rPr>
          <w:rFonts w:ascii="Gotham Book" w:hAnsi="Gotham Book"/>
          <w:color w:val="auto"/>
          <w:sz w:val="22"/>
          <w:szCs w:val="22"/>
          <w:lang w:val="es-MX"/>
        </w:rPr>
        <w:t>Dependencias</w:t>
      </w:r>
      <w:r w:rsidRPr="00E22FB1">
        <w:rPr>
          <w:rFonts w:ascii="Gotham Book" w:hAnsi="Gotham Book"/>
          <w:color w:val="auto"/>
          <w:sz w:val="22"/>
          <w:szCs w:val="22"/>
          <w:lang w:val="es-MX"/>
        </w:rPr>
        <w:t xml:space="preserve"> y entidades, salvo que la contratación se encuentre regulada en forma específica por otras disposiciones legales. </w:t>
      </w:r>
    </w:p>
    <w:p w14:paraId="0079E26B" w14:textId="77777777" w:rsidR="007A6DDD" w:rsidRPr="00E22FB1" w:rsidRDefault="007A6DDD" w:rsidP="00CF569B">
      <w:pPr>
        <w:pStyle w:val="Prrafodelista"/>
        <w:spacing w:line="276" w:lineRule="auto"/>
        <w:ind w:left="765"/>
        <w:jc w:val="both"/>
        <w:rPr>
          <w:rFonts w:ascii="Gotham Book" w:hAnsi="Gotham Book"/>
          <w:color w:val="auto"/>
          <w:sz w:val="22"/>
          <w:szCs w:val="22"/>
          <w:lang w:val="es-MX"/>
        </w:rPr>
      </w:pPr>
    </w:p>
    <w:p w14:paraId="5EEFC2F0" w14:textId="573FCD84" w:rsidR="007A6DDD" w:rsidRPr="00E22FB1" w:rsidRDefault="007A6DDD" w:rsidP="00CF569B">
      <w:pPr>
        <w:pStyle w:val="Prrafodelista"/>
        <w:spacing w:line="276" w:lineRule="auto"/>
        <w:ind w:left="0"/>
        <w:jc w:val="both"/>
        <w:rPr>
          <w:rFonts w:ascii="Gotham Book" w:hAnsi="Gotham Book"/>
          <w:color w:val="auto"/>
          <w:sz w:val="22"/>
          <w:szCs w:val="22"/>
          <w:lang w:val="es-MX"/>
        </w:rPr>
      </w:pPr>
      <w:r w:rsidRPr="00E22FB1">
        <w:rPr>
          <w:rFonts w:ascii="Gotham Book" w:hAnsi="Gotham Book"/>
          <w:color w:val="auto"/>
          <w:sz w:val="22"/>
          <w:szCs w:val="22"/>
          <w:lang w:val="es-MX"/>
        </w:rPr>
        <w:lastRenderedPageBreak/>
        <w:t xml:space="preserve">Corresponderá al </w:t>
      </w:r>
      <w:r w:rsidR="00E20CA0" w:rsidRPr="00E22FB1">
        <w:rPr>
          <w:rFonts w:ascii="Gotham Book" w:hAnsi="Gotham Book"/>
          <w:color w:val="auto"/>
          <w:sz w:val="22"/>
          <w:szCs w:val="22"/>
          <w:lang w:val="es-MX"/>
        </w:rPr>
        <w:t>Ó</w:t>
      </w:r>
      <w:r w:rsidRPr="00E22FB1">
        <w:rPr>
          <w:rFonts w:ascii="Gotham Book" w:hAnsi="Gotham Book"/>
          <w:color w:val="auto"/>
          <w:sz w:val="22"/>
          <w:szCs w:val="22"/>
          <w:lang w:val="es-MX"/>
        </w:rPr>
        <w:t xml:space="preserve">rgano </w:t>
      </w:r>
      <w:r w:rsidR="00E20CA0" w:rsidRPr="00E22FB1">
        <w:rPr>
          <w:rFonts w:ascii="Gotham Book" w:hAnsi="Gotham Book"/>
          <w:color w:val="auto"/>
          <w:sz w:val="22"/>
          <w:szCs w:val="22"/>
          <w:lang w:val="es-MX"/>
        </w:rPr>
        <w:t>Interno de C</w:t>
      </w:r>
      <w:r w:rsidRPr="00E22FB1">
        <w:rPr>
          <w:rFonts w:ascii="Gotham Book" w:hAnsi="Gotham Book"/>
          <w:color w:val="auto"/>
          <w:sz w:val="22"/>
          <w:szCs w:val="22"/>
          <w:lang w:val="es-MX"/>
        </w:rPr>
        <w:t xml:space="preserve">ontrol del </w:t>
      </w:r>
      <w:r w:rsidR="00126D5B">
        <w:rPr>
          <w:rFonts w:ascii="Gotham Book" w:hAnsi="Gotham Book"/>
          <w:color w:val="auto"/>
          <w:sz w:val="22"/>
          <w:szCs w:val="22"/>
          <w:lang w:val="es-MX"/>
        </w:rPr>
        <w:t>Ente P</w:t>
      </w:r>
      <w:r w:rsidRPr="00E22FB1">
        <w:rPr>
          <w:rFonts w:ascii="Gotham Book" w:hAnsi="Gotham Book"/>
          <w:color w:val="auto"/>
          <w:sz w:val="22"/>
          <w:szCs w:val="22"/>
          <w:lang w:val="es-MX"/>
        </w:rPr>
        <w:t>úblico que se trate, determinar si un servicio se ubica en la hipótesis de este inciso B. Las adquisiciones deberán contabilizarse como lo marca la Ley de la materia.</w:t>
      </w:r>
    </w:p>
    <w:p w14:paraId="2F166780" w14:textId="77777777"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p>
    <w:p w14:paraId="2F36DF2F" w14:textId="77777777" w:rsidR="00FB7945" w:rsidRPr="00E22FB1" w:rsidRDefault="00FB7945" w:rsidP="00CF569B">
      <w:pPr>
        <w:pStyle w:val="CuerpoA"/>
        <w:spacing w:line="276" w:lineRule="auto"/>
        <w:jc w:val="both"/>
        <w:rPr>
          <w:rFonts w:ascii="Gotham Book" w:eastAsia="Arial Unicode MS" w:hAnsi="Gotham Book" w:cs="Arial Unicode MS"/>
          <w:color w:val="auto"/>
          <w:sz w:val="22"/>
          <w:szCs w:val="22"/>
          <w:lang w:val="es-MX"/>
        </w:rPr>
      </w:pPr>
    </w:p>
    <w:p w14:paraId="7BD8938D" w14:textId="68E5395B" w:rsidR="00FB7945" w:rsidRPr="003E7FCA" w:rsidRDefault="0076061E" w:rsidP="00FC0AEE">
      <w:pPr>
        <w:pStyle w:val="CuerpoA"/>
        <w:spacing w:line="276" w:lineRule="auto"/>
        <w:jc w:val="center"/>
        <w:rPr>
          <w:rFonts w:ascii="Gotham Medium" w:eastAsia="Arial Unicode MS" w:hAnsi="Gotham Medium" w:cs="Arial Unicode MS"/>
          <w:bCs/>
          <w:color w:val="auto"/>
          <w:lang w:val="es-MX"/>
        </w:rPr>
      </w:pPr>
      <w:r w:rsidRPr="003E7FCA">
        <w:rPr>
          <w:rFonts w:ascii="Gotham Medium" w:eastAsia="Arial Unicode MS" w:hAnsi="Gotham Medium" w:cs="Arial Unicode MS"/>
          <w:bCs/>
          <w:color w:val="auto"/>
          <w:lang w:val="es-MX"/>
        </w:rPr>
        <w:t>CAPÍTULO IV</w:t>
      </w:r>
    </w:p>
    <w:p w14:paraId="53E7C758" w14:textId="1BAF4F32" w:rsidR="00FB7945" w:rsidRDefault="001E24A6" w:rsidP="00FC0AEE">
      <w:pPr>
        <w:pStyle w:val="CuerpoA"/>
        <w:spacing w:line="276" w:lineRule="auto"/>
        <w:jc w:val="center"/>
        <w:rPr>
          <w:rFonts w:ascii="Gotham Medium" w:eastAsia="Arial Unicode MS" w:hAnsi="Gotham Medium" w:cs="Arial Unicode MS"/>
          <w:bCs/>
          <w:color w:val="auto"/>
          <w:lang w:val="es-MX"/>
        </w:rPr>
      </w:pPr>
      <w:r>
        <w:rPr>
          <w:rFonts w:ascii="Gotham Medium" w:eastAsia="Arial Unicode MS" w:hAnsi="Gotham Medium" w:cs="Arial Unicode MS"/>
          <w:bCs/>
          <w:color w:val="auto"/>
          <w:lang w:val="es-MX"/>
        </w:rPr>
        <w:t>Adecuaciones Presupuestarias</w:t>
      </w:r>
    </w:p>
    <w:p w14:paraId="39A0B92A" w14:textId="77777777" w:rsidR="00820DF9" w:rsidRPr="003E7FCA" w:rsidRDefault="00820DF9" w:rsidP="00FC0AEE">
      <w:pPr>
        <w:pStyle w:val="CuerpoA"/>
        <w:spacing w:line="276" w:lineRule="auto"/>
        <w:jc w:val="center"/>
        <w:rPr>
          <w:rFonts w:ascii="Gotham Medium" w:eastAsia="Arial Unicode MS" w:hAnsi="Gotham Medium" w:cs="Arial Unicode MS"/>
          <w:bCs/>
          <w:color w:val="auto"/>
          <w:lang w:val="es-MX"/>
        </w:rPr>
      </w:pPr>
    </w:p>
    <w:p w14:paraId="499F3EEC" w14:textId="7D3DB986" w:rsidR="00FB7945" w:rsidRPr="00E22FB1" w:rsidRDefault="00FB7945" w:rsidP="00CF569B">
      <w:pPr>
        <w:pStyle w:val="CuerpoA"/>
        <w:spacing w:line="276" w:lineRule="auto"/>
        <w:jc w:val="both"/>
        <w:rPr>
          <w:rFonts w:ascii="Gotham Book" w:eastAsia="Arial Unicode MS" w:hAnsi="Gotham Book" w:cs="Arial Unicode MS"/>
          <w:color w:val="auto"/>
          <w:sz w:val="22"/>
          <w:szCs w:val="22"/>
          <w:lang w:val="es-MX"/>
        </w:rPr>
      </w:pPr>
    </w:p>
    <w:p w14:paraId="4403490F" w14:textId="266FEF60" w:rsidR="00FB7945" w:rsidRPr="00E22FB1" w:rsidRDefault="00FB7945" w:rsidP="00CF569B">
      <w:pPr>
        <w:pStyle w:val="CuerpoA"/>
        <w:spacing w:line="276" w:lineRule="auto"/>
        <w:jc w:val="both"/>
        <w:rPr>
          <w:rFonts w:ascii="Gotham Book" w:eastAsia="Arial Unicode MS" w:hAnsi="Gotham Book" w:cs="Arial Unicode MS"/>
          <w:color w:val="auto"/>
          <w:sz w:val="22"/>
          <w:szCs w:val="22"/>
          <w:lang w:val="es-MX"/>
        </w:rPr>
      </w:pPr>
      <w:r w:rsidRPr="003E7FCA">
        <w:rPr>
          <w:rFonts w:ascii="Gotham Bold" w:eastAsia="Arial Unicode MS" w:hAnsi="Gotham Bold" w:cs="Arial Unicode MS"/>
          <w:b/>
          <w:bCs/>
          <w:color w:val="auto"/>
          <w:sz w:val="22"/>
          <w:szCs w:val="22"/>
          <w:lang w:val="es-MX"/>
        </w:rPr>
        <w:t xml:space="preserve">Artículo </w:t>
      </w:r>
      <w:r w:rsidR="00B24C4E" w:rsidRPr="003E7FCA">
        <w:rPr>
          <w:rFonts w:ascii="Gotham Bold" w:eastAsia="Arial Unicode MS" w:hAnsi="Gotham Bold" w:cs="Arial Unicode MS"/>
          <w:b/>
          <w:bCs/>
          <w:color w:val="auto"/>
          <w:sz w:val="22"/>
          <w:szCs w:val="22"/>
          <w:lang w:val="es-MX"/>
        </w:rPr>
        <w:t>69</w:t>
      </w:r>
      <w:r w:rsidRPr="003E7FCA">
        <w:rPr>
          <w:rFonts w:ascii="Gotham Bold" w:eastAsia="Arial Unicode MS" w:hAnsi="Gotham Bold" w:cs="Arial Unicode MS"/>
          <w:color w:val="auto"/>
          <w:sz w:val="22"/>
          <w:szCs w:val="22"/>
          <w:lang w:val="es-MX"/>
        </w:rPr>
        <w:t>.</w:t>
      </w:r>
      <w:r w:rsidRPr="00E22FB1">
        <w:rPr>
          <w:rFonts w:ascii="Gotham Book" w:eastAsia="Arial Unicode MS" w:hAnsi="Gotham Book" w:cs="Arial Unicode MS"/>
          <w:color w:val="auto"/>
          <w:sz w:val="22"/>
          <w:szCs w:val="22"/>
          <w:lang w:val="es-MX"/>
        </w:rPr>
        <w:t xml:space="preserve"> Ampliaci</w:t>
      </w:r>
      <w:r w:rsidR="008E4F6A" w:rsidRPr="00E22FB1">
        <w:rPr>
          <w:rFonts w:ascii="Gotham Book" w:eastAsia="Arial Unicode MS" w:hAnsi="Gotham Book" w:cs="Arial Unicode MS"/>
          <w:color w:val="auto"/>
          <w:sz w:val="22"/>
          <w:szCs w:val="22"/>
          <w:lang w:val="es-MX"/>
        </w:rPr>
        <w:t>ón, es la modificación que incrementa el monto a la asignación de una clave presupuestal ya existente, o bien, la asignación inicial que se le da a una nueva clave presupuestal.</w:t>
      </w:r>
    </w:p>
    <w:p w14:paraId="7DFDFA6F" w14:textId="137D5D60" w:rsidR="008E4F6A" w:rsidRPr="00E22FB1" w:rsidRDefault="008E4F6A" w:rsidP="00CF569B">
      <w:pPr>
        <w:pStyle w:val="CuerpoA"/>
        <w:spacing w:line="276" w:lineRule="auto"/>
        <w:jc w:val="both"/>
        <w:rPr>
          <w:rFonts w:ascii="Gotham Book" w:eastAsia="Arial Unicode MS" w:hAnsi="Gotham Book" w:cs="Arial Unicode MS"/>
          <w:color w:val="auto"/>
          <w:sz w:val="22"/>
          <w:szCs w:val="22"/>
          <w:lang w:val="es-MX"/>
        </w:rPr>
      </w:pPr>
    </w:p>
    <w:p w14:paraId="4B73F8D3" w14:textId="1C738830" w:rsidR="008E4F6A" w:rsidRPr="00E22FB1" w:rsidRDefault="008E4F6A" w:rsidP="00CF569B">
      <w:pPr>
        <w:pStyle w:val="CuerpoA"/>
        <w:spacing w:line="276" w:lineRule="auto"/>
        <w:jc w:val="both"/>
        <w:rPr>
          <w:rFonts w:ascii="Gotham Book" w:eastAsia="Arial Unicode MS" w:hAnsi="Gotham Book" w:cs="Arial Unicode MS"/>
          <w:color w:val="auto"/>
          <w:sz w:val="22"/>
          <w:szCs w:val="22"/>
          <w:lang w:val="es-MX"/>
        </w:rPr>
      </w:pPr>
      <w:r w:rsidRPr="00E22FB1">
        <w:rPr>
          <w:rFonts w:ascii="Gotham Book" w:eastAsia="Arial Unicode MS" w:hAnsi="Gotham Book" w:cs="Arial Unicode MS"/>
          <w:color w:val="auto"/>
          <w:sz w:val="22"/>
          <w:szCs w:val="22"/>
          <w:lang w:val="es-MX"/>
        </w:rPr>
        <w:t>La ampliación puede ser ordinaria, que se deriva de recursos de libre disposición adicionale</w:t>
      </w:r>
      <w:r w:rsidR="00604B46" w:rsidRPr="00E22FB1">
        <w:rPr>
          <w:rFonts w:ascii="Gotham Book" w:eastAsia="Arial Unicode MS" w:hAnsi="Gotham Book" w:cs="Arial Unicode MS"/>
          <w:color w:val="auto"/>
          <w:sz w:val="22"/>
          <w:szCs w:val="22"/>
          <w:lang w:val="es-MX"/>
        </w:rPr>
        <w:t>s a los previstos en la Ley de I</w:t>
      </w:r>
      <w:r w:rsidRPr="00E22FB1">
        <w:rPr>
          <w:rFonts w:ascii="Gotham Book" w:eastAsia="Arial Unicode MS" w:hAnsi="Gotham Book" w:cs="Arial Unicode MS"/>
          <w:color w:val="auto"/>
          <w:sz w:val="22"/>
          <w:szCs w:val="22"/>
          <w:lang w:val="es-MX"/>
        </w:rPr>
        <w:t xml:space="preserve">ngresos; o bien automática, que son las </w:t>
      </w:r>
      <w:r w:rsidR="00D95AE6" w:rsidRPr="00E22FB1">
        <w:rPr>
          <w:rFonts w:ascii="Gotham Book" w:eastAsia="Arial Unicode MS" w:hAnsi="Gotham Book" w:cs="Arial Unicode MS"/>
          <w:color w:val="auto"/>
          <w:sz w:val="22"/>
          <w:szCs w:val="22"/>
          <w:lang w:val="es-MX"/>
        </w:rPr>
        <w:t>transferencias</w:t>
      </w:r>
      <w:r w:rsidRPr="00E22FB1">
        <w:rPr>
          <w:rFonts w:ascii="Gotham Book" w:eastAsia="Arial Unicode MS" w:hAnsi="Gotham Book" w:cs="Arial Unicode MS"/>
          <w:color w:val="auto"/>
          <w:sz w:val="22"/>
          <w:szCs w:val="22"/>
          <w:lang w:val="es-MX"/>
        </w:rPr>
        <w:t xml:space="preserve"> federales etiquetadas excedentes a las contempladas, que provengan de la firma de un Convenio o bien de recursos federales con destino específico.</w:t>
      </w:r>
    </w:p>
    <w:p w14:paraId="31F90AAA" w14:textId="77777777" w:rsidR="001B1F38" w:rsidRPr="00E22FB1" w:rsidRDefault="001B1F38" w:rsidP="00CF569B">
      <w:pPr>
        <w:pStyle w:val="CuerpoA"/>
        <w:spacing w:line="276" w:lineRule="auto"/>
        <w:jc w:val="both"/>
        <w:rPr>
          <w:rFonts w:ascii="Gotham Book" w:eastAsia="Arial Unicode MS" w:hAnsi="Gotham Book" w:cs="Arial Unicode MS"/>
          <w:color w:val="auto"/>
          <w:sz w:val="22"/>
          <w:szCs w:val="22"/>
          <w:lang w:val="es-MX"/>
        </w:rPr>
      </w:pPr>
    </w:p>
    <w:p w14:paraId="1AD25B96" w14:textId="40F264E9" w:rsidR="001B1F38" w:rsidRPr="00E22FB1" w:rsidRDefault="001B1F38" w:rsidP="00CF569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line="276" w:lineRule="auto"/>
        <w:ind w:right="386"/>
        <w:jc w:val="both"/>
        <w:rPr>
          <w:rFonts w:ascii="Gotham Book" w:hAnsi="Gotham Book" w:cs="Arial"/>
          <w:sz w:val="22"/>
          <w:szCs w:val="22"/>
        </w:rPr>
      </w:pPr>
      <w:r w:rsidRPr="00E22FB1">
        <w:rPr>
          <w:rFonts w:ascii="Gotham Book" w:hAnsi="Gotham Book" w:cs="Arial"/>
          <w:spacing w:val="-1"/>
          <w:sz w:val="22"/>
          <w:szCs w:val="22"/>
        </w:rPr>
        <w:t>E</w:t>
      </w:r>
      <w:r w:rsidRPr="00E22FB1">
        <w:rPr>
          <w:rFonts w:ascii="Gotham Book" w:hAnsi="Gotham Book" w:cs="Arial"/>
          <w:sz w:val="22"/>
          <w:szCs w:val="22"/>
        </w:rPr>
        <w:t>n</w:t>
      </w:r>
      <w:r w:rsidRPr="00E22FB1">
        <w:rPr>
          <w:rFonts w:ascii="Gotham Book" w:hAnsi="Gotham Book" w:cs="Arial"/>
          <w:spacing w:val="1"/>
          <w:sz w:val="22"/>
          <w:szCs w:val="22"/>
        </w:rPr>
        <w:t xml:space="preserve"> </w:t>
      </w:r>
      <w:r w:rsidRPr="00E22FB1">
        <w:rPr>
          <w:rFonts w:ascii="Gotham Book" w:hAnsi="Gotham Book" w:cs="Arial"/>
          <w:sz w:val="22"/>
          <w:szCs w:val="22"/>
        </w:rPr>
        <w:t>el caso</w:t>
      </w:r>
      <w:r w:rsidRPr="00E22FB1">
        <w:rPr>
          <w:rFonts w:ascii="Gotham Book" w:hAnsi="Gotham Book" w:cs="Arial"/>
          <w:spacing w:val="1"/>
          <w:sz w:val="22"/>
          <w:szCs w:val="22"/>
        </w:rPr>
        <w:t xml:space="preserve"> </w:t>
      </w:r>
      <w:r w:rsidRPr="00E22FB1">
        <w:rPr>
          <w:rFonts w:ascii="Gotham Book" w:hAnsi="Gotham Book" w:cs="Arial"/>
          <w:sz w:val="22"/>
          <w:szCs w:val="22"/>
        </w:rPr>
        <w:t>de</w:t>
      </w:r>
      <w:r w:rsidRPr="00E22FB1">
        <w:rPr>
          <w:rFonts w:ascii="Gotham Book" w:hAnsi="Gotham Book" w:cs="Arial"/>
          <w:spacing w:val="1"/>
          <w:sz w:val="22"/>
          <w:szCs w:val="22"/>
        </w:rPr>
        <w:t xml:space="preserve"> </w:t>
      </w:r>
      <w:r w:rsidR="00A1119F" w:rsidRPr="00E22FB1">
        <w:rPr>
          <w:rFonts w:ascii="Gotham Book" w:hAnsi="Gotham Book" w:cs="Arial"/>
          <w:spacing w:val="-1"/>
          <w:sz w:val="22"/>
          <w:szCs w:val="22"/>
        </w:rPr>
        <w:t>Dependencias</w:t>
      </w:r>
      <w:r w:rsidRPr="00E22FB1">
        <w:rPr>
          <w:rFonts w:ascii="Gotham Book" w:hAnsi="Gotham Book" w:cs="Arial"/>
          <w:sz w:val="22"/>
          <w:szCs w:val="22"/>
        </w:rPr>
        <w:t>,</w:t>
      </w:r>
      <w:r w:rsidRPr="00E22FB1">
        <w:rPr>
          <w:rFonts w:ascii="Gotham Book" w:hAnsi="Gotham Book" w:cs="Arial"/>
          <w:spacing w:val="2"/>
          <w:sz w:val="22"/>
          <w:szCs w:val="22"/>
        </w:rPr>
        <w:t xml:space="preserve"> </w:t>
      </w:r>
      <w:r w:rsidRPr="00E22FB1">
        <w:rPr>
          <w:rFonts w:ascii="Gotham Book" w:hAnsi="Gotham Book" w:cs="Arial"/>
          <w:sz w:val="22"/>
          <w:szCs w:val="22"/>
        </w:rPr>
        <w:t>p</w:t>
      </w:r>
      <w:r w:rsidRPr="00E22FB1">
        <w:rPr>
          <w:rFonts w:ascii="Gotham Book" w:hAnsi="Gotham Book" w:cs="Arial"/>
          <w:spacing w:val="-1"/>
          <w:sz w:val="22"/>
          <w:szCs w:val="22"/>
        </w:rPr>
        <w:t>a</w:t>
      </w:r>
      <w:r w:rsidRPr="00E22FB1">
        <w:rPr>
          <w:rFonts w:ascii="Gotham Book" w:hAnsi="Gotham Book" w:cs="Arial"/>
          <w:spacing w:val="1"/>
          <w:sz w:val="22"/>
          <w:szCs w:val="22"/>
        </w:rPr>
        <w:t>r</w:t>
      </w:r>
      <w:r w:rsidRPr="00E22FB1">
        <w:rPr>
          <w:rFonts w:ascii="Gotham Book" w:hAnsi="Gotham Book" w:cs="Arial"/>
          <w:sz w:val="22"/>
          <w:szCs w:val="22"/>
        </w:rPr>
        <w:t>a</w:t>
      </w:r>
      <w:r w:rsidRPr="00E22FB1">
        <w:rPr>
          <w:rFonts w:ascii="Gotham Book" w:hAnsi="Gotham Book" w:cs="Arial"/>
          <w:spacing w:val="1"/>
          <w:sz w:val="22"/>
          <w:szCs w:val="22"/>
        </w:rPr>
        <w:t xml:space="preserve"> </w:t>
      </w:r>
      <w:r w:rsidRPr="00E22FB1">
        <w:rPr>
          <w:rFonts w:ascii="Gotham Book" w:hAnsi="Gotham Book" w:cs="Arial"/>
          <w:sz w:val="22"/>
          <w:szCs w:val="22"/>
        </w:rPr>
        <w:t>so</w:t>
      </w:r>
      <w:r w:rsidRPr="00E22FB1">
        <w:rPr>
          <w:rFonts w:ascii="Gotham Book" w:hAnsi="Gotham Book" w:cs="Arial"/>
          <w:spacing w:val="-1"/>
          <w:sz w:val="22"/>
          <w:szCs w:val="22"/>
        </w:rPr>
        <w:t>li</w:t>
      </w:r>
      <w:r w:rsidRPr="00E22FB1">
        <w:rPr>
          <w:rFonts w:ascii="Gotham Book" w:hAnsi="Gotham Book" w:cs="Arial"/>
          <w:sz w:val="22"/>
          <w:szCs w:val="22"/>
        </w:rPr>
        <w:t>c</w:t>
      </w:r>
      <w:r w:rsidRPr="00E22FB1">
        <w:rPr>
          <w:rFonts w:ascii="Gotham Book" w:hAnsi="Gotham Book" w:cs="Arial"/>
          <w:spacing w:val="-1"/>
          <w:sz w:val="22"/>
          <w:szCs w:val="22"/>
        </w:rPr>
        <w:t>i</w:t>
      </w:r>
      <w:r w:rsidRPr="00E22FB1">
        <w:rPr>
          <w:rFonts w:ascii="Gotham Book" w:hAnsi="Gotham Book" w:cs="Arial"/>
          <w:spacing w:val="1"/>
          <w:sz w:val="22"/>
          <w:szCs w:val="22"/>
        </w:rPr>
        <w:t>t</w:t>
      </w:r>
      <w:r w:rsidRPr="00E22FB1">
        <w:rPr>
          <w:rFonts w:ascii="Gotham Book" w:hAnsi="Gotham Book" w:cs="Arial"/>
          <w:sz w:val="22"/>
          <w:szCs w:val="22"/>
        </w:rPr>
        <w:t>ar</w:t>
      </w:r>
      <w:r w:rsidRPr="00E22FB1">
        <w:rPr>
          <w:rFonts w:ascii="Gotham Book" w:hAnsi="Gotham Book" w:cs="Arial"/>
          <w:spacing w:val="2"/>
          <w:sz w:val="22"/>
          <w:szCs w:val="22"/>
        </w:rPr>
        <w:t xml:space="preserve"> </w:t>
      </w:r>
      <w:r w:rsidRPr="00E22FB1">
        <w:rPr>
          <w:rFonts w:ascii="Gotham Book" w:hAnsi="Gotham Book" w:cs="Arial"/>
          <w:spacing w:val="-1"/>
          <w:sz w:val="22"/>
          <w:szCs w:val="22"/>
        </w:rPr>
        <w:t>l</w:t>
      </w:r>
      <w:r w:rsidRPr="00E22FB1">
        <w:rPr>
          <w:rFonts w:ascii="Gotham Book" w:hAnsi="Gotham Book" w:cs="Arial"/>
          <w:sz w:val="22"/>
          <w:szCs w:val="22"/>
        </w:rPr>
        <w:t>a</w:t>
      </w:r>
      <w:r w:rsidRPr="00E22FB1">
        <w:rPr>
          <w:rFonts w:ascii="Gotham Book" w:hAnsi="Gotham Book" w:cs="Arial"/>
          <w:spacing w:val="1"/>
          <w:sz w:val="22"/>
          <w:szCs w:val="22"/>
        </w:rPr>
        <w:t xml:space="preserve"> </w:t>
      </w:r>
      <w:r w:rsidRPr="00E22FB1">
        <w:rPr>
          <w:rFonts w:ascii="Gotham Book" w:hAnsi="Gotham Book" w:cs="Arial"/>
          <w:sz w:val="22"/>
          <w:szCs w:val="22"/>
        </w:rPr>
        <w:t>amp</w:t>
      </w:r>
      <w:r w:rsidRPr="00E22FB1">
        <w:rPr>
          <w:rFonts w:ascii="Gotham Book" w:hAnsi="Gotham Book" w:cs="Arial"/>
          <w:spacing w:val="-1"/>
          <w:sz w:val="22"/>
          <w:szCs w:val="22"/>
        </w:rPr>
        <w:t>li</w:t>
      </w:r>
      <w:r w:rsidRPr="00E22FB1">
        <w:rPr>
          <w:rFonts w:ascii="Gotham Book" w:hAnsi="Gotham Book" w:cs="Arial"/>
          <w:sz w:val="22"/>
          <w:szCs w:val="22"/>
        </w:rPr>
        <w:t>ac</w:t>
      </w:r>
      <w:r w:rsidRPr="00E22FB1">
        <w:rPr>
          <w:rFonts w:ascii="Gotham Book" w:hAnsi="Gotham Book" w:cs="Arial"/>
          <w:spacing w:val="-1"/>
          <w:sz w:val="22"/>
          <w:szCs w:val="22"/>
        </w:rPr>
        <w:t>i</w:t>
      </w:r>
      <w:r w:rsidRPr="00E22FB1">
        <w:rPr>
          <w:rFonts w:ascii="Gotham Book" w:hAnsi="Gotham Book" w:cs="Arial"/>
          <w:sz w:val="22"/>
          <w:szCs w:val="22"/>
        </w:rPr>
        <w:t>ón</w:t>
      </w:r>
      <w:r w:rsidRPr="00E22FB1">
        <w:rPr>
          <w:rFonts w:ascii="Gotham Book" w:hAnsi="Gotham Book" w:cs="Arial"/>
          <w:spacing w:val="1"/>
          <w:sz w:val="22"/>
          <w:szCs w:val="22"/>
        </w:rPr>
        <w:t xml:space="preserve"> </w:t>
      </w:r>
      <w:r w:rsidRPr="00E22FB1">
        <w:rPr>
          <w:rFonts w:ascii="Gotham Book" w:hAnsi="Gotham Book" w:cs="Arial"/>
          <w:sz w:val="22"/>
          <w:szCs w:val="22"/>
        </w:rPr>
        <w:t>de</w:t>
      </w:r>
      <w:r w:rsidRPr="00E22FB1">
        <w:rPr>
          <w:rFonts w:ascii="Gotham Book" w:hAnsi="Gotham Book" w:cs="Arial"/>
          <w:spacing w:val="1"/>
          <w:sz w:val="22"/>
          <w:szCs w:val="22"/>
        </w:rPr>
        <w:t xml:space="preserve"> r</w:t>
      </w:r>
      <w:r w:rsidRPr="00E22FB1">
        <w:rPr>
          <w:rFonts w:ascii="Gotham Book" w:hAnsi="Gotham Book" w:cs="Arial"/>
          <w:sz w:val="22"/>
          <w:szCs w:val="22"/>
        </w:rPr>
        <w:t>ec</w:t>
      </w:r>
      <w:r w:rsidRPr="00E22FB1">
        <w:rPr>
          <w:rFonts w:ascii="Gotham Book" w:hAnsi="Gotham Book" w:cs="Arial"/>
          <w:spacing w:val="-1"/>
          <w:sz w:val="22"/>
          <w:szCs w:val="22"/>
        </w:rPr>
        <w:t>u</w:t>
      </w:r>
      <w:r w:rsidRPr="00E22FB1">
        <w:rPr>
          <w:rFonts w:ascii="Gotham Book" w:hAnsi="Gotham Book" w:cs="Arial"/>
          <w:spacing w:val="1"/>
          <w:sz w:val="22"/>
          <w:szCs w:val="22"/>
        </w:rPr>
        <w:t>r</w:t>
      </w:r>
      <w:r w:rsidRPr="00E22FB1">
        <w:rPr>
          <w:rFonts w:ascii="Gotham Book" w:hAnsi="Gotham Book" w:cs="Arial"/>
          <w:sz w:val="22"/>
          <w:szCs w:val="22"/>
        </w:rPr>
        <w:t>sos</w:t>
      </w:r>
      <w:r w:rsidRPr="00E22FB1">
        <w:rPr>
          <w:rFonts w:ascii="Gotham Book" w:hAnsi="Gotham Book" w:cs="Arial"/>
          <w:spacing w:val="1"/>
          <w:sz w:val="22"/>
          <w:szCs w:val="22"/>
        </w:rPr>
        <w:t xml:space="preserve"> </w:t>
      </w:r>
      <w:r w:rsidRPr="00E22FB1">
        <w:rPr>
          <w:rFonts w:ascii="Gotham Book" w:hAnsi="Gotham Book" w:cs="Arial"/>
          <w:spacing w:val="-3"/>
          <w:sz w:val="22"/>
          <w:szCs w:val="22"/>
        </w:rPr>
        <w:t>d</w:t>
      </w:r>
      <w:r w:rsidRPr="00E22FB1">
        <w:rPr>
          <w:rFonts w:ascii="Gotham Book" w:hAnsi="Gotham Book" w:cs="Arial"/>
          <w:sz w:val="22"/>
          <w:szCs w:val="22"/>
        </w:rPr>
        <w:t>e</w:t>
      </w:r>
      <w:r w:rsidRPr="00E22FB1">
        <w:rPr>
          <w:rFonts w:ascii="Gotham Book" w:hAnsi="Gotham Book" w:cs="Arial"/>
          <w:spacing w:val="1"/>
          <w:sz w:val="22"/>
          <w:szCs w:val="22"/>
        </w:rPr>
        <w:t xml:space="preserve"> </w:t>
      </w:r>
      <w:r w:rsidRPr="00E22FB1">
        <w:rPr>
          <w:rFonts w:ascii="Gotham Book" w:hAnsi="Gotham Book" w:cs="Arial"/>
          <w:spacing w:val="-1"/>
          <w:sz w:val="22"/>
          <w:szCs w:val="22"/>
        </w:rPr>
        <w:t>li</w:t>
      </w:r>
      <w:r w:rsidRPr="00E22FB1">
        <w:rPr>
          <w:rFonts w:ascii="Gotham Book" w:hAnsi="Gotham Book" w:cs="Arial"/>
          <w:sz w:val="22"/>
          <w:szCs w:val="22"/>
        </w:rPr>
        <w:t>bre</w:t>
      </w:r>
      <w:r w:rsidRPr="00E22FB1">
        <w:rPr>
          <w:rFonts w:ascii="Gotham Book" w:hAnsi="Gotham Book" w:cs="Arial"/>
          <w:spacing w:val="1"/>
          <w:sz w:val="22"/>
          <w:szCs w:val="22"/>
        </w:rPr>
        <w:t xml:space="preserve"> </w:t>
      </w:r>
      <w:r w:rsidRPr="00E22FB1">
        <w:rPr>
          <w:rFonts w:ascii="Gotham Book" w:hAnsi="Gotham Book" w:cs="Arial"/>
          <w:sz w:val="22"/>
          <w:szCs w:val="22"/>
        </w:rPr>
        <w:t>d</w:t>
      </w:r>
      <w:r w:rsidRPr="00E22FB1">
        <w:rPr>
          <w:rFonts w:ascii="Gotham Book" w:hAnsi="Gotham Book" w:cs="Arial"/>
          <w:spacing w:val="-1"/>
          <w:sz w:val="22"/>
          <w:szCs w:val="22"/>
        </w:rPr>
        <w:t>i</w:t>
      </w:r>
      <w:r w:rsidRPr="00E22FB1">
        <w:rPr>
          <w:rFonts w:ascii="Gotham Book" w:hAnsi="Gotham Book" w:cs="Arial"/>
          <w:sz w:val="22"/>
          <w:szCs w:val="22"/>
        </w:rPr>
        <w:t>sp</w:t>
      </w:r>
      <w:r w:rsidRPr="00E22FB1">
        <w:rPr>
          <w:rFonts w:ascii="Gotham Book" w:hAnsi="Gotham Book" w:cs="Arial"/>
          <w:spacing w:val="-1"/>
          <w:sz w:val="22"/>
          <w:szCs w:val="22"/>
        </w:rPr>
        <w:t>o</w:t>
      </w:r>
      <w:r w:rsidRPr="00E22FB1">
        <w:rPr>
          <w:rFonts w:ascii="Gotham Book" w:hAnsi="Gotham Book" w:cs="Arial"/>
          <w:sz w:val="22"/>
          <w:szCs w:val="22"/>
        </w:rPr>
        <w:t>s</w:t>
      </w:r>
      <w:r w:rsidRPr="00E22FB1">
        <w:rPr>
          <w:rFonts w:ascii="Gotham Book" w:hAnsi="Gotham Book" w:cs="Arial"/>
          <w:spacing w:val="-1"/>
          <w:sz w:val="22"/>
          <w:szCs w:val="22"/>
        </w:rPr>
        <w:t>i</w:t>
      </w:r>
      <w:r w:rsidRPr="00E22FB1">
        <w:rPr>
          <w:rFonts w:ascii="Gotham Book" w:hAnsi="Gotham Book" w:cs="Arial"/>
          <w:sz w:val="22"/>
          <w:szCs w:val="22"/>
        </w:rPr>
        <w:t>c</w:t>
      </w:r>
      <w:r w:rsidRPr="00E22FB1">
        <w:rPr>
          <w:rFonts w:ascii="Gotham Book" w:hAnsi="Gotham Book" w:cs="Arial"/>
          <w:spacing w:val="-1"/>
          <w:sz w:val="22"/>
          <w:szCs w:val="22"/>
        </w:rPr>
        <w:t>i</w:t>
      </w:r>
      <w:r w:rsidRPr="00E22FB1">
        <w:rPr>
          <w:rFonts w:ascii="Gotham Book" w:hAnsi="Gotham Book" w:cs="Arial"/>
          <w:sz w:val="22"/>
          <w:szCs w:val="22"/>
        </w:rPr>
        <w:t>ón p</w:t>
      </w:r>
      <w:r w:rsidRPr="00E22FB1">
        <w:rPr>
          <w:rFonts w:ascii="Gotham Book" w:hAnsi="Gotham Book" w:cs="Arial"/>
          <w:spacing w:val="-1"/>
          <w:sz w:val="22"/>
          <w:szCs w:val="22"/>
        </w:rPr>
        <w:t>a</w:t>
      </w:r>
      <w:r w:rsidRPr="00E22FB1">
        <w:rPr>
          <w:rFonts w:ascii="Gotham Book" w:hAnsi="Gotham Book" w:cs="Arial"/>
          <w:spacing w:val="1"/>
          <w:sz w:val="22"/>
          <w:szCs w:val="22"/>
        </w:rPr>
        <w:t>r</w:t>
      </w:r>
      <w:r w:rsidRPr="00E22FB1">
        <w:rPr>
          <w:rFonts w:ascii="Gotham Book" w:hAnsi="Gotham Book" w:cs="Arial"/>
          <w:sz w:val="22"/>
          <w:szCs w:val="22"/>
        </w:rPr>
        <w:t>a</w:t>
      </w:r>
      <w:r w:rsidRPr="00E22FB1">
        <w:rPr>
          <w:rFonts w:ascii="Gotham Book" w:hAnsi="Gotham Book" w:cs="Arial"/>
          <w:spacing w:val="1"/>
          <w:sz w:val="22"/>
          <w:szCs w:val="22"/>
        </w:rPr>
        <w:t xml:space="preserve"> </w:t>
      </w:r>
      <w:r w:rsidRPr="00E22FB1">
        <w:rPr>
          <w:rFonts w:ascii="Gotham Book" w:hAnsi="Gotham Book" w:cs="Arial"/>
          <w:sz w:val="22"/>
          <w:szCs w:val="22"/>
        </w:rPr>
        <w:t>pro</w:t>
      </w:r>
      <w:r w:rsidRPr="00E22FB1">
        <w:rPr>
          <w:rFonts w:ascii="Gotham Book" w:hAnsi="Gotham Book" w:cs="Arial"/>
          <w:spacing w:val="-2"/>
          <w:sz w:val="22"/>
          <w:szCs w:val="22"/>
        </w:rPr>
        <w:t>y</w:t>
      </w:r>
      <w:r w:rsidRPr="00E22FB1">
        <w:rPr>
          <w:rFonts w:ascii="Gotham Book" w:hAnsi="Gotham Book" w:cs="Arial"/>
          <w:sz w:val="22"/>
          <w:szCs w:val="22"/>
        </w:rPr>
        <w:t>ectos</w:t>
      </w:r>
      <w:r w:rsidRPr="00E22FB1">
        <w:rPr>
          <w:rFonts w:ascii="Gotham Book" w:hAnsi="Gotham Book" w:cs="Arial"/>
          <w:spacing w:val="1"/>
          <w:sz w:val="22"/>
          <w:szCs w:val="22"/>
        </w:rPr>
        <w:t xml:space="preserve"> </w:t>
      </w:r>
      <w:r w:rsidRPr="00E22FB1">
        <w:rPr>
          <w:rFonts w:ascii="Gotham Book" w:hAnsi="Gotham Book" w:cs="Arial"/>
          <w:sz w:val="22"/>
          <w:szCs w:val="22"/>
        </w:rPr>
        <w:t xml:space="preserve">de </w:t>
      </w:r>
      <w:r w:rsidRPr="00E22FB1">
        <w:rPr>
          <w:rFonts w:ascii="Gotham Book" w:hAnsi="Gotham Book" w:cs="Arial"/>
          <w:spacing w:val="-1"/>
          <w:sz w:val="22"/>
          <w:szCs w:val="22"/>
        </w:rPr>
        <w:t>i</w:t>
      </w:r>
      <w:r w:rsidRPr="00E22FB1">
        <w:rPr>
          <w:rFonts w:ascii="Gotham Book" w:hAnsi="Gotham Book" w:cs="Arial"/>
          <w:sz w:val="22"/>
          <w:szCs w:val="22"/>
        </w:rPr>
        <w:t>n</w:t>
      </w:r>
      <w:r w:rsidRPr="00E22FB1">
        <w:rPr>
          <w:rFonts w:ascii="Gotham Book" w:hAnsi="Gotham Book" w:cs="Arial"/>
          <w:spacing w:val="-3"/>
          <w:sz w:val="22"/>
          <w:szCs w:val="22"/>
        </w:rPr>
        <w:t>v</w:t>
      </w:r>
      <w:r w:rsidRPr="00E22FB1">
        <w:rPr>
          <w:rFonts w:ascii="Gotham Book" w:hAnsi="Gotham Book" w:cs="Arial"/>
          <w:sz w:val="22"/>
          <w:szCs w:val="22"/>
        </w:rPr>
        <w:t>ersi</w:t>
      </w:r>
      <w:r w:rsidRPr="00E22FB1">
        <w:rPr>
          <w:rFonts w:ascii="Gotham Book" w:hAnsi="Gotham Book" w:cs="Arial"/>
          <w:spacing w:val="-1"/>
          <w:sz w:val="22"/>
          <w:szCs w:val="22"/>
        </w:rPr>
        <w:t>ó</w:t>
      </w:r>
      <w:r w:rsidRPr="00E22FB1">
        <w:rPr>
          <w:rFonts w:ascii="Gotham Book" w:hAnsi="Gotham Book" w:cs="Arial"/>
          <w:sz w:val="22"/>
          <w:szCs w:val="22"/>
        </w:rPr>
        <w:t>n</w:t>
      </w:r>
      <w:r w:rsidRPr="00E22FB1">
        <w:rPr>
          <w:rFonts w:ascii="Gotham Book" w:hAnsi="Gotham Book" w:cs="Arial"/>
          <w:spacing w:val="1"/>
          <w:sz w:val="22"/>
          <w:szCs w:val="22"/>
        </w:rPr>
        <w:t xml:space="preserve"> </w:t>
      </w:r>
      <w:r w:rsidRPr="00E22FB1">
        <w:rPr>
          <w:rFonts w:ascii="Gotham Book" w:hAnsi="Gotham Book" w:cs="Arial"/>
          <w:sz w:val="22"/>
          <w:szCs w:val="22"/>
        </w:rPr>
        <w:t>p</w:t>
      </w:r>
      <w:r w:rsidRPr="00E22FB1">
        <w:rPr>
          <w:rFonts w:ascii="Gotham Book" w:hAnsi="Gotham Book" w:cs="Arial"/>
          <w:spacing w:val="-1"/>
          <w:sz w:val="22"/>
          <w:szCs w:val="22"/>
        </w:rPr>
        <w:t>ú</w:t>
      </w:r>
      <w:r w:rsidRPr="00E22FB1">
        <w:rPr>
          <w:rFonts w:ascii="Gotham Book" w:hAnsi="Gotham Book" w:cs="Arial"/>
          <w:sz w:val="22"/>
          <w:szCs w:val="22"/>
        </w:rPr>
        <w:t>b</w:t>
      </w:r>
      <w:r w:rsidRPr="00E22FB1">
        <w:rPr>
          <w:rFonts w:ascii="Gotham Book" w:hAnsi="Gotham Book" w:cs="Arial"/>
          <w:spacing w:val="-1"/>
          <w:sz w:val="22"/>
          <w:szCs w:val="22"/>
        </w:rPr>
        <w:t>li</w:t>
      </w:r>
      <w:r w:rsidRPr="00E22FB1">
        <w:rPr>
          <w:rFonts w:ascii="Gotham Book" w:hAnsi="Gotham Book" w:cs="Arial"/>
          <w:sz w:val="22"/>
          <w:szCs w:val="22"/>
        </w:rPr>
        <w:t>ca</w:t>
      </w:r>
      <w:r w:rsidRPr="00E22FB1">
        <w:rPr>
          <w:rFonts w:ascii="Gotham Book" w:hAnsi="Gotham Book" w:cs="Arial"/>
          <w:spacing w:val="1"/>
          <w:sz w:val="22"/>
          <w:szCs w:val="22"/>
        </w:rPr>
        <w:t xml:space="preserve"> </w:t>
      </w:r>
      <w:r w:rsidRPr="00E22FB1">
        <w:rPr>
          <w:rFonts w:ascii="Gotham Book" w:hAnsi="Gotham Book" w:cs="Arial"/>
          <w:sz w:val="22"/>
          <w:szCs w:val="22"/>
        </w:rPr>
        <w:t>producti</w:t>
      </w:r>
      <w:r w:rsidRPr="00E22FB1">
        <w:rPr>
          <w:rFonts w:ascii="Gotham Book" w:hAnsi="Gotham Book" w:cs="Arial"/>
          <w:spacing w:val="-3"/>
          <w:sz w:val="22"/>
          <w:szCs w:val="22"/>
        </w:rPr>
        <w:t>v</w:t>
      </w:r>
      <w:r w:rsidRPr="00E22FB1">
        <w:rPr>
          <w:rFonts w:ascii="Gotham Book" w:hAnsi="Gotham Book" w:cs="Arial"/>
          <w:sz w:val="22"/>
          <w:szCs w:val="22"/>
        </w:rPr>
        <w:t>a,</w:t>
      </w:r>
      <w:r w:rsidRPr="00E22FB1">
        <w:rPr>
          <w:rFonts w:ascii="Gotham Book" w:hAnsi="Gotham Book" w:cs="Arial"/>
          <w:spacing w:val="6"/>
          <w:sz w:val="22"/>
          <w:szCs w:val="22"/>
        </w:rPr>
        <w:t xml:space="preserve"> </w:t>
      </w:r>
      <w:r w:rsidRPr="00E22FB1">
        <w:rPr>
          <w:rFonts w:ascii="Gotham Book" w:hAnsi="Gotham Book" w:cs="Arial"/>
          <w:sz w:val="22"/>
          <w:szCs w:val="22"/>
        </w:rPr>
        <w:t>se</w:t>
      </w:r>
      <w:r w:rsidRPr="00E22FB1">
        <w:rPr>
          <w:rFonts w:ascii="Gotham Book" w:hAnsi="Gotham Book" w:cs="Arial"/>
          <w:spacing w:val="1"/>
          <w:sz w:val="22"/>
          <w:szCs w:val="22"/>
        </w:rPr>
        <w:t xml:space="preserve"> r</w:t>
      </w:r>
      <w:r w:rsidRPr="00E22FB1">
        <w:rPr>
          <w:rFonts w:ascii="Gotham Book" w:hAnsi="Gotham Book" w:cs="Arial"/>
          <w:sz w:val="22"/>
          <w:szCs w:val="22"/>
        </w:rPr>
        <w:t>e</w:t>
      </w:r>
      <w:r w:rsidRPr="00E22FB1">
        <w:rPr>
          <w:rFonts w:ascii="Gotham Book" w:hAnsi="Gotham Book" w:cs="Arial"/>
          <w:spacing w:val="-1"/>
          <w:sz w:val="22"/>
          <w:szCs w:val="22"/>
        </w:rPr>
        <w:t>ali</w:t>
      </w:r>
      <w:r w:rsidRPr="00E22FB1">
        <w:rPr>
          <w:rFonts w:ascii="Gotham Book" w:hAnsi="Gotham Book" w:cs="Arial"/>
          <w:spacing w:val="-2"/>
          <w:sz w:val="22"/>
          <w:szCs w:val="22"/>
        </w:rPr>
        <w:t>z</w:t>
      </w:r>
      <w:r w:rsidRPr="00E22FB1">
        <w:rPr>
          <w:rFonts w:ascii="Gotham Book" w:hAnsi="Gotham Book" w:cs="Arial"/>
          <w:sz w:val="22"/>
          <w:szCs w:val="22"/>
        </w:rPr>
        <w:t>ará</w:t>
      </w:r>
      <w:r w:rsidRPr="00E22FB1">
        <w:rPr>
          <w:rFonts w:ascii="Gotham Book" w:hAnsi="Gotham Book" w:cs="Arial"/>
          <w:spacing w:val="1"/>
          <w:sz w:val="22"/>
          <w:szCs w:val="22"/>
        </w:rPr>
        <w:t xml:space="preserve"> </w:t>
      </w:r>
      <w:r w:rsidRPr="00E22FB1">
        <w:rPr>
          <w:rFonts w:ascii="Gotham Book" w:hAnsi="Gotham Book" w:cs="Arial"/>
          <w:sz w:val="22"/>
          <w:szCs w:val="22"/>
        </w:rPr>
        <w:t>de ac</w:t>
      </w:r>
      <w:r w:rsidRPr="00E22FB1">
        <w:rPr>
          <w:rFonts w:ascii="Gotham Book" w:hAnsi="Gotham Book" w:cs="Arial"/>
          <w:spacing w:val="-1"/>
          <w:sz w:val="22"/>
          <w:szCs w:val="22"/>
        </w:rPr>
        <w:t>u</w:t>
      </w:r>
      <w:r w:rsidRPr="00E22FB1">
        <w:rPr>
          <w:rFonts w:ascii="Gotham Book" w:hAnsi="Gotham Book" w:cs="Arial"/>
          <w:sz w:val="22"/>
          <w:szCs w:val="22"/>
        </w:rPr>
        <w:t>erdo</w:t>
      </w:r>
      <w:r w:rsidRPr="00E22FB1">
        <w:rPr>
          <w:rFonts w:ascii="Gotham Book" w:hAnsi="Gotham Book" w:cs="Arial"/>
          <w:spacing w:val="1"/>
          <w:sz w:val="22"/>
          <w:szCs w:val="22"/>
        </w:rPr>
        <w:t xml:space="preserve"> </w:t>
      </w:r>
      <w:r w:rsidRPr="00E22FB1">
        <w:rPr>
          <w:rFonts w:ascii="Gotham Book" w:hAnsi="Gotham Book" w:cs="Arial"/>
          <w:sz w:val="22"/>
          <w:szCs w:val="22"/>
        </w:rPr>
        <w:t>al proced</w:t>
      </w:r>
      <w:r w:rsidRPr="00E22FB1">
        <w:rPr>
          <w:rFonts w:ascii="Gotham Book" w:hAnsi="Gotham Book" w:cs="Arial"/>
          <w:spacing w:val="-2"/>
          <w:sz w:val="22"/>
          <w:szCs w:val="22"/>
        </w:rPr>
        <w:t>i</w:t>
      </w:r>
      <w:r w:rsidRPr="00E22FB1">
        <w:rPr>
          <w:rFonts w:ascii="Gotham Book" w:hAnsi="Gotham Book" w:cs="Arial"/>
          <w:spacing w:val="1"/>
          <w:sz w:val="22"/>
          <w:szCs w:val="22"/>
        </w:rPr>
        <w:t>m</w:t>
      </w:r>
      <w:r w:rsidRPr="00E22FB1">
        <w:rPr>
          <w:rFonts w:ascii="Gotham Book" w:hAnsi="Gotham Book" w:cs="Arial"/>
          <w:spacing w:val="-1"/>
          <w:sz w:val="22"/>
          <w:szCs w:val="22"/>
        </w:rPr>
        <w:t>i</w:t>
      </w:r>
      <w:r w:rsidRPr="00E22FB1">
        <w:rPr>
          <w:rFonts w:ascii="Gotham Book" w:hAnsi="Gotham Book" w:cs="Arial"/>
          <w:sz w:val="22"/>
          <w:szCs w:val="22"/>
        </w:rPr>
        <w:t>e</w:t>
      </w:r>
      <w:r w:rsidRPr="00E22FB1">
        <w:rPr>
          <w:rFonts w:ascii="Gotham Book" w:hAnsi="Gotham Book" w:cs="Arial"/>
          <w:spacing w:val="-1"/>
          <w:sz w:val="22"/>
          <w:szCs w:val="22"/>
        </w:rPr>
        <w:t>n</w:t>
      </w:r>
      <w:r w:rsidRPr="00E22FB1">
        <w:rPr>
          <w:rFonts w:ascii="Gotham Book" w:hAnsi="Gotham Book" w:cs="Arial"/>
          <w:spacing w:val="1"/>
          <w:sz w:val="22"/>
          <w:szCs w:val="22"/>
        </w:rPr>
        <w:t>t</w:t>
      </w:r>
      <w:r w:rsidRPr="00E22FB1">
        <w:rPr>
          <w:rFonts w:ascii="Gotham Book" w:hAnsi="Gotham Book" w:cs="Arial"/>
          <w:sz w:val="22"/>
          <w:szCs w:val="22"/>
        </w:rPr>
        <w:t>o s</w:t>
      </w:r>
      <w:r w:rsidRPr="00E22FB1">
        <w:rPr>
          <w:rFonts w:ascii="Gotham Book" w:hAnsi="Gotham Book" w:cs="Arial"/>
          <w:spacing w:val="-1"/>
          <w:sz w:val="22"/>
          <w:szCs w:val="22"/>
        </w:rPr>
        <w:t>i</w:t>
      </w:r>
      <w:r w:rsidRPr="00E22FB1">
        <w:rPr>
          <w:rFonts w:ascii="Gotham Book" w:hAnsi="Gotham Book" w:cs="Arial"/>
          <w:spacing w:val="2"/>
          <w:sz w:val="22"/>
          <w:szCs w:val="22"/>
        </w:rPr>
        <w:t>g</w:t>
      </w:r>
      <w:r w:rsidRPr="00E22FB1">
        <w:rPr>
          <w:rFonts w:ascii="Gotham Book" w:hAnsi="Gotham Book" w:cs="Arial"/>
          <w:sz w:val="22"/>
          <w:szCs w:val="22"/>
        </w:rPr>
        <w:t>u</w:t>
      </w:r>
      <w:r w:rsidRPr="00E22FB1">
        <w:rPr>
          <w:rFonts w:ascii="Gotham Book" w:hAnsi="Gotham Book" w:cs="Arial"/>
          <w:spacing w:val="-1"/>
          <w:sz w:val="22"/>
          <w:szCs w:val="22"/>
        </w:rPr>
        <w:t>i</w:t>
      </w:r>
      <w:r w:rsidRPr="00E22FB1">
        <w:rPr>
          <w:rFonts w:ascii="Gotham Book" w:hAnsi="Gotham Book" w:cs="Arial"/>
          <w:sz w:val="22"/>
          <w:szCs w:val="22"/>
        </w:rPr>
        <w:t>e</w:t>
      </w:r>
      <w:r w:rsidRPr="00E22FB1">
        <w:rPr>
          <w:rFonts w:ascii="Gotham Book" w:hAnsi="Gotham Book" w:cs="Arial"/>
          <w:spacing w:val="-1"/>
          <w:sz w:val="22"/>
          <w:szCs w:val="22"/>
        </w:rPr>
        <w:t>n</w:t>
      </w:r>
      <w:r w:rsidRPr="00E22FB1">
        <w:rPr>
          <w:rFonts w:ascii="Gotham Book" w:hAnsi="Gotham Book" w:cs="Arial"/>
          <w:spacing w:val="1"/>
          <w:sz w:val="22"/>
          <w:szCs w:val="22"/>
        </w:rPr>
        <w:t>t</w:t>
      </w:r>
      <w:r w:rsidRPr="00E22FB1">
        <w:rPr>
          <w:rFonts w:ascii="Gotham Book" w:hAnsi="Gotham Book" w:cs="Arial"/>
          <w:spacing w:val="-3"/>
          <w:sz w:val="22"/>
          <w:szCs w:val="22"/>
        </w:rPr>
        <w:t>e</w:t>
      </w:r>
      <w:r w:rsidRPr="00E22FB1">
        <w:rPr>
          <w:rFonts w:ascii="Gotham Book" w:hAnsi="Gotham Book" w:cs="Arial"/>
          <w:sz w:val="22"/>
          <w:szCs w:val="22"/>
        </w:rPr>
        <w:t>:</w:t>
      </w:r>
    </w:p>
    <w:p w14:paraId="13104E0E" w14:textId="5EA02138" w:rsidR="001B1F38" w:rsidRPr="00E22FB1" w:rsidRDefault="001B1F38" w:rsidP="00182757">
      <w:pPr>
        <w:pStyle w:val="Prrafodelista"/>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426" w:right="50" w:hanging="426"/>
        <w:jc w:val="both"/>
        <w:rPr>
          <w:rFonts w:ascii="Gotham Book" w:hAnsi="Gotham Book" w:cs="Arial"/>
          <w:color w:val="auto"/>
          <w:sz w:val="22"/>
          <w:szCs w:val="22"/>
          <w:lang w:val="es-MX"/>
        </w:rPr>
      </w:pPr>
      <w:r w:rsidRPr="00E22FB1">
        <w:rPr>
          <w:rFonts w:ascii="Gotham Book" w:hAnsi="Gotham Book" w:cs="Arial"/>
          <w:color w:val="auto"/>
          <w:sz w:val="22"/>
          <w:szCs w:val="22"/>
          <w:lang w:val="es-MX"/>
        </w:rPr>
        <w:t xml:space="preserve">La </w:t>
      </w:r>
      <w:r w:rsidRPr="00E22FB1">
        <w:rPr>
          <w:rFonts w:ascii="Gotham Book" w:hAnsi="Gotham Book" w:cs="Arial"/>
          <w:color w:val="auto"/>
          <w:spacing w:val="-1"/>
          <w:sz w:val="22"/>
          <w:szCs w:val="22"/>
          <w:lang w:val="es-MX"/>
        </w:rPr>
        <w:t>D</w:t>
      </w:r>
      <w:r w:rsidRPr="00E22FB1">
        <w:rPr>
          <w:rFonts w:ascii="Gotham Book" w:hAnsi="Gotham Book" w:cs="Arial"/>
          <w:color w:val="auto"/>
          <w:sz w:val="22"/>
          <w:szCs w:val="22"/>
          <w:lang w:val="es-MX"/>
        </w:rPr>
        <w:t>e</w:t>
      </w:r>
      <w:r w:rsidRPr="00E22FB1">
        <w:rPr>
          <w:rFonts w:ascii="Gotham Book" w:hAnsi="Gotham Book" w:cs="Arial"/>
          <w:color w:val="auto"/>
          <w:spacing w:val="-1"/>
          <w:sz w:val="22"/>
          <w:szCs w:val="22"/>
          <w:lang w:val="es-MX"/>
        </w:rPr>
        <w:t>p</w:t>
      </w:r>
      <w:r w:rsidRPr="00E22FB1">
        <w:rPr>
          <w:rFonts w:ascii="Gotham Book" w:hAnsi="Gotham Book" w:cs="Arial"/>
          <w:color w:val="auto"/>
          <w:sz w:val="22"/>
          <w:szCs w:val="22"/>
          <w:lang w:val="es-MX"/>
        </w:rPr>
        <w:t>e</w:t>
      </w:r>
      <w:r w:rsidRPr="00E22FB1">
        <w:rPr>
          <w:rFonts w:ascii="Gotham Book" w:hAnsi="Gotham Book" w:cs="Arial"/>
          <w:color w:val="auto"/>
          <w:spacing w:val="-1"/>
          <w:sz w:val="22"/>
          <w:szCs w:val="22"/>
          <w:lang w:val="es-MX"/>
        </w:rPr>
        <w:t>n</w:t>
      </w:r>
      <w:r w:rsidRPr="00E22FB1">
        <w:rPr>
          <w:rFonts w:ascii="Gotham Book" w:hAnsi="Gotham Book" w:cs="Arial"/>
          <w:color w:val="auto"/>
          <w:sz w:val="22"/>
          <w:szCs w:val="22"/>
          <w:lang w:val="es-MX"/>
        </w:rPr>
        <w:t>d</w:t>
      </w:r>
      <w:r w:rsidRPr="00E22FB1">
        <w:rPr>
          <w:rFonts w:ascii="Gotham Book" w:hAnsi="Gotham Book" w:cs="Arial"/>
          <w:color w:val="auto"/>
          <w:spacing w:val="-1"/>
          <w:sz w:val="22"/>
          <w:szCs w:val="22"/>
          <w:lang w:val="es-MX"/>
        </w:rPr>
        <w:t>e</w:t>
      </w:r>
      <w:r w:rsidRPr="00E22FB1">
        <w:rPr>
          <w:rFonts w:ascii="Gotham Book" w:hAnsi="Gotham Book" w:cs="Arial"/>
          <w:color w:val="auto"/>
          <w:sz w:val="22"/>
          <w:szCs w:val="22"/>
          <w:lang w:val="es-MX"/>
        </w:rPr>
        <w:t>nc</w:t>
      </w:r>
      <w:r w:rsidRPr="00E22FB1">
        <w:rPr>
          <w:rFonts w:ascii="Gotham Book" w:hAnsi="Gotham Book" w:cs="Arial"/>
          <w:color w:val="auto"/>
          <w:spacing w:val="-1"/>
          <w:sz w:val="22"/>
          <w:szCs w:val="22"/>
          <w:lang w:val="es-MX"/>
        </w:rPr>
        <w:t>i</w:t>
      </w:r>
      <w:r w:rsidRPr="00E22FB1">
        <w:rPr>
          <w:rFonts w:ascii="Gotham Book" w:hAnsi="Gotham Book" w:cs="Arial"/>
          <w:color w:val="auto"/>
          <w:sz w:val="22"/>
          <w:szCs w:val="22"/>
          <w:lang w:val="es-MX"/>
        </w:rPr>
        <w:t>a</w:t>
      </w:r>
      <w:r w:rsidRPr="00E22FB1">
        <w:rPr>
          <w:rFonts w:ascii="Gotham Book" w:hAnsi="Gotham Book" w:cs="Arial"/>
          <w:color w:val="auto"/>
          <w:spacing w:val="1"/>
          <w:sz w:val="22"/>
          <w:szCs w:val="22"/>
          <w:lang w:val="es-MX"/>
        </w:rPr>
        <w:t xml:space="preserve"> </w:t>
      </w:r>
      <w:r w:rsidRPr="00E22FB1">
        <w:rPr>
          <w:rFonts w:ascii="Gotham Book" w:hAnsi="Gotham Book" w:cs="Arial"/>
          <w:color w:val="auto"/>
          <w:sz w:val="22"/>
          <w:szCs w:val="22"/>
          <w:lang w:val="es-MX"/>
        </w:rPr>
        <w:t>so</w:t>
      </w:r>
      <w:r w:rsidRPr="00E22FB1">
        <w:rPr>
          <w:rFonts w:ascii="Gotham Book" w:hAnsi="Gotham Book" w:cs="Arial"/>
          <w:color w:val="auto"/>
          <w:spacing w:val="-1"/>
          <w:sz w:val="22"/>
          <w:szCs w:val="22"/>
          <w:lang w:val="es-MX"/>
        </w:rPr>
        <w:t>l</w:t>
      </w:r>
      <w:r w:rsidRPr="00E22FB1">
        <w:rPr>
          <w:rFonts w:ascii="Gotham Book" w:hAnsi="Gotham Book" w:cs="Arial"/>
          <w:color w:val="auto"/>
          <w:spacing w:val="-3"/>
          <w:sz w:val="22"/>
          <w:szCs w:val="22"/>
          <w:lang w:val="es-MX"/>
        </w:rPr>
        <w:t>i</w:t>
      </w:r>
      <w:r w:rsidRPr="00E22FB1">
        <w:rPr>
          <w:rFonts w:ascii="Gotham Book" w:hAnsi="Gotham Book" w:cs="Arial"/>
          <w:color w:val="auto"/>
          <w:sz w:val="22"/>
          <w:szCs w:val="22"/>
          <w:lang w:val="es-MX"/>
        </w:rPr>
        <w:t>c</w:t>
      </w:r>
      <w:r w:rsidRPr="00E22FB1">
        <w:rPr>
          <w:rFonts w:ascii="Gotham Book" w:hAnsi="Gotham Book" w:cs="Arial"/>
          <w:color w:val="auto"/>
          <w:spacing w:val="-1"/>
          <w:sz w:val="22"/>
          <w:szCs w:val="22"/>
          <w:lang w:val="es-MX"/>
        </w:rPr>
        <w:t>i</w:t>
      </w:r>
      <w:r w:rsidRPr="00E22FB1">
        <w:rPr>
          <w:rFonts w:ascii="Gotham Book" w:hAnsi="Gotham Book" w:cs="Arial"/>
          <w:color w:val="auto"/>
          <w:spacing w:val="1"/>
          <w:sz w:val="22"/>
          <w:szCs w:val="22"/>
          <w:lang w:val="es-MX"/>
        </w:rPr>
        <w:t>t</w:t>
      </w:r>
      <w:r w:rsidRPr="00E22FB1">
        <w:rPr>
          <w:rFonts w:ascii="Gotham Book" w:hAnsi="Gotham Book" w:cs="Arial"/>
          <w:color w:val="auto"/>
          <w:sz w:val="22"/>
          <w:szCs w:val="22"/>
          <w:lang w:val="es-MX"/>
        </w:rPr>
        <w:t>a</w:t>
      </w:r>
      <w:r w:rsidRPr="00E22FB1">
        <w:rPr>
          <w:rFonts w:ascii="Gotham Book" w:hAnsi="Gotham Book" w:cs="Arial"/>
          <w:color w:val="auto"/>
          <w:spacing w:val="1"/>
          <w:sz w:val="22"/>
          <w:szCs w:val="22"/>
          <w:lang w:val="es-MX"/>
        </w:rPr>
        <w:t xml:space="preserve"> </w:t>
      </w:r>
      <w:r w:rsidRPr="00E22FB1">
        <w:rPr>
          <w:rFonts w:ascii="Gotham Book" w:hAnsi="Gotham Book" w:cs="Arial"/>
          <w:color w:val="auto"/>
          <w:sz w:val="22"/>
          <w:szCs w:val="22"/>
          <w:lang w:val="es-MX"/>
        </w:rPr>
        <w:t>a</w:t>
      </w:r>
      <w:r w:rsidRPr="00E22FB1">
        <w:rPr>
          <w:rFonts w:ascii="Gotham Book" w:hAnsi="Gotham Book" w:cs="Arial"/>
          <w:color w:val="auto"/>
          <w:spacing w:val="1"/>
          <w:sz w:val="22"/>
          <w:szCs w:val="22"/>
          <w:lang w:val="es-MX"/>
        </w:rPr>
        <w:t xml:space="preserve"> </w:t>
      </w:r>
      <w:r w:rsidRPr="00E22FB1">
        <w:rPr>
          <w:rFonts w:ascii="Gotham Book" w:hAnsi="Gotham Book" w:cs="Arial"/>
          <w:color w:val="auto"/>
          <w:spacing w:val="-1"/>
          <w:sz w:val="22"/>
          <w:szCs w:val="22"/>
          <w:lang w:val="es-MX"/>
        </w:rPr>
        <w:t>l</w:t>
      </w:r>
      <w:r w:rsidRPr="00E22FB1">
        <w:rPr>
          <w:rFonts w:ascii="Gotham Book" w:hAnsi="Gotham Book" w:cs="Arial"/>
          <w:color w:val="auto"/>
          <w:sz w:val="22"/>
          <w:szCs w:val="22"/>
          <w:lang w:val="es-MX"/>
        </w:rPr>
        <w:t>a</w:t>
      </w:r>
      <w:r w:rsidRPr="00E22FB1">
        <w:rPr>
          <w:rFonts w:ascii="Gotham Book" w:hAnsi="Gotham Book" w:cs="Arial"/>
          <w:color w:val="auto"/>
          <w:spacing w:val="1"/>
          <w:sz w:val="22"/>
          <w:szCs w:val="22"/>
          <w:lang w:val="es-MX"/>
        </w:rPr>
        <w:t xml:space="preserve"> </w:t>
      </w:r>
      <w:r w:rsidRPr="00E22FB1">
        <w:rPr>
          <w:rFonts w:ascii="Gotham Book" w:hAnsi="Gotham Book" w:cs="Arial"/>
          <w:color w:val="auto"/>
          <w:spacing w:val="-1"/>
          <w:sz w:val="22"/>
          <w:szCs w:val="22"/>
          <w:lang w:val="es-MX"/>
        </w:rPr>
        <w:t>S</w:t>
      </w:r>
      <w:r w:rsidRPr="00E22FB1">
        <w:rPr>
          <w:rFonts w:ascii="Gotham Book" w:hAnsi="Gotham Book" w:cs="Arial"/>
          <w:color w:val="auto"/>
          <w:sz w:val="22"/>
          <w:szCs w:val="22"/>
          <w:lang w:val="es-MX"/>
        </w:rPr>
        <w:t>ecr</w:t>
      </w:r>
      <w:r w:rsidRPr="00E22FB1">
        <w:rPr>
          <w:rFonts w:ascii="Gotham Book" w:hAnsi="Gotham Book" w:cs="Arial"/>
          <w:color w:val="auto"/>
          <w:spacing w:val="-2"/>
          <w:sz w:val="22"/>
          <w:szCs w:val="22"/>
          <w:lang w:val="es-MX"/>
        </w:rPr>
        <w:t>e</w:t>
      </w:r>
      <w:r w:rsidRPr="00E22FB1">
        <w:rPr>
          <w:rFonts w:ascii="Gotham Book" w:hAnsi="Gotham Book" w:cs="Arial"/>
          <w:color w:val="auto"/>
          <w:spacing w:val="1"/>
          <w:sz w:val="22"/>
          <w:szCs w:val="22"/>
          <w:lang w:val="es-MX"/>
        </w:rPr>
        <w:t>t</w:t>
      </w:r>
      <w:r w:rsidRPr="00E22FB1">
        <w:rPr>
          <w:rFonts w:ascii="Gotham Book" w:hAnsi="Gotham Book" w:cs="Arial"/>
          <w:color w:val="auto"/>
          <w:sz w:val="22"/>
          <w:szCs w:val="22"/>
          <w:lang w:val="es-MX"/>
        </w:rPr>
        <w:t>ar</w:t>
      </w:r>
      <w:r w:rsidRPr="00E22FB1">
        <w:rPr>
          <w:rFonts w:ascii="Gotham Book" w:hAnsi="Gotham Book" w:cs="Arial"/>
          <w:color w:val="auto"/>
          <w:spacing w:val="-3"/>
          <w:sz w:val="22"/>
          <w:szCs w:val="22"/>
          <w:lang w:val="es-MX"/>
        </w:rPr>
        <w:t>í</w:t>
      </w:r>
      <w:r w:rsidRPr="00E22FB1">
        <w:rPr>
          <w:rFonts w:ascii="Gotham Book" w:hAnsi="Gotham Book" w:cs="Arial"/>
          <w:color w:val="auto"/>
          <w:sz w:val="22"/>
          <w:szCs w:val="22"/>
          <w:lang w:val="es-MX"/>
        </w:rPr>
        <w:t>a,</w:t>
      </w:r>
      <w:r w:rsidRPr="00E22FB1">
        <w:rPr>
          <w:rFonts w:ascii="Gotham Book" w:hAnsi="Gotham Book" w:cs="Arial"/>
          <w:color w:val="auto"/>
          <w:spacing w:val="2"/>
          <w:sz w:val="22"/>
          <w:szCs w:val="22"/>
          <w:lang w:val="es-MX"/>
        </w:rPr>
        <w:t xml:space="preserve"> </w:t>
      </w:r>
      <w:r w:rsidRPr="00E22FB1">
        <w:rPr>
          <w:rFonts w:ascii="Gotham Book" w:hAnsi="Gotham Book" w:cs="Arial"/>
          <w:color w:val="auto"/>
          <w:spacing w:val="1"/>
          <w:sz w:val="22"/>
          <w:szCs w:val="22"/>
          <w:lang w:val="es-MX"/>
        </w:rPr>
        <w:t>t</w:t>
      </w:r>
      <w:r w:rsidRPr="00E22FB1">
        <w:rPr>
          <w:rFonts w:ascii="Gotham Book" w:hAnsi="Gotham Book" w:cs="Arial"/>
          <w:color w:val="auto"/>
          <w:spacing w:val="-3"/>
          <w:sz w:val="22"/>
          <w:szCs w:val="22"/>
          <w:lang w:val="es-MX"/>
        </w:rPr>
        <w:t>u</w:t>
      </w:r>
      <w:r w:rsidRPr="00E22FB1">
        <w:rPr>
          <w:rFonts w:ascii="Gotham Book" w:hAnsi="Gotham Book" w:cs="Arial"/>
          <w:color w:val="auto"/>
          <w:spacing w:val="1"/>
          <w:sz w:val="22"/>
          <w:szCs w:val="22"/>
          <w:lang w:val="es-MX"/>
        </w:rPr>
        <w:t>r</w:t>
      </w:r>
      <w:r w:rsidRPr="00E22FB1">
        <w:rPr>
          <w:rFonts w:ascii="Gotham Book" w:hAnsi="Gotham Book" w:cs="Arial"/>
          <w:color w:val="auto"/>
          <w:spacing w:val="-3"/>
          <w:sz w:val="22"/>
          <w:szCs w:val="22"/>
          <w:lang w:val="es-MX"/>
        </w:rPr>
        <w:t>n</w:t>
      </w:r>
      <w:r w:rsidRPr="00E22FB1">
        <w:rPr>
          <w:rFonts w:ascii="Gotham Book" w:hAnsi="Gotham Book" w:cs="Arial"/>
          <w:color w:val="auto"/>
          <w:sz w:val="22"/>
          <w:szCs w:val="22"/>
          <w:lang w:val="es-MX"/>
        </w:rPr>
        <w:t>a</w:t>
      </w:r>
      <w:r w:rsidRPr="00E22FB1">
        <w:rPr>
          <w:rFonts w:ascii="Gotham Book" w:hAnsi="Gotham Book" w:cs="Arial"/>
          <w:color w:val="auto"/>
          <w:spacing w:val="-1"/>
          <w:sz w:val="22"/>
          <w:szCs w:val="22"/>
          <w:lang w:val="es-MX"/>
        </w:rPr>
        <w:t>n</w:t>
      </w:r>
      <w:r w:rsidRPr="00E22FB1">
        <w:rPr>
          <w:rFonts w:ascii="Gotham Book" w:hAnsi="Gotham Book" w:cs="Arial"/>
          <w:color w:val="auto"/>
          <w:sz w:val="22"/>
          <w:szCs w:val="22"/>
          <w:lang w:val="es-MX"/>
        </w:rPr>
        <w:t>do co</w:t>
      </w:r>
      <w:r w:rsidRPr="00E22FB1">
        <w:rPr>
          <w:rFonts w:ascii="Gotham Book" w:hAnsi="Gotham Book" w:cs="Arial"/>
          <w:color w:val="auto"/>
          <w:spacing w:val="-1"/>
          <w:sz w:val="22"/>
          <w:szCs w:val="22"/>
          <w:lang w:val="es-MX"/>
        </w:rPr>
        <w:t>pi</w:t>
      </w:r>
      <w:r w:rsidRPr="00E22FB1">
        <w:rPr>
          <w:rFonts w:ascii="Gotham Book" w:hAnsi="Gotham Book" w:cs="Arial"/>
          <w:color w:val="auto"/>
          <w:sz w:val="22"/>
          <w:szCs w:val="22"/>
          <w:lang w:val="es-MX"/>
        </w:rPr>
        <w:t>a</w:t>
      </w:r>
      <w:r w:rsidRPr="00E22FB1">
        <w:rPr>
          <w:rFonts w:ascii="Gotham Book" w:hAnsi="Gotham Book" w:cs="Arial"/>
          <w:color w:val="auto"/>
          <w:spacing w:val="1"/>
          <w:sz w:val="22"/>
          <w:szCs w:val="22"/>
          <w:lang w:val="es-MX"/>
        </w:rPr>
        <w:t xml:space="preserve"> </w:t>
      </w:r>
      <w:r w:rsidRPr="00E22FB1">
        <w:rPr>
          <w:rFonts w:ascii="Gotham Book" w:hAnsi="Gotham Book" w:cs="Arial"/>
          <w:color w:val="auto"/>
          <w:sz w:val="22"/>
          <w:szCs w:val="22"/>
          <w:lang w:val="es-MX"/>
        </w:rPr>
        <w:t>a</w:t>
      </w:r>
      <w:r w:rsidRPr="00E22FB1">
        <w:rPr>
          <w:rFonts w:ascii="Gotham Book" w:hAnsi="Gotham Book" w:cs="Arial"/>
          <w:color w:val="auto"/>
          <w:spacing w:val="1"/>
          <w:sz w:val="22"/>
          <w:szCs w:val="22"/>
          <w:lang w:val="es-MX"/>
        </w:rPr>
        <w:t xml:space="preserve"> </w:t>
      </w:r>
      <w:r w:rsidRPr="00E22FB1">
        <w:rPr>
          <w:rFonts w:ascii="Gotham Book" w:hAnsi="Gotham Book" w:cs="Arial"/>
          <w:color w:val="auto"/>
          <w:spacing w:val="-1"/>
          <w:sz w:val="22"/>
          <w:szCs w:val="22"/>
          <w:lang w:val="es-MX"/>
        </w:rPr>
        <w:t>l</w:t>
      </w:r>
      <w:r w:rsidRPr="00E22FB1">
        <w:rPr>
          <w:rFonts w:ascii="Gotham Book" w:hAnsi="Gotham Book" w:cs="Arial"/>
          <w:color w:val="auto"/>
          <w:sz w:val="22"/>
          <w:szCs w:val="22"/>
          <w:lang w:val="es-MX"/>
        </w:rPr>
        <w:t>a</w:t>
      </w:r>
      <w:r w:rsidRPr="00E22FB1">
        <w:rPr>
          <w:rFonts w:ascii="Gotham Book" w:hAnsi="Gotham Book" w:cs="Arial"/>
          <w:color w:val="auto"/>
          <w:spacing w:val="1"/>
          <w:sz w:val="22"/>
          <w:szCs w:val="22"/>
          <w:lang w:val="es-MX"/>
        </w:rPr>
        <w:t xml:space="preserve"> </w:t>
      </w:r>
      <w:r w:rsidRPr="00E22FB1">
        <w:rPr>
          <w:rFonts w:ascii="Gotham Book" w:hAnsi="Gotham Book" w:cs="Arial"/>
          <w:color w:val="auto"/>
          <w:spacing w:val="-1"/>
          <w:sz w:val="22"/>
          <w:szCs w:val="22"/>
          <w:lang w:val="es-MX"/>
        </w:rPr>
        <w:t>C</w:t>
      </w:r>
      <w:r w:rsidRPr="00E22FB1">
        <w:rPr>
          <w:rFonts w:ascii="Gotham Book" w:hAnsi="Gotham Book" w:cs="Arial"/>
          <w:color w:val="auto"/>
          <w:spacing w:val="1"/>
          <w:sz w:val="22"/>
          <w:szCs w:val="22"/>
          <w:lang w:val="es-MX"/>
        </w:rPr>
        <w:t>O</w:t>
      </w:r>
      <w:r w:rsidRPr="00E22FB1">
        <w:rPr>
          <w:rFonts w:ascii="Gotham Book" w:hAnsi="Gotham Book" w:cs="Arial"/>
          <w:color w:val="auto"/>
          <w:spacing w:val="-1"/>
          <w:sz w:val="22"/>
          <w:szCs w:val="22"/>
          <w:lang w:val="es-MX"/>
        </w:rPr>
        <w:t>EP</w:t>
      </w:r>
      <w:r w:rsidRPr="00E22FB1">
        <w:rPr>
          <w:rFonts w:ascii="Gotham Book" w:hAnsi="Gotham Book" w:cs="Arial"/>
          <w:color w:val="auto"/>
          <w:spacing w:val="-3"/>
          <w:sz w:val="22"/>
          <w:szCs w:val="22"/>
          <w:lang w:val="es-MX"/>
        </w:rPr>
        <w:t>L</w:t>
      </w:r>
      <w:r w:rsidRPr="00E22FB1">
        <w:rPr>
          <w:rFonts w:ascii="Gotham Book" w:hAnsi="Gotham Book" w:cs="Arial"/>
          <w:color w:val="auto"/>
          <w:spacing w:val="-1"/>
          <w:sz w:val="22"/>
          <w:szCs w:val="22"/>
          <w:lang w:val="es-MX"/>
        </w:rPr>
        <w:t>A</w:t>
      </w:r>
      <w:r w:rsidRPr="00E22FB1">
        <w:rPr>
          <w:rFonts w:ascii="Gotham Book" w:hAnsi="Gotham Book" w:cs="Arial"/>
          <w:color w:val="auto"/>
          <w:sz w:val="22"/>
          <w:szCs w:val="22"/>
          <w:lang w:val="es-MX"/>
        </w:rPr>
        <w:t>,</w:t>
      </w:r>
      <w:r w:rsidRPr="00E22FB1">
        <w:rPr>
          <w:rFonts w:ascii="Gotham Book" w:hAnsi="Gotham Book" w:cs="Arial"/>
          <w:color w:val="auto"/>
          <w:spacing w:val="2"/>
          <w:sz w:val="22"/>
          <w:szCs w:val="22"/>
          <w:lang w:val="es-MX"/>
        </w:rPr>
        <w:t xml:space="preserve"> </w:t>
      </w:r>
      <w:r w:rsidRPr="00E22FB1">
        <w:rPr>
          <w:rFonts w:ascii="Gotham Book" w:hAnsi="Gotham Book" w:cs="Arial"/>
          <w:color w:val="auto"/>
          <w:spacing w:val="1"/>
          <w:sz w:val="22"/>
          <w:szCs w:val="22"/>
          <w:lang w:val="es-MX"/>
        </w:rPr>
        <w:t>m</w:t>
      </w:r>
      <w:r w:rsidRPr="00E22FB1">
        <w:rPr>
          <w:rFonts w:ascii="Gotham Book" w:hAnsi="Gotham Book" w:cs="Arial"/>
          <w:color w:val="auto"/>
          <w:sz w:val="22"/>
          <w:szCs w:val="22"/>
          <w:lang w:val="es-MX"/>
        </w:rPr>
        <w:t>e</w:t>
      </w:r>
      <w:r w:rsidRPr="00E22FB1">
        <w:rPr>
          <w:rFonts w:ascii="Gotham Book" w:hAnsi="Gotham Book" w:cs="Arial"/>
          <w:color w:val="auto"/>
          <w:spacing w:val="-1"/>
          <w:sz w:val="22"/>
          <w:szCs w:val="22"/>
          <w:lang w:val="es-MX"/>
        </w:rPr>
        <w:t>di</w:t>
      </w:r>
      <w:r w:rsidRPr="00E22FB1">
        <w:rPr>
          <w:rFonts w:ascii="Gotham Book" w:hAnsi="Gotham Book" w:cs="Arial"/>
          <w:color w:val="auto"/>
          <w:sz w:val="22"/>
          <w:szCs w:val="22"/>
          <w:lang w:val="es-MX"/>
        </w:rPr>
        <w:t>a</w:t>
      </w:r>
      <w:r w:rsidRPr="00E22FB1">
        <w:rPr>
          <w:rFonts w:ascii="Gotham Book" w:hAnsi="Gotham Book" w:cs="Arial"/>
          <w:color w:val="auto"/>
          <w:spacing w:val="-3"/>
          <w:sz w:val="22"/>
          <w:szCs w:val="22"/>
          <w:lang w:val="es-MX"/>
        </w:rPr>
        <w:t>n</w:t>
      </w:r>
      <w:r w:rsidRPr="00E22FB1">
        <w:rPr>
          <w:rFonts w:ascii="Gotham Book" w:hAnsi="Gotham Book" w:cs="Arial"/>
          <w:color w:val="auto"/>
          <w:spacing w:val="1"/>
          <w:sz w:val="22"/>
          <w:szCs w:val="22"/>
          <w:lang w:val="es-MX"/>
        </w:rPr>
        <w:t>t</w:t>
      </w:r>
      <w:r w:rsidRPr="00E22FB1">
        <w:rPr>
          <w:rFonts w:ascii="Gotham Book" w:hAnsi="Gotham Book" w:cs="Arial"/>
          <w:color w:val="auto"/>
          <w:sz w:val="22"/>
          <w:szCs w:val="22"/>
          <w:lang w:val="es-MX"/>
        </w:rPr>
        <w:t>e</w:t>
      </w:r>
      <w:r w:rsidRPr="00E22FB1">
        <w:rPr>
          <w:rFonts w:ascii="Gotham Book" w:hAnsi="Gotham Book" w:cs="Arial"/>
          <w:color w:val="auto"/>
          <w:spacing w:val="1"/>
          <w:sz w:val="22"/>
          <w:szCs w:val="22"/>
          <w:lang w:val="es-MX"/>
        </w:rPr>
        <w:t xml:space="preserve"> </w:t>
      </w:r>
      <w:r w:rsidRPr="00E22FB1">
        <w:rPr>
          <w:rFonts w:ascii="Gotham Book" w:hAnsi="Gotham Book" w:cs="Arial"/>
          <w:color w:val="auto"/>
          <w:spacing w:val="-3"/>
          <w:sz w:val="22"/>
          <w:szCs w:val="22"/>
          <w:lang w:val="es-MX"/>
        </w:rPr>
        <w:t>o</w:t>
      </w:r>
      <w:r w:rsidRPr="00E22FB1">
        <w:rPr>
          <w:rFonts w:ascii="Gotham Book" w:hAnsi="Gotham Book" w:cs="Arial"/>
          <w:color w:val="auto"/>
          <w:spacing w:val="3"/>
          <w:sz w:val="22"/>
          <w:szCs w:val="22"/>
          <w:lang w:val="es-MX"/>
        </w:rPr>
        <w:t>f</w:t>
      </w:r>
      <w:r w:rsidRPr="00E22FB1">
        <w:rPr>
          <w:rFonts w:ascii="Gotham Book" w:hAnsi="Gotham Book" w:cs="Arial"/>
          <w:color w:val="auto"/>
          <w:spacing w:val="-1"/>
          <w:sz w:val="22"/>
          <w:szCs w:val="22"/>
          <w:lang w:val="es-MX"/>
        </w:rPr>
        <w:t>i</w:t>
      </w:r>
      <w:r w:rsidRPr="00E22FB1">
        <w:rPr>
          <w:rFonts w:ascii="Gotham Book" w:hAnsi="Gotham Book" w:cs="Arial"/>
          <w:color w:val="auto"/>
          <w:sz w:val="22"/>
          <w:szCs w:val="22"/>
          <w:lang w:val="es-MX"/>
        </w:rPr>
        <w:t>c</w:t>
      </w:r>
      <w:r w:rsidRPr="00E22FB1">
        <w:rPr>
          <w:rFonts w:ascii="Gotham Book" w:hAnsi="Gotham Book" w:cs="Arial"/>
          <w:color w:val="auto"/>
          <w:spacing w:val="-1"/>
          <w:sz w:val="22"/>
          <w:szCs w:val="22"/>
          <w:lang w:val="es-MX"/>
        </w:rPr>
        <w:t>i</w:t>
      </w:r>
      <w:r w:rsidRPr="00E22FB1">
        <w:rPr>
          <w:rFonts w:ascii="Gotham Book" w:hAnsi="Gotham Book" w:cs="Arial"/>
          <w:color w:val="auto"/>
          <w:sz w:val="22"/>
          <w:szCs w:val="22"/>
          <w:lang w:val="es-MX"/>
        </w:rPr>
        <w:t xml:space="preserve">o </w:t>
      </w:r>
      <w:r w:rsidRPr="00E22FB1">
        <w:rPr>
          <w:rFonts w:ascii="Gotham Book" w:hAnsi="Gotham Book" w:cs="Arial"/>
          <w:color w:val="auto"/>
          <w:spacing w:val="3"/>
          <w:sz w:val="22"/>
          <w:szCs w:val="22"/>
          <w:lang w:val="es-MX"/>
        </w:rPr>
        <w:t>f</w:t>
      </w:r>
      <w:r w:rsidRPr="00E22FB1">
        <w:rPr>
          <w:rFonts w:ascii="Gotham Book" w:hAnsi="Gotham Book" w:cs="Arial"/>
          <w:color w:val="auto"/>
          <w:spacing w:val="-3"/>
          <w:sz w:val="22"/>
          <w:szCs w:val="22"/>
          <w:lang w:val="es-MX"/>
        </w:rPr>
        <w:t>i</w:t>
      </w:r>
      <w:r w:rsidRPr="00E22FB1">
        <w:rPr>
          <w:rFonts w:ascii="Gotham Book" w:hAnsi="Gotham Book" w:cs="Arial"/>
          <w:color w:val="auto"/>
          <w:spacing w:val="1"/>
          <w:sz w:val="22"/>
          <w:szCs w:val="22"/>
          <w:lang w:val="es-MX"/>
        </w:rPr>
        <w:t>rm</w:t>
      </w:r>
      <w:r w:rsidRPr="00E22FB1">
        <w:rPr>
          <w:rFonts w:ascii="Gotham Book" w:hAnsi="Gotham Book" w:cs="Arial"/>
          <w:color w:val="auto"/>
          <w:sz w:val="22"/>
          <w:szCs w:val="22"/>
          <w:lang w:val="es-MX"/>
        </w:rPr>
        <w:t>a</w:t>
      </w:r>
      <w:r w:rsidRPr="00E22FB1">
        <w:rPr>
          <w:rFonts w:ascii="Gotham Book" w:hAnsi="Gotham Book" w:cs="Arial"/>
          <w:color w:val="auto"/>
          <w:spacing w:val="-1"/>
          <w:sz w:val="22"/>
          <w:szCs w:val="22"/>
          <w:lang w:val="es-MX"/>
        </w:rPr>
        <w:t>d</w:t>
      </w:r>
      <w:r w:rsidRPr="00E22FB1">
        <w:rPr>
          <w:rFonts w:ascii="Gotham Book" w:hAnsi="Gotham Book" w:cs="Arial"/>
          <w:color w:val="auto"/>
          <w:sz w:val="22"/>
          <w:szCs w:val="22"/>
          <w:lang w:val="es-MX"/>
        </w:rPr>
        <w:t>o</w:t>
      </w:r>
      <w:r w:rsidRPr="00E22FB1">
        <w:rPr>
          <w:rFonts w:ascii="Gotham Book" w:hAnsi="Gotham Book" w:cs="Arial"/>
          <w:color w:val="auto"/>
          <w:spacing w:val="4"/>
          <w:sz w:val="22"/>
          <w:szCs w:val="22"/>
          <w:lang w:val="es-MX"/>
        </w:rPr>
        <w:t xml:space="preserve"> </w:t>
      </w:r>
      <w:r w:rsidRPr="00E22FB1">
        <w:rPr>
          <w:rFonts w:ascii="Gotham Book" w:hAnsi="Gotham Book" w:cs="Arial"/>
          <w:color w:val="auto"/>
          <w:sz w:val="22"/>
          <w:szCs w:val="22"/>
          <w:lang w:val="es-MX"/>
        </w:rPr>
        <w:t>p</w:t>
      </w:r>
      <w:r w:rsidRPr="00E22FB1">
        <w:rPr>
          <w:rFonts w:ascii="Gotham Book" w:hAnsi="Gotham Book" w:cs="Arial"/>
          <w:color w:val="auto"/>
          <w:spacing w:val="-3"/>
          <w:sz w:val="22"/>
          <w:szCs w:val="22"/>
          <w:lang w:val="es-MX"/>
        </w:rPr>
        <w:t>o</w:t>
      </w:r>
      <w:r w:rsidRPr="00E22FB1">
        <w:rPr>
          <w:rFonts w:ascii="Gotham Book" w:hAnsi="Gotham Book" w:cs="Arial"/>
          <w:color w:val="auto"/>
          <w:sz w:val="22"/>
          <w:szCs w:val="22"/>
          <w:lang w:val="es-MX"/>
        </w:rPr>
        <w:t>r</w:t>
      </w:r>
      <w:r w:rsidRPr="00E22FB1">
        <w:rPr>
          <w:rFonts w:ascii="Gotham Book" w:hAnsi="Gotham Book" w:cs="Arial"/>
          <w:color w:val="auto"/>
          <w:spacing w:val="5"/>
          <w:sz w:val="22"/>
          <w:szCs w:val="22"/>
          <w:lang w:val="es-MX"/>
        </w:rPr>
        <w:t xml:space="preserve"> </w:t>
      </w:r>
      <w:r w:rsidRPr="00E22FB1">
        <w:rPr>
          <w:rFonts w:ascii="Gotham Book" w:hAnsi="Gotham Book" w:cs="Arial"/>
          <w:color w:val="auto"/>
          <w:sz w:val="22"/>
          <w:szCs w:val="22"/>
          <w:lang w:val="es-MX"/>
        </w:rPr>
        <w:t xml:space="preserve">el </w:t>
      </w:r>
      <w:r w:rsidRPr="00E22FB1">
        <w:rPr>
          <w:rFonts w:ascii="Gotham Book" w:hAnsi="Gotham Book" w:cs="Arial"/>
          <w:color w:val="auto"/>
          <w:spacing w:val="2"/>
          <w:sz w:val="22"/>
          <w:szCs w:val="22"/>
          <w:lang w:val="es-MX"/>
        </w:rPr>
        <w:t>T</w:t>
      </w:r>
      <w:r w:rsidRPr="00E22FB1">
        <w:rPr>
          <w:rFonts w:ascii="Gotham Book" w:hAnsi="Gotham Book" w:cs="Arial"/>
          <w:color w:val="auto"/>
          <w:spacing w:val="-1"/>
          <w:sz w:val="22"/>
          <w:szCs w:val="22"/>
          <w:lang w:val="es-MX"/>
        </w:rPr>
        <w:t>i</w:t>
      </w:r>
      <w:r w:rsidRPr="00E22FB1">
        <w:rPr>
          <w:rFonts w:ascii="Gotham Book" w:hAnsi="Gotham Book" w:cs="Arial"/>
          <w:color w:val="auto"/>
          <w:spacing w:val="1"/>
          <w:sz w:val="22"/>
          <w:szCs w:val="22"/>
          <w:lang w:val="es-MX"/>
        </w:rPr>
        <w:t>t</w:t>
      </w:r>
      <w:r w:rsidRPr="00E22FB1">
        <w:rPr>
          <w:rFonts w:ascii="Gotham Book" w:hAnsi="Gotham Book" w:cs="Arial"/>
          <w:color w:val="auto"/>
          <w:sz w:val="22"/>
          <w:szCs w:val="22"/>
          <w:lang w:val="es-MX"/>
        </w:rPr>
        <w:t>u</w:t>
      </w:r>
      <w:r w:rsidRPr="00E22FB1">
        <w:rPr>
          <w:rFonts w:ascii="Gotham Book" w:hAnsi="Gotham Book" w:cs="Arial"/>
          <w:color w:val="auto"/>
          <w:spacing w:val="-1"/>
          <w:sz w:val="22"/>
          <w:szCs w:val="22"/>
          <w:lang w:val="es-MX"/>
        </w:rPr>
        <w:t>l</w:t>
      </w:r>
      <w:r w:rsidRPr="00E22FB1">
        <w:rPr>
          <w:rFonts w:ascii="Gotham Book" w:hAnsi="Gotham Book" w:cs="Arial"/>
          <w:color w:val="auto"/>
          <w:sz w:val="22"/>
          <w:szCs w:val="22"/>
          <w:lang w:val="es-MX"/>
        </w:rPr>
        <w:t>ar,</w:t>
      </w:r>
      <w:r w:rsidRPr="00E22FB1">
        <w:rPr>
          <w:rFonts w:ascii="Gotham Book" w:hAnsi="Gotham Book" w:cs="Arial"/>
          <w:color w:val="auto"/>
          <w:spacing w:val="5"/>
          <w:sz w:val="22"/>
          <w:szCs w:val="22"/>
          <w:lang w:val="es-MX"/>
        </w:rPr>
        <w:t xml:space="preserve"> </w:t>
      </w:r>
      <w:r w:rsidRPr="00E22FB1">
        <w:rPr>
          <w:rFonts w:ascii="Gotham Book" w:hAnsi="Gotham Book" w:cs="Arial"/>
          <w:color w:val="auto"/>
          <w:spacing w:val="-1"/>
          <w:sz w:val="22"/>
          <w:szCs w:val="22"/>
          <w:lang w:val="es-MX"/>
        </w:rPr>
        <w:t>l</w:t>
      </w:r>
      <w:r w:rsidRPr="00E22FB1">
        <w:rPr>
          <w:rFonts w:ascii="Gotham Book" w:hAnsi="Gotham Book" w:cs="Arial"/>
          <w:color w:val="auto"/>
          <w:sz w:val="22"/>
          <w:szCs w:val="22"/>
          <w:lang w:val="es-MX"/>
        </w:rPr>
        <w:t>a</w:t>
      </w:r>
      <w:r w:rsidRPr="00E22FB1">
        <w:rPr>
          <w:rFonts w:ascii="Gotham Book" w:hAnsi="Gotham Book" w:cs="Arial"/>
          <w:color w:val="auto"/>
          <w:spacing w:val="1"/>
          <w:sz w:val="22"/>
          <w:szCs w:val="22"/>
          <w:lang w:val="es-MX"/>
        </w:rPr>
        <w:t xml:space="preserve"> </w:t>
      </w:r>
      <w:r w:rsidRPr="00E22FB1">
        <w:rPr>
          <w:rFonts w:ascii="Gotham Book" w:hAnsi="Gotham Book" w:cs="Arial"/>
          <w:color w:val="auto"/>
          <w:sz w:val="22"/>
          <w:szCs w:val="22"/>
          <w:lang w:val="es-MX"/>
        </w:rPr>
        <w:t>amp</w:t>
      </w:r>
      <w:r w:rsidRPr="00E22FB1">
        <w:rPr>
          <w:rFonts w:ascii="Gotham Book" w:hAnsi="Gotham Book" w:cs="Arial"/>
          <w:color w:val="auto"/>
          <w:spacing w:val="-1"/>
          <w:sz w:val="22"/>
          <w:szCs w:val="22"/>
          <w:lang w:val="es-MX"/>
        </w:rPr>
        <w:t>li</w:t>
      </w:r>
      <w:r w:rsidRPr="00E22FB1">
        <w:rPr>
          <w:rFonts w:ascii="Gotham Book" w:hAnsi="Gotham Book" w:cs="Arial"/>
          <w:color w:val="auto"/>
          <w:sz w:val="22"/>
          <w:szCs w:val="22"/>
          <w:lang w:val="es-MX"/>
        </w:rPr>
        <w:t>ac</w:t>
      </w:r>
      <w:r w:rsidRPr="00E22FB1">
        <w:rPr>
          <w:rFonts w:ascii="Gotham Book" w:hAnsi="Gotham Book" w:cs="Arial"/>
          <w:color w:val="auto"/>
          <w:spacing w:val="-1"/>
          <w:sz w:val="22"/>
          <w:szCs w:val="22"/>
          <w:lang w:val="es-MX"/>
        </w:rPr>
        <w:t>i</w:t>
      </w:r>
      <w:r w:rsidRPr="00E22FB1">
        <w:rPr>
          <w:rFonts w:ascii="Gotham Book" w:hAnsi="Gotham Book" w:cs="Arial"/>
          <w:color w:val="auto"/>
          <w:sz w:val="22"/>
          <w:szCs w:val="22"/>
          <w:lang w:val="es-MX"/>
        </w:rPr>
        <w:t>ón</w:t>
      </w:r>
      <w:r w:rsidRPr="00E22FB1">
        <w:rPr>
          <w:rFonts w:ascii="Gotham Book" w:hAnsi="Gotham Book" w:cs="Arial"/>
          <w:color w:val="auto"/>
          <w:spacing w:val="3"/>
          <w:sz w:val="22"/>
          <w:szCs w:val="22"/>
          <w:lang w:val="es-MX"/>
        </w:rPr>
        <w:t xml:space="preserve"> </w:t>
      </w:r>
      <w:r w:rsidRPr="00E22FB1">
        <w:rPr>
          <w:rFonts w:ascii="Gotham Book" w:hAnsi="Gotham Book" w:cs="Arial"/>
          <w:color w:val="auto"/>
          <w:sz w:val="22"/>
          <w:szCs w:val="22"/>
          <w:lang w:val="es-MX"/>
        </w:rPr>
        <w:t>progr</w:t>
      </w:r>
      <w:r w:rsidRPr="00E22FB1">
        <w:rPr>
          <w:rFonts w:ascii="Gotham Book" w:hAnsi="Gotham Book" w:cs="Arial"/>
          <w:color w:val="auto"/>
          <w:spacing w:val="-2"/>
          <w:sz w:val="22"/>
          <w:szCs w:val="22"/>
          <w:lang w:val="es-MX"/>
        </w:rPr>
        <w:t>a</w:t>
      </w:r>
      <w:r w:rsidRPr="00E22FB1">
        <w:rPr>
          <w:rFonts w:ascii="Gotham Book" w:hAnsi="Gotham Book" w:cs="Arial"/>
          <w:color w:val="auto"/>
          <w:spacing w:val="1"/>
          <w:sz w:val="22"/>
          <w:szCs w:val="22"/>
          <w:lang w:val="es-MX"/>
        </w:rPr>
        <w:t>m</w:t>
      </w:r>
      <w:r w:rsidRPr="00E22FB1">
        <w:rPr>
          <w:rFonts w:ascii="Gotham Book" w:hAnsi="Gotham Book" w:cs="Arial"/>
          <w:color w:val="auto"/>
          <w:sz w:val="22"/>
          <w:szCs w:val="22"/>
          <w:lang w:val="es-MX"/>
        </w:rPr>
        <w:t>áti</w:t>
      </w:r>
      <w:r w:rsidRPr="00E22FB1">
        <w:rPr>
          <w:rFonts w:ascii="Gotham Book" w:hAnsi="Gotham Book" w:cs="Arial"/>
          <w:color w:val="auto"/>
          <w:spacing w:val="-3"/>
          <w:sz w:val="22"/>
          <w:szCs w:val="22"/>
          <w:lang w:val="es-MX"/>
        </w:rPr>
        <w:t>c</w:t>
      </w:r>
      <w:r w:rsidRPr="00E22FB1">
        <w:rPr>
          <w:rFonts w:ascii="Gotham Book" w:hAnsi="Gotham Book" w:cs="Arial"/>
          <w:color w:val="auto"/>
          <w:spacing w:val="3"/>
          <w:sz w:val="22"/>
          <w:szCs w:val="22"/>
          <w:lang w:val="es-MX"/>
        </w:rPr>
        <w:t>a</w:t>
      </w:r>
      <w:r w:rsidRPr="00E22FB1">
        <w:rPr>
          <w:rFonts w:ascii="Gotham Book" w:hAnsi="Gotham Book" w:cs="Arial"/>
          <w:color w:val="auto"/>
          <w:spacing w:val="1"/>
          <w:sz w:val="22"/>
          <w:szCs w:val="22"/>
          <w:lang w:val="es-MX"/>
        </w:rPr>
        <w:t>-</w:t>
      </w:r>
      <w:r w:rsidRPr="00E22FB1">
        <w:rPr>
          <w:rFonts w:ascii="Gotham Book" w:hAnsi="Gotham Book" w:cs="Arial"/>
          <w:color w:val="auto"/>
          <w:sz w:val="22"/>
          <w:szCs w:val="22"/>
          <w:lang w:val="es-MX"/>
        </w:rPr>
        <w:t>presup</w:t>
      </w:r>
      <w:r w:rsidRPr="00E22FB1">
        <w:rPr>
          <w:rFonts w:ascii="Gotham Book" w:hAnsi="Gotham Book" w:cs="Arial"/>
          <w:color w:val="auto"/>
          <w:spacing w:val="-1"/>
          <w:sz w:val="22"/>
          <w:szCs w:val="22"/>
          <w:lang w:val="es-MX"/>
        </w:rPr>
        <w:t>u</w:t>
      </w:r>
      <w:r w:rsidRPr="00E22FB1">
        <w:rPr>
          <w:rFonts w:ascii="Gotham Book" w:hAnsi="Gotham Book" w:cs="Arial"/>
          <w:color w:val="auto"/>
          <w:sz w:val="22"/>
          <w:szCs w:val="22"/>
          <w:lang w:val="es-MX"/>
        </w:rPr>
        <w:t>e</w:t>
      </w:r>
      <w:r w:rsidRPr="00E22FB1">
        <w:rPr>
          <w:rFonts w:ascii="Gotham Book" w:hAnsi="Gotham Book" w:cs="Arial"/>
          <w:color w:val="auto"/>
          <w:spacing w:val="-3"/>
          <w:sz w:val="22"/>
          <w:szCs w:val="22"/>
          <w:lang w:val="es-MX"/>
        </w:rPr>
        <w:t>s</w:t>
      </w:r>
      <w:r w:rsidRPr="00E22FB1">
        <w:rPr>
          <w:rFonts w:ascii="Gotham Book" w:hAnsi="Gotham Book" w:cs="Arial"/>
          <w:color w:val="auto"/>
          <w:spacing w:val="1"/>
          <w:sz w:val="22"/>
          <w:szCs w:val="22"/>
          <w:lang w:val="es-MX"/>
        </w:rPr>
        <w:t>t</w:t>
      </w:r>
      <w:r w:rsidRPr="00E22FB1">
        <w:rPr>
          <w:rFonts w:ascii="Gotham Book" w:hAnsi="Gotham Book" w:cs="Arial"/>
          <w:color w:val="auto"/>
          <w:sz w:val="22"/>
          <w:szCs w:val="22"/>
          <w:lang w:val="es-MX"/>
        </w:rPr>
        <w:t>al</w:t>
      </w:r>
      <w:r w:rsidRPr="00E22FB1">
        <w:rPr>
          <w:rFonts w:ascii="Gotham Book" w:hAnsi="Gotham Book" w:cs="Arial"/>
          <w:color w:val="auto"/>
          <w:spacing w:val="3"/>
          <w:sz w:val="22"/>
          <w:szCs w:val="22"/>
          <w:lang w:val="es-MX"/>
        </w:rPr>
        <w:t xml:space="preserve"> </w:t>
      </w:r>
      <w:r w:rsidRPr="00E22FB1">
        <w:rPr>
          <w:rFonts w:ascii="Gotham Book" w:hAnsi="Gotham Book" w:cs="Arial"/>
          <w:color w:val="auto"/>
          <w:spacing w:val="1"/>
          <w:sz w:val="22"/>
          <w:szCs w:val="22"/>
          <w:lang w:val="es-MX"/>
        </w:rPr>
        <w:t>r</w:t>
      </w:r>
      <w:r w:rsidRPr="00E22FB1">
        <w:rPr>
          <w:rFonts w:ascii="Gotham Book" w:hAnsi="Gotham Book" w:cs="Arial"/>
          <w:color w:val="auto"/>
          <w:spacing w:val="-3"/>
          <w:sz w:val="22"/>
          <w:szCs w:val="22"/>
          <w:lang w:val="es-MX"/>
        </w:rPr>
        <w:t>e</w:t>
      </w:r>
      <w:r w:rsidRPr="00E22FB1">
        <w:rPr>
          <w:rFonts w:ascii="Gotham Book" w:hAnsi="Gotham Book" w:cs="Arial"/>
          <w:color w:val="auto"/>
          <w:spacing w:val="2"/>
          <w:sz w:val="22"/>
          <w:szCs w:val="22"/>
          <w:lang w:val="es-MX"/>
        </w:rPr>
        <w:t>q</w:t>
      </w:r>
      <w:r w:rsidRPr="00E22FB1">
        <w:rPr>
          <w:rFonts w:ascii="Gotham Book" w:hAnsi="Gotham Book" w:cs="Arial"/>
          <w:color w:val="auto"/>
          <w:sz w:val="22"/>
          <w:szCs w:val="22"/>
          <w:lang w:val="es-MX"/>
        </w:rPr>
        <w:t>u</w:t>
      </w:r>
      <w:r w:rsidRPr="00E22FB1">
        <w:rPr>
          <w:rFonts w:ascii="Gotham Book" w:hAnsi="Gotham Book" w:cs="Arial"/>
          <w:color w:val="auto"/>
          <w:spacing w:val="-3"/>
          <w:sz w:val="22"/>
          <w:szCs w:val="22"/>
          <w:lang w:val="es-MX"/>
        </w:rPr>
        <w:t>e</w:t>
      </w:r>
      <w:r w:rsidRPr="00E22FB1">
        <w:rPr>
          <w:rFonts w:ascii="Gotham Book" w:hAnsi="Gotham Book" w:cs="Arial"/>
          <w:color w:val="auto"/>
          <w:spacing w:val="1"/>
          <w:sz w:val="22"/>
          <w:szCs w:val="22"/>
          <w:lang w:val="es-MX"/>
        </w:rPr>
        <w:t>r</w:t>
      </w:r>
      <w:r w:rsidRPr="00E22FB1">
        <w:rPr>
          <w:rFonts w:ascii="Gotham Book" w:hAnsi="Gotham Book" w:cs="Arial"/>
          <w:color w:val="auto"/>
          <w:spacing w:val="-1"/>
          <w:sz w:val="22"/>
          <w:szCs w:val="22"/>
          <w:lang w:val="es-MX"/>
        </w:rPr>
        <w:t>i</w:t>
      </w:r>
      <w:r w:rsidRPr="00E22FB1">
        <w:rPr>
          <w:rFonts w:ascii="Gotham Book" w:hAnsi="Gotham Book" w:cs="Arial"/>
          <w:color w:val="auto"/>
          <w:sz w:val="22"/>
          <w:szCs w:val="22"/>
          <w:lang w:val="es-MX"/>
        </w:rPr>
        <w:t>d</w:t>
      </w:r>
      <w:r w:rsidRPr="00E22FB1">
        <w:rPr>
          <w:rFonts w:ascii="Gotham Book" w:hAnsi="Gotham Book" w:cs="Arial"/>
          <w:color w:val="auto"/>
          <w:spacing w:val="-1"/>
          <w:sz w:val="22"/>
          <w:szCs w:val="22"/>
          <w:lang w:val="es-MX"/>
        </w:rPr>
        <w:t>a</w:t>
      </w:r>
      <w:r w:rsidRPr="00E22FB1">
        <w:rPr>
          <w:rFonts w:ascii="Gotham Book" w:hAnsi="Gotham Book" w:cs="Arial"/>
          <w:color w:val="auto"/>
          <w:sz w:val="22"/>
          <w:szCs w:val="22"/>
          <w:lang w:val="es-MX"/>
        </w:rPr>
        <w:t>,</w:t>
      </w:r>
      <w:r w:rsidRPr="00E22FB1">
        <w:rPr>
          <w:rFonts w:ascii="Gotham Book" w:hAnsi="Gotham Book" w:cs="Arial"/>
          <w:color w:val="auto"/>
          <w:spacing w:val="5"/>
          <w:sz w:val="22"/>
          <w:szCs w:val="22"/>
          <w:lang w:val="es-MX"/>
        </w:rPr>
        <w:t xml:space="preserve"> </w:t>
      </w:r>
      <w:r w:rsidRPr="00E22FB1">
        <w:rPr>
          <w:rFonts w:ascii="Gotham Book" w:hAnsi="Gotham Book" w:cs="Arial"/>
          <w:color w:val="auto"/>
          <w:sz w:val="22"/>
          <w:szCs w:val="22"/>
          <w:lang w:val="es-MX"/>
        </w:rPr>
        <w:t>es</w:t>
      </w:r>
      <w:r w:rsidRPr="00E22FB1">
        <w:rPr>
          <w:rFonts w:ascii="Gotham Book" w:hAnsi="Gotham Book" w:cs="Arial"/>
          <w:color w:val="auto"/>
          <w:spacing w:val="-1"/>
          <w:sz w:val="22"/>
          <w:szCs w:val="22"/>
          <w:lang w:val="es-MX"/>
        </w:rPr>
        <w:t>p</w:t>
      </w:r>
      <w:r w:rsidRPr="00E22FB1">
        <w:rPr>
          <w:rFonts w:ascii="Gotham Book" w:hAnsi="Gotham Book" w:cs="Arial"/>
          <w:color w:val="auto"/>
          <w:sz w:val="22"/>
          <w:szCs w:val="22"/>
          <w:lang w:val="es-MX"/>
        </w:rPr>
        <w:t>ec</w:t>
      </w:r>
      <w:r w:rsidRPr="00E22FB1">
        <w:rPr>
          <w:rFonts w:ascii="Gotham Book" w:hAnsi="Gotham Book" w:cs="Arial"/>
          <w:color w:val="auto"/>
          <w:spacing w:val="-4"/>
          <w:sz w:val="22"/>
          <w:szCs w:val="22"/>
          <w:lang w:val="es-MX"/>
        </w:rPr>
        <w:t>i</w:t>
      </w:r>
      <w:r w:rsidRPr="00E22FB1">
        <w:rPr>
          <w:rFonts w:ascii="Gotham Book" w:hAnsi="Gotham Book" w:cs="Arial"/>
          <w:color w:val="auto"/>
          <w:spacing w:val="3"/>
          <w:sz w:val="22"/>
          <w:szCs w:val="22"/>
          <w:lang w:val="es-MX"/>
        </w:rPr>
        <w:t>f</w:t>
      </w:r>
      <w:r w:rsidRPr="00E22FB1">
        <w:rPr>
          <w:rFonts w:ascii="Gotham Book" w:hAnsi="Gotham Book" w:cs="Arial"/>
          <w:color w:val="auto"/>
          <w:spacing w:val="-1"/>
          <w:sz w:val="22"/>
          <w:szCs w:val="22"/>
          <w:lang w:val="es-MX"/>
        </w:rPr>
        <w:t>i</w:t>
      </w:r>
      <w:r w:rsidRPr="00E22FB1">
        <w:rPr>
          <w:rFonts w:ascii="Gotham Book" w:hAnsi="Gotham Book" w:cs="Arial"/>
          <w:color w:val="auto"/>
          <w:sz w:val="22"/>
          <w:szCs w:val="22"/>
          <w:lang w:val="es-MX"/>
        </w:rPr>
        <w:t>ca</w:t>
      </w:r>
      <w:r w:rsidRPr="00E22FB1">
        <w:rPr>
          <w:rFonts w:ascii="Gotham Book" w:hAnsi="Gotham Book" w:cs="Arial"/>
          <w:color w:val="auto"/>
          <w:spacing w:val="-1"/>
          <w:sz w:val="22"/>
          <w:szCs w:val="22"/>
          <w:lang w:val="es-MX"/>
        </w:rPr>
        <w:t>n</w:t>
      </w:r>
      <w:r w:rsidRPr="00E22FB1">
        <w:rPr>
          <w:rFonts w:ascii="Gotham Book" w:hAnsi="Gotham Book" w:cs="Arial"/>
          <w:color w:val="auto"/>
          <w:spacing w:val="-3"/>
          <w:sz w:val="22"/>
          <w:szCs w:val="22"/>
          <w:lang w:val="es-MX"/>
        </w:rPr>
        <w:t>d</w:t>
      </w:r>
      <w:r w:rsidRPr="00E22FB1">
        <w:rPr>
          <w:rFonts w:ascii="Gotham Book" w:hAnsi="Gotham Book" w:cs="Arial"/>
          <w:color w:val="auto"/>
          <w:sz w:val="22"/>
          <w:szCs w:val="22"/>
          <w:lang w:val="es-MX"/>
        </w:rPr>
        <w:t xml:space="preserve">o </w:t>
      </w:r>
      <w:r w:rsidRPr="00E22FB1">
        <w:rPr>
          <w:rFonts w:ascii="Gotham Book" w:hAnsi="Gotham Book" w:cs="Arial"/>
          <w:color w:val="auto"/>
          <w:spacing w:val="-1"/>
          <w:sz w:val="22"/>
          <w:szCs w:val="22"/>
          <w:lang w:val="es-MX"/>
        </w:rPr>
        <w:t>E</w:t>
      </w:r>
      <w:r w:rsidRPr="00E22FB1">
        <w:rPr>
          <w:rFonts w:ascii="Gotham Book" w:hAnsi="Gotham Book" w:cs="Arial"/>
          <w:color w:val="auto"/>
          <w:spacing w:val="1"/>
          <w:sz w:val="22"/>
          <w:szCs w:val="22"/>
          <w:lang w:val="es-MX"/>
        </w:rPr>
        <w:t>j</w:t>
      </w:r>
      <w:r w:rsidRPr="00E22FB1">
        <w:rPr>
          <w:rFonts w:ascii="Gotham Book" w:hAnsi="Gotham Book" w:cs="Arial"/>
          <w:color w:val="auto"/>
          <w:sz w:val="22"/>
          <w:szCs w:val="22"/>
          <w:lang w:val="es-MX"/>
        </w:rPr>
        <w:t>e,</w:t>
      </w:r>
      <w:r w:rsidRPr="00E22FB1">
        <w:rPr>
          <w:rFonts w:ascii="Gotham Book" w:hAnsi="Gotham Book" w:cs="Arial"/>
          <w:color w:val="auto"/>
          <w:spacing w:val="3"/>
          <w:sz w:val="22"/>
          <w:szCs w:val="22"/>
          <w:lang w:val="es-MX"/>
        </w:rPr>
        <w:t xml:space="preserve"> </w:t>
      </w:r>
      <w:r w:rsidRPr="00E22FB1">
        <w:rPr>
          <w:rFonts w:ascii="Gotham Book" w:hAnsi="Gotham Book" w:cs="Arial"/>
          <w:color w:val="auto"/>
          <w:sz w:val="22"/>
          <w:szCs w:val="22"/>
          <w:lang w:val="es-MX"/>
        </w:rPr>
        <w:t>L</w:t>
      </w:r>
      <w:r w:rsidRPr="00E22FB1">
        <w:rPr>
          <w:rFonts w:ascii="Gotham Book" w:hAnsi="Gotham Book" w:cs="Arial"/>
          <w:color w:val="auto"/>
          <w:spacing w:val="-4"/>
          <w:sz w:val="22"/>
          <w:szCs w:val="22"/>
          <w:lang w:val="es-MX"/>
        </w:rPr>
        <w:t>í</w:t>
      </w:r>
      <w:r w:rsidRPr="00E22FB1">
        <w:rPr>
          <w:rFonts w:ascii="Gotham Book" w:hAnsi="Gotham Book" w:cs="Arial"/>
          <w:color w:val="auto"/>
          <w:sz w:val="22"/>
          <w:szCs w:val="22"/>
          <w:lang w:val="es-MX"/>
        </w:rPr>
        <w:t>n</w:t>
      </w:r>
      <w:r w:rsidRPr="00E22FB1">
        <w:rPr>
          <w:rFonts w:ascii="Gotham Book" w:hAnsi="Gotham Book" w:cs="Arial"/>
          <w:color w:val="auto"/>
          <w:spacing w:val="-1"/>
          <w:sz w:val="22"/>
          <w:szCs w:val="22"/>
          <w:lang w:val="es-MX"/>
        </w:rPr>
        <w:t>e</w:t>
      </w:r>
      <w:r w:rsidRPr="00E22FB1">
        <w:rPr>
          <w:rFonts w:ascii="Gotham Book" w:hAnsi="Gotham Book" w:cs="Arial"/>
          <w:color w:val="auto"/>
          <w:sz w:val="22"/>
          <w:szCs w:val="22"/>
          <w:lang w:val="es-MX"/>
        </w:rPr>
        <w:t>a,</w:t>
      </w:r>
      <w:r w:rsidRPr="00E22FB1">
        <w:rPr>
          <w:rFonts w:ascii="Gotham Book" w:hAnsi="Gotham Book" w:cs="Arial"/>
          <w:color w:val="auto"/>
          <w:spacing w:val="3"/>
          <w:sz w:val="22"/>
          <w:szCs w:val="22"/>
          <w:lang w:val="es-MX"/>
        </w:rPr>
        <w:t xml:space="preserve"> </w:t>
      </w:r>
      <w:r w:rsidRPr="00E22FB1">
        <w:rPr>
          <w:rFonts w:ascii="Gotham Book" w:hAnsi="Gotham Book" w:cs="Arial"/>
          <w:color w:val="auto"/>
          <w:spacing w:val="-1"/>
          <w:sz w:val="22"/>
          <w:szCs w:val="22"/>
          <w:lang w:val="es-MX"/>
        </w:rPr>
        <w:t>E</w:t>
      </w:r>
      <w:r w:rsidRPr="00E22FB1">
        <w:rPr>
          <w:rFonts w:ascii="Gotham Book" w:hAnsi="Gotham Book" w:cs="Arial"/>
          <w:color w:val="auto"/>
          <w:sz w:val="22"/>
          <w:szCs w:val="22"/>
          <w:lang w:val="es-MX"/>
        </w:rPr>
        <w:t>s</w:t>
      </w:r>
      <w:r w:rsidRPr="00E22FB1">
        <w:rPr>
          <w:rFonts w:ascii="Gotham Book" w:hAnsi="Gotham Book" w:cs="Arial"/>
          <w:color w:val="auto"/>
          <w:spacing w:val="1"/>
          <w:sz w:val="22"/>
          <w:szCs w:val="22"/>
          <w:lang w:val="es-MX"/>
        </w:rPr>
        <w:t>tr</w:t>
      </w:r>
      <w:r w:rsidRPr="00E22FB1">
        <w:rPr>
          <w:rFonts w:ascii="Gotham Book" w:hAnsi="Gotham Book" w:cs="Arial"/>
          <w:color w:val="auto"/>
          <w:sz w:val="22"/>
          <w:szCs w:val="22"/>
          <w:lang w:val="es-MX"/>
        </w:rPr>
        <w:t>at</w:t>
      </w:r>
      <w:r w:rsidRPr="00E22FB1">
        <w:rPr>
          <w:rFonts w:ascii="Gotham Book" w:hAnsi="Gotham Book" w:cs="Arial"/>
          <w:color w:val="auto"/>
          <w:spacing w:val="-2"/>
          <w:sz w:val="22"/>
          <w:szCs w:val="22"/>
          <w:lang w:val="es-MX"/>
        </w:rPr>
        <w:t>e</w:t>
      </w:r>
      <w:r w:rsidRPr="00E22FB1">
        <w:rPr>
          <w:rFonts w:ascii="Gotham Book" w:hAnsi="Gotham Book" w:cs="Arial"/>
          <w:color w:val="auto"/>
          <w:spacing w:val="2"/>
          <w:sz w:val="22"/>
          <w:szCs w:val="22"/>
          <w:lang w:val="es-MX"/>
        </w:rPr>
        <w:t>g</w:t>
      </w:r>
      <w:r w:rsidRPr="00E22FB1">
        <w:rPr>
          <w:rFonts w:ascii="Gotham Book" w:hAnsi="Gotham Book" w:cs="Arial"/>
          <w:color w:val="auto"/>
          <w:spacing w:val="-1"/>
          <w:sz w:val="22"/>
          <w:szCs w:val="22"/>
          <w:lang w:val="es-MX"/>
        </w:rPr>
        <w:t>i</w:t>
      </w:r>
      <w:r w:rsidRPr="00E22FB1">
        <w:rPr>
          <w:rFonts w:ascii="Gotham Book" w:hAnsi="Gotham Book" w:cs="Arial"/>
          <w:color w:val="auto"/>
          <w:spacing w:val="-3"/>
          <w:sz w:val="22"/>
          <w:szCs w:val="22"/>
          <w:lang w:val="es-MX"/>
        </w:rPr>
        <w:t>a</w:t>
      </w:r>
      <w:r w:rsidRPr="00E22FB1">
        <w:rPr>
          <w:rFonts w:ascii="Gotham Book" w:hAnsi="Gotham Book" w:cs="Arial"/>
          <w:color w:val="auto"/>
          <w:sz w:val="22"/>
          <w:szCs w:val="22"/>
          <w:lang w:val="es-MX"/>
        </w:rPr>
        <w:t>,</w:t>
      </w:r>
      <w:r w:rsidRPr="00E22FB1">
        <w:rPr>
          <w:rFonts w:ascii="Gotham Book" w:hAnsi="Gotham Book" w:cs="Arial"/>
          <w:color w:val="auto"/>
          <w:spacing w:val="6"/>
          <w:sz w:val="22"/>
          <w:szCs w:val="22"/>
          <w:lang w:val="es-MX"/>
        </w:rPr>
        <w:t xml:space="preserve"> </w:t>
      </w:r>
      <w:r w:rsidRPr="00E22FB1">
        <w:rPr>
          <w:rFonts w:ascii="Gotham Book" w:hAnsi="Gotham Book" w:cs="Arial"/>
          <w:color w:val="auto"/>
          <w:sz w:val="22"/>
          <w:szCs w:val="22"/>
          <w:lang w:val="es-MX"/>
        </w:rPr>
        <w:t>pro</w:t>
      </w:r>
      <w:r w:rsidRPr="00E22FB1">
        <w:rPr>
          <w:rFonts w:ascii="Gotham Book" w:hAnsi="Gotham Book" w:cs="Arial"/>
          <w:color w:val="auto"/>
          <w:spacing w:val="-2"/>
          <w:sz w:val="22"/>
          <w:szCs w:val="22"/>
          <w:lang w:val="es-MX"/>
        </w:rPr>
        <w:t>grama presupuestario</w:t>
      </w:r>
      <w:r w:rsidRPr="00E22FB1">
        <w:rPr>
          <w:rFonts w:ascii="Gotham Book" w:hAnsi="Gotham Book" w:cs="Arial"/>
          <w:color w:val="auto"/>
          <w:sz w:val="22"/>
          <w:szCs w:val="22"/>
          <w:lang w:val="es-MX"/>
        </w:rPr>
        <w:t>,</w:t>
      </w:r>
      <w:r w:rsidRPr="00E22FB1">
        <w:rPr>
          <w:rFonts w:ascii="Gotham Book" w:hAnsi="Gotham Book" w:cs="Arial"/>
          <w:color w:val="auto"/>
          <w:spacing w:val="3"/>
          <w:sz w:val="22"/>
          <w:szCs w:val="22"/>
          <w:lang w:val="es-MX"/>
        </w:rPr>
        <w:t xml:space="preserve"> </w:t>
      </w:r>
      <w:r w:rsidRPr="00E22FB1">
        <w:rPr>
          <w:rFonts w:ascii="Gotham Book" w:hAnsi="Gotham Book" w:cs="Arial"/>
          <w:color w:val="auto"/>
          <w:sz w:val="22"/>
          <w:szCs w:val="22"/>
          <w:lang w:val="es-MX"/>
        </w:rPr>
        <w:t>ca</w:t>
      </w:r>
      <w:r w:rsidRPr="00E22FB1">
        <w:rPr>
          <w:rFonts w:ascii="Gotham Book" w:hAnsi="Gotham Book" w:cs="Arial"/>
          <w:color w:val="auto"/>
          <w:spacing w:val="-1"/>
          <w:sz w:val="22"/>
          <w:szCs w:val="22"/>
          <w:lang w:val="es-MX"/>
        </w:rPr>
        <w:t>p</w:t>
      </w:r>
      <w:r w:rsidRPr="00E22FB1">
        <w:rPr>
          <w:rFonts w:ascii="Gotham Book" w:hAnsi="Gotham Book" w:cs="Arial"/>
          <w:color w:val="auto"/>
          <w:spacing w:val="-4"/>
          <w:sz w:val="22"/>
          <w:szCs w:val="22"/>
          <w:lang w:val="es-MX"/>
        </w:rPr>
        <w:t>í</w:t>
      </w:r>
      <w:r w:rsidRPr="00E22FB1">
        <w:rPr>
          <w:rFonts w:ascii="Gotham Book" w:hAnsi="Gotham Book" w:cs="Arial"/>
          <w:color w:val="auto"/>
          <w:spacing w:val="1"/>
          <w:sz w:val="22"/>
          <w:szCs w:val="22"/>
          <w:lang w:val="es-MX"/>
        </w:rPr>
        <w:t>t</w:t>
      </w:r>
      <w:r w:rsidRPr="00E22FB1">
        <w:rPr>
          <w:rFonts w:ascii="Gotham Book" w:hAnsi="Gotham Book" w:cs="Arial"/>
          <w:color w:val="auto"/>
          <w:sz w:val="22"/>
          <w:szCs w:val="22"/>
          <w:lang w:val="es-MX"/>
        </w:rPr>
        <w:t>u</w:t>
      </w:r>
      <w:r w:rsidRPr="00E22FB1">
        <w:rPr>
          <w:rFonts w:ascii="Gotham Book" w:hAnsi="Gotham Book" w:cs="Arial"/>
          <w:color w:val="auto"/>
          <w:spacing w:val="-1"/>
          <w:sz w:val="22"/>
          <w:szCs w:val="22"/>
          <w:lang w:val="es-MX"/>
        </w:rPr>
        <w:t>l</w:t>
      </w:r>
      <w:r w:rsidRPr="00E22FB1">
        <w:rPr>
          <w:rFonts w:ascii="Gotham Book" w:hAnsi="Gotham Book" w:cs="Arial"/>
          <w:color w:val="auto"/>
          <w:sz w:val="22"/>
          <w:szCs w:val="22"/>
          <w:lang w:val="es-MX"/>
        </w:rPr>
        <w:t>o,</w:t>
      </w:r>
      <w:r w:rsidRPr="00E22FB1">
        <w:rPr>
          <w:rFonts w:ascii="Gotham Book" w:hAnsi="Gotham Book" w:cs="Arial"/>
          <w:color w:val="auto"/>
          <w:spacing w:val="3"/>
          <w:sz w:val="22"/>
          <w:szCs w:val="22"/>
          <w:lang w:val="es-MX"/>
        </w:rPr>
        <w:t xml:space="preserve"> </w:t>
      </w:r>
      <w:r w:rsidRPr="00E22FB1">
        <w:rPr>
          <w:rFonts w:ascii="Gotham Book" w:hAnsi="Gotham Book" w:cs="Arial"/>
          <w:color w:val="auto"/>
          <w:sz w:val="22"/>
          <w:szCs w:val="22"/>
          <w:lang w:val="es-MX"/>
        </w:rPr>
        <w:t>compon</w:t>
      </w:r>
      <w:r w:rsidRPr="00E22FB1">
        <w:rPr>
          <w:rFonts w:ascii="Gotham Book" w:hAnsi="Gotham Book" w:cs="Arial"/>
          <w:color w:val="auto"/>
          <w:spacing w:val="-1"/>
          <w:sz w:val="22"/>
          <w:szCs w:val="22"/>
          <w:lang w:val="es-MX"/>
        </w:rPr>
        <w:t>e</w:t>
      </w:r>
      <w:r w:rsidRPr="00E22FB1">
        <w:rPr>
          <w:rFonts w:ascii="Gotham Book" w:hAnsi="Gotham Book" w:cs="Arial"/>
          <w:color w:val="auto"/>
          <w:sz w:val="22"/>
          <w:szCs w:val="22"/>
          <w:lang w:val="es-MX"/>
        </w:rPr>
        <w:t>nt</w:t>
      </w:r>
      <w:r w:rsidRPr="00E22FB1">
        <w:rPr>
          <w:rFonts w:ascii="Gotham Book" w:hAnsi="Gotham Book" w:cs="Arial"/>
          <w:color w:val="auto"/>
          <w:spacing w:val="-2"/>
          <w:sz w:val="22"/>
          <w:szCs w:val="22"/>
          <w:lang w:val="es-MX"/>
        </w:rPr>
        <w:t>e</w:t>
      </w:r>
      <w:r w:rsidRPr="00E22FB1">
        <w:rPr>
          <w:rFonts w:ascii="Gotham Book" w:hAnsi="Gotham Book" w:cs="Arial"/>
          <w:color w:val="auto"/>
          <w:sz w:val="22"/>
          <w:szCs w:val="22"/>
          <w:lang w:val="es-MX"/>
        </w:rPr>
        <w:t>,</w:t>
      </w:r>
      <w:r w:rsidRPr="00E22FB1">
        <w:rPr>
          <w:rFonts w:ascii="Gotham Book" w:hAnsi="Gotham Book" w:cs="Arial"/>
          <w:color w:val="auto"/>
          <w:spacing w:val="3"/>
          <w:sz w:val="22"/>
          <w:szCs w:val="22"/>
          <w:lang w:val="es-MX"/>
        </w:rPr>
        <w:t xml:space="preserve"> </w:t>
      </w:r>
      <w:r w:rsidRPr="00E22FB1">
        <w:rPr>
          <w:rFonts w:ascii="Gotham Book" w:hAnsi="Gotham Book" w:cs="Arial"/>
          <w:color w:val="auto"/>
          <w:sz w:val="22"/>
          <w:szCs w:val="22"/>
          <w:lang w:val="es-MX"/>
        </w:rPr>
        <w:t>a</w:t>
      </w:r>
      <w:r w:rsidRPr="00E22FB1">
        <w:rPr>
          <w:rFonts w:ascii="Gotham Book" w:hAnsi="Gotham Book" w:cs="Arial"/>
          <w:color w:val="auto"/>
          <w:spacing w:val="-3"/>
          <w:sz w:val="22"/>
          <w:szCs w:val="22"/>
          <w:lang w:val="es-MX"/>
        </w:rPr>
        <w:t>c</w:t>
      </w:r>
      <w:r w:rsidRPr="00E22FB1">
        <w:rPr>
          <w:rFonts w:ascii="Gotham Book" w:hAnsi="Gotham Book" w:cs="Arial"/>
          <w:color w:val="auto"/>
          <w:spacing w:val="1"/>
          <w:sz w:val="22"/>
          <w:szCs w:val="22"/>
          <w:lang w:val="es-MX"/>
        </w:rPr>
        <w:t>t</w:t>
      </w:r>
      <w:r w:rsidRPr="00E22FB1">
        <w:rPr>
          <w:rFonts w:ascii="Gotham Book" w:hAnsi="Gotham Book" w:cs="Arial"/>
          <w:color w:val="auto"/>
          <w:spacing w:val="-1"/>
          <w:sz w:val="22"/>
          <w:szCs w:val="22"/>
          <w:lang w:val="es-MX"/>
        </w:rPr>
        <w:t>i</w:t>
      </w:r>
      <w:r w:rsidRPr="00E22FB1">
        <w:rPr>
          <w:rFonts w:ascii="Gotham Book" w:hAnsi="Gotham Book" w:cs="Arial"/>
          <w:color w:val="auto"/>
          <w:spacing w:val="-2"/>
          <w:sz w:val="22"/>
          <w:szCs w:val="22"/>
          <w:lang w:val="es-MX"/>
        </w:rPr>
        <w:t>v</w:t>
      </w:r>
      <w:r w:rsidRPr="00E22FB1">
        <w:rPr>
          <w:rFonts w:ascii="Gotham Book" w:hAnsi="Gotham Book" w:cs="Arial"/>
          <w:color w:val="auto"/>
          <w:spacing w:val="-1"/>
          <w:sz w:val="22"/>
          <w:szCs w:val="22"/>
          <w:lang w:val="es-MX"/>
        </w:rPr>
        <w:t>i</w:t>
      </w:r>
      <w:r w:rsidRPr="00E22FB1">
        <w:rPr>
          <w:rFonts w:ascii="Gotham Book" w:hAnsi="Gotham Book" w:cs="Arial"/>
          <w:color w:val="auto"/>
          <w:sz w:val="22"/>
          <w:szCs w:val="22"/>
          <w:lang w:val="es-MX"/>
        </w:rPr>
        <w:t>d</w:t>
      </w:r>
      <w:r w:rsidRPr="00E22FB1">
        <w:rPr>
          <w:rFonts w:ascii="Gotham Book" w:hAnsi="Gotham Book" w:cs="Arial"/>
          <w:color w:val="auto"/>
          <w:spacing w:val="-1"/>
          <w:sz w:val="22"/>
          <w:szCs w:val="22"/>
          <w:lang w:val="es-MX"/>
        </w:rPr>
        <w:t>a</w:t>
      </w:r>
      <w:r w:rsidRPr="00E22FB1">
        <w:rPr>
          <w:rFonts w:ascii="Gotham Book" w:hAnsi="Gotham Book" w:cs="Arial"/>
          <w:color w:val="auto"/>
          <w:sz w:val="22"/>
          <w:szCs w:val="22"/>
          <w:lang w:val="es-MX"/>
        </w:rPr>
        <w:t>d,</w:t>
      </w:r>
      <w:r w:rsidRPr="00E22FB1">
        <w:rPr>
          <w:rFonts w:ascii="Gotham Book" w:hAnsi="Gotham Book" w:cs="Arial"/>
          <w:color w:val="auto"/>
          <w:spacing w:val="3"/>
          <w:sz w:val="22"/>
          <w:szCs w:val="22"/>
          <w:lang w:val="es-MX"/>
        </w:rPr>
        <w:t xml:space="preserve"> </w:t>
      </w:r>
      <w:r w:rsidRPr="00E22FB1">
        <w:rPr>
          <w:rFonts w:ascii="Gotham Book" w:hAnsi="Gotham Book" w:cs="Arial"/>
          <w:color w:val="auto"/>
          <w:sz w:val="22"/>
          <w:szCs w:val="22"/>
          <w:lang w:val="es-MX"/>
        </w:rPr>
        <w:t>p</w:t>
      </w:r>
      <w:r w:rsidRPr="00E22FB1">
        <w:rPr>
          <w:rFonts w:ascii="Gotham Book" w:hAnsi="Gotham Book" w:cs="Arial"/>
          <w:color w:val="auto"/>
          <w:spacing w:val="-1"/>
          <w:sz w:val="22"/>
          <w:szCs w:val="22"/>
          <w:lang w:val="es-MX"/>
        </w:rPr>
        <w:t>a</w:t>
      </w:r>
      <w:r w:rsidRPr="00E22FB1">
        <w:rPr>
          <w:rFonts w:ascii="Gotham Book" w:hAnsi="Gotham Book" w:cs="Arial"/>
          <w:color w:val="auto"/>
          <w:spacing w:val="1"/>
          <w:sz w:val="22"/>
          <w:szCs w:val="22"/>
          <w:lang w:val="es-MX"/>
        </w:rPr>
        <w:t>rt</w:t>
      </w:r>
      <w:r w:rsidRPr="00E22FB1">
        <w:rPr>
          <w:rFonts w:ascii="Gotham Book" w:hAnsi="Gotham Book" w:cs="Arial"/>
          <w:color w:val="auto"/>
          <w:spacing w:val="-1"/>
          <w:sz w:val="22"/>
          <w:szCs w:val="22"/>
          <w:lang w:val="es-MX"/>
        </w:rPr>
        <w:t>i</w:t>
      </w:r>
      <w:r w:rsidRPr="00E22FB1">
        <w:rPr>
          <w:rFonts w:ascii="Gotham Book" w:hAnsi="Gotham Book" w:cs="Arial"/>
          <w:color w:val="auto"/>
          <w:sz w:val="22"/>
          <w:szCs w:val="22"/>
          <w:lang w:val="es-MX"/>
        </w:rPr>
        <w:t>da</w:t>
      </w:r>
      <w:r w:rsidRPr="00E22FB1">
        <w:rPr>
          <w:rFonts w:ascii="Gotham Book" w:hAnsi="Gotham Book" w:cs="Arial"/>
          <w:color w:val="auto"/>
          <w:spacing w:val="2"/>
          <w:sz w:val="22"/>
          <w:szCs w:val="22"/>
          <w:lang w:val="es-MX"/>
        </w:rPr>
        <w:t xml:space="preserve"> </w:t>
      </w:r>
      <w:r w:rsidRPr="00E22FB1">
        <w:rPr>
          <w:rFonts w:ascii="Gotham Book" w:hAnsi="Gotham Book" w:cs="Arial"/>
          <w:color w:val="auto"/>
          <w:sz w:val="22"/>
          <w:szCs w:val="22"/>
          <w:lang w:val="es-MX"/>
        </w:rPr>
        <w:t xml:space="preserve">y </w:t>
      </w:r>
      <w:r w:rsidRPr="00E22FB1">
        <w:rPr>
          <w:rFonts w:ascii="Gotham Book" w:hAnsi="Gotham Book" w:cs="Arial"/>
          <w:color w:val="auto"/>
          <w:spacing w:val="-1"/>
          <w:sz w:val="22"/>
          <w:szCs w:val="22"/>
          <w:lang w:val="es-MX"/>
        </w:rPr>
        <w:t>l</w:t>
      </w:r>
      <w:r w:rsidRPr="00E22FB1">
        <w:rPr>
          <w:rFonts w:ascii="Gotham Book" w:hAnsi="Gotham Book" w:cs="Arial"/>
          <w:color w:val="auto"/>
          <w:sz w:val="22"/>
          <w:szCs w:val="22"/>
          <w:lang w:val="es-MX"/>
        </w:rPr>
        <w:t>a ca</w:t>
      </w:r>
      <w:r w:rsidRPr="00E22FB1">
        <w:rPr>
          <w:rFonts w:ascii="Gotham Book" w:hAnsi="Gotham Book" w:cs="Arial"/>
          <w:color w:val="auto"/>
          <w:spacing w:val="-1"/>
          <w:sz w:val="22"/>
          <w:szCs w:val="22"/>
          <w:lang w:val="es-MX"/>
        </w:rPr>
        <w:t>l</w:t>
      </w:r>
      <w:r w:rsidRPr="00E22FB1">
        <w:rPr>
          <w:rFonts w:ascii="Gotham Book" w:hAnsi="Gotham Book" w:cs="Arial"/>
          <w:color w:val="auto"/>
          <w:sz w:val="22"/>
          <w:szCs w:val="22"/>
          <w:lang w:val="es-MX"/>
        </w:rPr>
        <w:t>e</w:t>
      </w:r>
      <w:r w:rsidRPr="00E22FB1">
        <w:rPr>
          <w:rFonts w:ascii="Gotham Book" w:hAnsi="Gotham Book" w:cs="Arial"/>
          <w:color w:val="auto"/>
          <w:spacing w:val="-1"/>
          <w:sz w:val="22"/>
          <w:szCs w:val="22"/>
          <w:lang w:val="es-MX"/>
        </w:rPr>
        <w:t>n</w:t>
      </w:r>
      <w:r w:rsidRPr="00E22FB1">
        <w:rPr>
          <w:rFonts w:ascii="Gotham Book" w:hAnsi="Gotham Book" w:cs="Arial"/>
          <w:color w:val="auto"/>
          <w:sz w:val="22"/>
          <w:szCs w:val="22"/>
          <w:lang w:val="es-MX"/>
        </w:rPr>
        <w:t>d</w:t>
      </w:r>
      <w:r w:rsidRPr="00E22FB1">
        <w:rPr>
          <w:rFonts w:ascii="Gotham Book" w:hAnsi="Gotham Book" w:cs="Arial"/>
          <w:color w:val="auto"/>
          <w:spacing w:val="-1"/>
          <w:sz w:val="22"/>
          <w:szCs w:val="22"/>
          <w:lang w:val="es-MX"/>
        </w:rPr>
        <w:t>a</w:t>
      </w:r>
      <w:r w:rsidRPr="00E22FB1">
        <w:rPr>
          <w:rFonts w:ascii="Gotham Book" w:hAnsi="Gotham Book" w:cs="Arial"/>
          <w:color w:val="auto"/>
          <w:spacing w:val="1"/>
          <w:sz w:val="22"/>
          <w:szCs w:val="22"/>
          <w:lang w:val="es-MX"/>
        </w:rPr>
        <w:t>r</w:t>
      </w:r>
      <w:r w:rsidRPr="00E22FB1">
        <w:rPr>
          <w:rFonts w:ascii="Gotham Book" w:hAnsi="Gotham Book" w:cs="Arial"/>
          <w:color w:val="auto"/>
          <w:spacing w:val="-1"/>
          <w:sz w:val="22"/>
          <w:szCs w:val="22"/>
          <w:lang w:val="es-MX"/>
        </w:rPr>
        <w:t>i</w:t>
      </w:r>
      <w:r w:rsidRPr="00E22FB1">
        <w:rPr>
          <w:rFonts w:ascii="Gotham Book" w:hAnsi="Gotham Book" w:cs="Arial"/>
          <w:color w:val="auto"/>
          <w:spacing w:val="-2"/>
          <w:sz w:val="22"/>
          <w:szCs w:val="22"/>
          <w:lang w:val="es-MX"/>
        </w:rPr>
        <w:t>z</w:t>
      </w:r>
      <w:r w:rsidRPr="00E22FB1">
        <w:rPr>
          <w:rFonts w:ascii="Gotham Book" w:hAnsi="Gotham Book" w:cs="Arial"/>
          <w:color w:val="auto"/>
          <w:sz w:val="22"/>
          <w:szCs w:val="22"/>
          <w:lang w:val="es-MX"/>
        </w:rPr>
        <w:t>ac</w:t>
      </w:r>
      <w:r w:rsidRPr="00E22FB1">
        <w:rPr>
          <w:rFonts w:ascii="Gotham Book" w:hAnsi="Gotham Book" w:cs="Arial"/>
          <w:color w:val="auto"/>
          <w:spacing w:val="-1"/>
          <w:sz w:val="22"/>
          <w:szCs w:val="22"/>
          <w:lang w:val="es-MX"/>
        </w:rPr>
        <w:t>i</w:t>
      </w:r>
      <w:r w:rsidRPr="00E22FB1">
        <w:rPr>
          <w:rFonts w:ascii="Gotham Book" w:hAnsi="Gotham Book" w:cs="Arial"/>
          <w:color w:val="auto"/>
          <w:sz w:val="22"/>
          <w:szCs w:val="22"/>
          <w:lang w:val="es-MX"/>
        </w:rPr>
        <w:t>ón cor</w:t>
      </w:r>
      <w:r w:rsidRPr="00E22FB1">
        <w:rPr>
          <w:rFonts w:ascii="Gotham Book" w:hAnsi="Gotham Book" w:cs="Arial"/>
          <w:color w:val="auto"/>
          <w:spacing w:val="1"/>
          <w:sz w:val="22"/>
          <w:szCs w:val="22"/>
          <w:lang w:val="es-MX"/>
        </w:rPr>
        <w:t>r</w:t>
      </w:r>
      <w:r w:rsidRPr="00E22FB1">
        <w:rPr>
          <w:rFonts w:ascii="Gotham Book" w:hAnsi="Gotham Book" w:cs="Arial"/>
          <w:color w:val="auto"/>
          <w:sz w:val="22"/>
          <w:szCs w:val="22"/>
          <w:lang w:val="es-MX"/>
        </w:rPr>
        <w:t>es</w:t>
      </w:r>
      <w:r w:rsidRPr="00E22FB1">
        <w:rPr>
          <w:rFonts w:ascii="Gotham Book" w:hAnsi="Gotham Book" w:cs="Arial"/>
          <w:color w:val="auto"/>
          <w:spacing w:val="-1"/>
          <w:sz w:val="22"/>
          <w:szCs w:val="22"/>
          <w:lang w:val="es-MX"/>
        </w:rPr>
        <w:t>p</w:t>
      </w:r>
      <w:r w:rsidRPr="00E22FB1">
        <w:rPr>
          <w:rFonts w:ascii="Gotham Book" w:hAnsi="Gotham Book" w:cs="Arial"/>
          <w:color w:val="auto"/>
          <w:sz w:val="22"/>
          <w:szCs w:val="22"/>
          <w:lang w:val="es-MX"/>
        </w:rPr>
        <w:t>o</w:t>
      </w:r>
      <w:r w:rsidRPr="00E22FB1">
        <w:rPr>
          <w:rFonts w:ascii="Gotham Book" w:hAnsi="Gotham Book" w:cs="Arial"/>
          <w:color w:val="auto"/>
          <w:spacing w:val="-1"/>
          <w:sz w:val="22"/>
          <w:szCs w:val="22"/>
          <w:lang w:val="es-MX"/>
        </w:rPr>
        <w:t>n</w:t>
      </w:r>
      <w:r w:rsidRPr="00E22FB1">
        <w:rPr>
          <w:rFonts w:ascii="Gotham Book" w:hAnsi="Gotham Book" w:cs="Arial"/>
          <w:color w:val="auto"/>
          <w:sz w:val="22"/>
          <w:szCs w:val="22"/>
          <w:lang w:val="es-MX"/>
        </w:rPr>
        <w:t>d</w:t>
      </w:r>
      <w:r w:rsidRPr="00E22FB1">
        <w:rPr>
          <w:rFonts w:ascii="Gotham Book" w:hAnsi="Gotham Book" w:cs="Arial"/>
          <w:color w:val="auto"/>
          <w:spacing w:val="-1"/>
          <w:sz w:val="22"/>
          <w:szCs w:val="22"/>
          <w:lang w:val="es-MX"/>
        </w:rPr>
        <w:t>i</w:t>
      </w:r>
      <w:r w:rsidRPr="00E22FB1">
        <w:rPr>
          <w:rFonts w:ascii="Gotham Book" w:hAnsi="Gotham Book" w:cs="Arial"/>
          <w:color w:val="auto"/>
          <w:sz w:val="22"/>
          <w:szCs w:val="22"/>
          <w:lang w:val="es-MX"/>
        </w:rPr>
        <w:t>e</w:t>
      </w:r>
      <w:r w:rsidRPr="00E22FB1">
        <w:rPr>
          <w:rFonts w:ascii="Gotham Book" w:hAnsi="Gotham Book" w:cs="Arial"/>
          <w:color w:val="auto"/>
          <w:spacing w:val="-1"/>
          <w:sz w:val="22"/>
          <w:szCs w:val="22"/>
          <w:lang w:val="es-MX"/>
        </w:rPr>
        <w:t>n</w:t>
      </w:r>
      <w:r w:rsidRPr="00E22FB1">
        <w:rPr>
          <w:rFonts w:ascii="Gotham Book" w:hAnsi="Gotham Book" w:cs="Arial"/>
          <w:color w:val="auto"/>
          <w:spacing w:val="1"/>
          <w:sz w:val="22"/>
          <w:szCs w:val="22"/>
          <w:lang w:val="es-MX"/>
        </w:rPr>
        <w:t>t</w:t>
      </w:r>
      <w:r w:rsidRPr="00E22FB1">
        <w:rPr>
          <w:rFonts w:ascii="Gotham Book" w:hAnsi="Gotham Book" w:cs="Arial"/>
          <w:color w:val="auto"/>
          <w:sz w:val="22"/>
          <w:szCs w:val="22"/>
          <w:lang w:val="es-MX"/>
        </w:rPr>
        <w:t>e,</w:t>
      </w:r>
      <w:r w:rsidRPr="00E22FB1">
        <w:rPr>
          <w:rFonts w:ascii="Gotham Book" w:hAnsi="Gotham Book" w:cs="Arial"/>
          <w:color w:val="auto"/>
          <w:spacing w:val="2"/>
          <w:sz w:val="22"/>
          <w:szCs w:val="22"/>
          <w:lang w:val="es-MX"/>
        </w:rPr>
        <w:t xml:space="preserve"> </w:t>
      </w:r>
      <w:r w:rsidRPr="00E22FB1">
        <w:rPr>
          <w:rFonts w:ascii="Gotham Book" w:hAnsi="Gotham Book" w:cs="Arial"/>
          <w:color w:val="auto"/>
          <w:sz w:val="22"/>
          <w:szCs w:val="22"/>
          <w:lang w:val="es-MX"/>
        </w:rPr>
        <w:t>en su</w:t>
      </w:r>
      <w:r w:rsidRPr="00E22FB1">
        <w:rPr>
          <w:rFonts w:ascii="Gotham Book" w:hAnsi="Gotham Book" w:cs="Arial"/>
          <w:color w:val="auto"/>
          <w:spacing w:val="1"/>
          <w:sz w:val="22"/>
          <w:szCs w:val="22"/>
          <w:lang w:val="es-MX"/>
        </w:rPr>
        <w:t xml:space="preserve"> </w:t>
      </w:r>
      <w:r w:rsidRPr="00E22FB1">
        <w:rPr>
          <w:rFonts w:ascii="Gotham Book" w:hAnsi="Gotham Book" w:cs="Arial"/>
          <w:color w:val="auto"/>
          <w:sz w:val="22"/>
          <w:szCs w:val="22"/>
          <w:lang w:val="es-MX"/>
        </w:rPr>
        <w:t>cas</w:t>
      </w:r>
      <w:r w:rsidRPr="00E22FB1">
        <w:rPr>
          <w:rFonts w:ascii="Gotham Book" w:hAnsi="Gotham Book" w:cs="Arial"/>
          <w:color w:val="auto"/>
          <w:spacing w:val="-1"/>
          <w:sz w:val="22"/>
          <w:szCs w:val="22"/>
          <w:lang w:val="es-MX"/>
        </w:rPr>
        <w:t>o</w:t>
      </w:r>
      <w:r w:rsidRPr="00E22FB1">
        <w:rPr>
          <w:rFonts w:ascii="Gotham Book" w:hAnsi="Gotham Book" w:cs="Arial"/>
          <w:color w:val="auto"/>
          <w:sz w:val="22"/>
          <w:szCs w:val="22"/>
          <w:lang w:val="es-MX"/>
        </w:rPr>
        <w:t>,</w:t>
      </w:r>
      <w:r w:rsidRPr="00E22FB1">
        <w:rPr>
          <w:rFonts w:ascii="Gotham Book" w:hAnsi="Gotham Book" w:cs="Arial"/>
          <w:color w:val="auto"/>
          <w:spacing w:val="2"/>
          <w:sz w:val="22"/>
          <w:szCs w:val="22"/>
          <w:lang w:val="es-MX"/>
        </w:rPr>
        <w:t xml:space="preserve"> </w:t>
      </w:r>
      <w:r w:rsidRPr="00E22FB1">
        <w:rPr>
          <w:rFonts w:ascii="Gotham Book" w:hAnsi="Gotham Book" w:cs="Arial"/>
          <w:color w:val="auto"/>
          <w:sz w:val="22"/>
          <w:szCs w:val="22"/>
          <w:lang w:val="es-MX"/>
        </w:rPr>
        <w:t xml:space="preserve">el </w:t>
      </w:r>
      <w:r w:rsidRPr="00E22FB1">
        <w:rPr>
          <w:rFonts w:ascii="Gotham Book" w:hAnsi="Gotham Book" w:cs="Arial"/>
          <w:color w:val="auto"/>
          <w:spacing w:val="-1"/>
          <w:sz w:val="22"/>
          <w:szCs w:val="22"/>
          <w:lang w:val="es-MX"/>
        </w:rPr>
        <w:t>i</w:t>
      </w:r>
      <w:r w:rsidRPr="00E22FB1">
        <w:rPr>
          <w:rFonts w:ascii="Gotham Book" w:hAnsi="Gotham Book" w:cs="Arial"/>
          <w:color w:val="auto"/>
          <w:spacing w:val="1"/>
          <w:sz w:val="22"/>
          <w:szCs w:val="22"/>
          <w:lang w:val="es-MX"/>
        </w:rPr>
        <w:t>m</w:t>
      </w:r>
      <w:r w:rsidRPr="00E22FB1">
        <w:rPr>
          <w:rFonts w:ascii="Gotham Book" w:hAnsi="Gotham Book" w:cs="Arial"/>
          <w:color w:val="auto"/>
          <w:sz w:val="22"/>
          <w:szCs w:val="22"/>
          <w:lang w:val="es-MX"/>
        </w:rPr>
        <w:t>p</w:t>
      </w:r>
      <w:r w:rsidRPr="00E22FB1">
        <w:rPr>
          <w:rFonts w:ascii="Gotham Book" w:hAnsi="Gotham Book" w:cs="Arial"/>
          <w:color w:val="auto"/>
          <w:spacing w:val="-1"/>
          <w:sz w:val="22"/>
          <w:szCs w:val="22"/>
          <w:lang w:val="es-MX"/>
        </w:rPr>
        <w:t>a</w:t>
      </w:r>
      <w:r w:rsidRPr="00E22FB1">
        <w:rPr>
          <w:rFonts w:ascii="Gotham Book" w:hAnsi="Gotham Book" w:cs="Arial"/>
          <w:color w:val="auto"/>
          <w:sz w:val="22"/>
          <w:szCs w:val="22"/>
          <w:lang w:val="es-MX"/>
        </w:rPr>
        <w:t>c</w:t>
      </w:r>
      <w:r w:rsidRPr="00E22FB1">
        <w:rPr>
          <w:rFonts w:ascii="Gotham Book" w:hAnsi="Gotham Book" w:cs="Arial"/>
          <w:color w:val="auto"/>
          <w:spacing w:val="1"/>
          <w:sz w:val="22"/>
          <w:szCs w:val="22"/>
          <w:lang w:val="es-MX"/>
        </w:rPr>
        <w:t>t</w:t>
      </w:r>
      <w:r w:rsidRPr="00E22FB1">
        <w:rPr>
          <w:rFonts w:ascii="Gotham Book" w:hAnsi="Gotham Book" w:cs="Arial"/>
          <w:color w:val="auto"/>
          <w:sz w:val="22"/>
          <w:szCs w:val="22"/>
          <w:lang w:val="es-MX"/>
        </w:rPr>
        <w:t>o</w:t>
      </w:r>
      <w:r w:rsidRPr="00E22FB1">
        <w:rPr>
          <w:rFonts w:ascii="Gotham Book" w:hAnsi="Gotham Book" w:cs="Arial"/>
          <w:color w:val="auto"/>
          <w:spacing w:val="1"/>
          <w:sz w:val="22"/>
          <w:szCs w:val="22"/>
          <w:lang w:val="es-MX"/>
        </w:rPr>
        <w:t xml:space="preserve"> </w:t>
      </w:r>
      <w:r w:rsidRPr="00E22FB1">
        <w:rPr>
          <w:rFonts w:ascii="Gotham Book" w:hAnsi="Gotham Book" w:cs="Arial"/>
          <w:color w:val="auto"/>
          <w:sz w:val="22"/>
          <w:szCs w:val="22"/>
          <w:lang w:val="es-MX"/>
        </w:rPr>
        <w:t xml:space="preserve">en </w:t>
      </w:r>
      <w:r w:rsidRPr="00E22FB1">
        <w:rPr>
          <w:rFonts w:ascii="Gotham Book" w:hAnsi="Gotham Book" w:cs="Arial"/>
          <w:color w:val="auto"/>
          <w:spacing w:val="-1"/>
          <w:sz w:val="22"/>
          <w:szCs w:val="22"/>
          <w:lang w:val="es-MX"/>
        </w:rPr>
        <w:t>l</w:t>
      </w:r>
      <w:r w:rsidRPr="00E22FB1">
        <w:rPr>
          <w:rFonts w:ascii="Gotham Book" w:hAnsi="Gotham Book" w:cs="Arial"/>
          <w:color w:val="auto"/>
          <w:sz w:val="22"/>
          <w:szCs w:val="22"/>
          <w:lang w:val="es-MX"/>
        </w:rPr>
        <w:t>as</w:t>
      </w:r>
      <w:r w:rsidRPr="00E22FB1">
        <w:rPr>
          <w:rFonts w:ascii="Gotham Book" w:hAnsi="Gotham Book" w:cs="Arial"/>
          <w:color w:val="auto"/>
          <w:spacing w:val="1"/>
          <w:sz w:val="22"/>
          <w:szCs w:val="22"/>
          <w:lang w:val="es-MX"/>
        </w:rPr>
        <w:t xml:space="preserve"> m</w:t>
      </w:r>
      <w:r w:rsidRPr="00E22FB1">
        <w:rPr>
          <w:rFonts w:ascii="Gotham Book" w:hAnsi="Gotham Book" w:cs="Arial"/>
          <w:color w:val="auto"/>
          <w:sz w:val="22"/>
          <w:szCs w:val="22"/>
          <w:lang w:val="es-MX"/>
        </w:rPr>
        <w:t>etas</w:t>
      </w:r>
      <w:r w:rsidRPr="00E22FB1">
        <w:rPr>
          <w:rFonts w:ascii="Gotham Book" w:hAnsi="Gotham Book" w:cs="Arial"/>
          <w:color w:val="auto"/>
          <w:spacing w:val="1"/>
          <w:sz w:val="22"/>
          <w:szCs w:val="22"/>
          <w:lang w:val="es-MX"/>
        </w:rPr>
        <w:t xml:space="preserve"> </w:t>
      </w:r>
      <w:r w:rsidRPr="00E22FB1">
        <w:rPr>
          <w:rFonts w:ascii="Gotham Book" w:hAnsi="Gotham Book" w:cs="Arial"/>
          <w:color w:val="auto"/>
          <w:sz w:val="22"/>
          <w:szCs w:val="22"/>
          <w:lang w:val="es-MX"/>
        </w:rPr>
        <w:t>ori</w:t>
      </w:r>
      <w:r w:rsidRPr="00E22FB1">
        <w:rPr>
          <w:rFonts w:ascii="Gotham Book" w:hAnsi="Gotham Book" w:cs="Arial"/>
          <w:color w:val="auto"/>
          <w:spacing w:val="1"/>
          <w:sz w:val="22"/>
          <w:szCs w:val="22"/>
          <w:lang w:val="es-MX"/>
        </w:rPr>
        <w:t>g</w:t>
      </w:r>
      <w:r w:rsidRPr="00E22FB1">
        <w:rPr>
          <w:rFonts w:ascii="Gotham Book" w:hAnsi="Gotham Book" w:cs="Arial"/>
          <w:color w:val="auto"/>
          <w:spacing w:val="-1"/>
          <w:sz w:val="22"/>
          <w:szCs w:val="22"/>
          <w:lang w:val="es-MX"/>
        </w:rPr>
        <w:t>i</w:t>
      </w:r>
      <w:r w:rsidRPr="00E22FB1">
        <w:rPr>
          <w:rFonts w:ascii="Gotham Book" w:hAnsi="Gotham Book" w:cs="Arial"/>
          <w:color w:val="auto"/>
          <w:sz w:val="22"/>
          <w:szCs w:val="22"/>
          <w:lang w:val="es-MX"/>
        </w:rPr>
        <w:t>n</w:t>
      </w:r>
      <w:r w:rsidRPr="00E22FB1">
        <w:rPr>
          <w:rFonts w:ascii="Gotham Book" w:hAnsi="Gotham Book" w:cs="Arial"/>
          <w:color w:val="auto"/>
          <w:spacing w:val="-1"/>
          <w:sz w:val="22"/>
          <w:szCs w:val="22"/>
          <w:lang w:val="es-MX"/>
        </w:rPr>
        <w:t>al</w:t>
      </w:r>
      <w:r w:rsidRPr="00E22FB1">
        <w:rPr>
          <w:rFonts w:ascii="Gotham Book" w:hAnsi="Gotham Book" w:cs="Arial"/>
          <w:color w:val="auto"/>
          <w:spacing w:val="1"/>
          <w:sz w:val="22"/>
          <w:szCs w:val="22"/>
          <w:lang w:val="es-MX"/>
        </w:rPr>
        <w:t>m</w:t>
      </w:r>
      <w:r w:rsidRPr="00E22FB1">
        <w:rPr>
          <w:rFonts w:ascii="Gotham Book" w:hAnsi="Gotham Book" w:cs="Arial"/>
          <w:color w:val="auto"/>
          <w:sz w:val="22"/>
          <w:szCs w:val="22"/>
          <w:lang w:val="es-MX"/>
        </w:rPr>
        <w:t>e</w:t>
      </w:r>
      <w:r w:rsidRPr="00E22FB1">
        <w:rPr>
          <w:rFonts w:ascii="Gotham Book" w:hAnsi="Gotham Book" w:cs="Arial"/>
          <w:color w:val="auto"/>
          <w:spacing w:val="-3"/>
          <w:sz w:val="22"/>
          <w:szCs w:val="22"/>
          <w:lang w:val="es-MX"/>
        </w:rPr>
        <w:t>n</w:t>
      </w:r>
      <w:r w:rsidRPr="00E22FB1">
        <w:rPr>
          <w:rFonts w:ascii="Gotham Book" w:hAnsi="Gotham Book" w:cs="Arial"/>
          <w:color w:val="auto"/>
          <w:spacing w:val="-1"/>
          <w:sz w:val="22"/>
          <w:szCs w:val="22"/>
          <w:lang w:val="es-MX"/>
        </w:rPr>
        <w:t>t</w:t>
      </w:r>
      <w:r w:rsidRPr="00E22FB1">
        <w:rPr>
          <w:rFonts w:ascii="Gotham Book" w:hAnsi="Gotham Book" w:cs="Arial"/>
          <w:color w:val="auto"/>
          <w:sz w:val="22"/>
          <w:szCs w:val="22"/>
          <w:lang w:val="es-MX"/>
        </w:rPr>
        <w:t>e estab</w:t>
      </w:r>
      <w:r w:rsidRPr="00E22FB1">
        <w:rPr>
          <w:rFonts w:ascii="Gotham Book" w:hAnsi="Gotham Book" w:cs="Arial"/>
          <w:color w:val="auto"/>
          <w:spacing w:val="-1"/>
          <w:sz w:val="22"/>
          <w:szCs w:val="22"/>
          <w:lang w:val="es-MX"/>
        </w:rPr>
        <w:t>l</w:t>
      </w:r>
      <w:r w:rsidRPr="00E22FB1">
        <w:rPr>
          <w:rFonts w:ascii="Gotham Book" w:hAnsi="Gotham Book" w:cs="Arial"/>
          <w:color w:val="auto"/>
          <w:sz w:val="22"/>
          <w:szCs w:val="22"/>
          <w:lang w:val="es-MX"/>
        </w:rPr>
        <w:t>ec</w:t>
      </w:r>
      <w:r w:rsidRPr="00E22FB1">
        <w:rPr>
          <w:rFonts w:ascii="Gotham Book" w:hAnsi="Gotham Book" w:cs="Arial"/>
          <w:color w:val="auto"/>
          <w:spacing w:val="-1"/>
          <w:sz w:val="22"/>
          <w:szCs w:val="22"/>
          <w:lang w:val="es-MX"/>
        </w:rPr>
        <w:t>i</w:t>
      </w:r>
      <w:r w:rsidRPr="00E22FB1">
        <w:rPr>
          <w:rFonts w:ascii="Gotham Book" w:hAnsi="Gotham Book" w:cs="Arial"/>
          <w:color w:val="auto"/>
          <w:sz w:val="22"/>
          <w:szCs w:val="22"/>
          <w:lang w:val="es-MX"/>
        </w:rPr>
        <w:t>d</w:t>
      </w:r>
      <w:r w:rsidRPr="00E22FB1">
        <w:rPr>
          <w:rFonts w:ascii="Gotham Book" w:hAnsi="Gotham Book" w:cs="Arial"/>
          <w:color w:val="auto"/>
          <w:spacing w:val="-1"/>
          <w:sz w:val="22"/>
          <w:szCs w:val="22"/>
          <w:lang w:val="es-MX"/>
        </w:rPr>
        <w:t>a</w:t>
      </w:r>
      <w:r w:rsidRPr="00E22FB1">
        <w:rPr>
          <w:rFonts w:ascii="Gotham Book" w:hAnsi="Gotham Book" w:cs="Arial"/>
          <w:color w:val="auto"/>
          <w:sz w:val="22"/>
          <w:szCs w:val="22"/>
          <w:lang w:val="es-MX"/>
        </w:rPr>
        <w:t>s</w:t>
      </w:r>
      <w:r w:rsidRPr="00E22FB1">
        <w:rPr>
          <w:rFonts w:ascii="Gotham Book" w:hAnsi="Gotham Book" w:cs="Arial"/>
          <w:color w:val="auto"/>
          <w:spacing w:val="2"/>
          <w:sz w:val="22"/>
          <w:szCs w:val="22"/>
          <w:lang w:val="es-MX"/>
        </w:rPr>
        <w:t xml:space="preserve"> </w:t>
      </w:r>
      <w:r w:rsidRPr="00E22FB1">
        <w:rPr>
          <w:rFonts w:ascii="Gotham Book" w:hAnsi="Gotham Book" w:cs="Arial"/>
          <w:color w:val="auto"/>
          <w:sz w:val="22"/>
          <w:szCs w:val="22"/>
          <w:lang w:val="es-MX"/>
        </w:rPr>
        <w:t>en</w:t>
      </w:r>
      <w:r w:rsidRPr="00E22FB1">
        <w:rPr>
          <w:rFonts w:ascii="Gotham Book" w:hAnsi="Gotham Book" w:cs="Arial"/>
          <w:color w:val="auto"/>
          <w:spacing w:val="1"/>
          <w:sz w:val="22"/>
          <w:szCs w:val="22"/>
          <w:lang w:val="es-MX"/>
        </w:rPr>
        <w:t xml:space="preserve"> </w:t>
      </w:r>
      <w:r w:rsidRPr="00E22FB1">
        <w:rPr>
          <w:rFonts w:ascii="Gotham Book" w:hAnsi="Gotham Book" w:cs="Arial"/>
          <w:color w:val="auto"/>
          <w:spacing w:val="2"/>
          <w:sz w:val="22"/>
          <w:szCs w:val="22"/>
          <w:lang w:val="es-MX"/>
        </w:rPr>
        <w:t>los PP</w:t>
      </w:r>
      <w:r w:rsidRPr="00E22FB1">
        <w:rPr>
          <w:rFonts w:ascii="Gotham Book" w:hAnsi="Gotham Book" w:cs="Arial"/>
          <w:color w:val="auto"/>
          <w:sz w:val="22"/>
          <w:szCs w:val="22"/>
          <w:lang w:val="es-MX"/>
        </w:rPr>
        <w:t xml:space="preserve"> a</w:t>
      </w:r>
      <w:r w:rsidRPr="00E22FB1">
        <w:rPr>
          <w:rFonts w:ascii="Gotham Book" w:hAnsi="Gotham Book" w:cs="Arial"/>
          <w:color w:val="auto"/>
          <w:spacing w:val="-1"/>
          <w:sz w:val="22"/>
          <w:szCs w:val="22"/>
          <w:lang w:val="es-MX"/>
        </w:rPr>
        <w:t>u</w:t>
      </w:r>
      <w:r w:rsidRPr="00E22FB1">
        <w:rPr>
          <w:rFonts w:ascii="Gotham Book" w:hAnsi="Gotham Book" w:cs="Arial"/>
          <w:color w:val="auto"/>
          <w:spacing w:val="1"/>
          <w:sz w:val="22"/>
          <w:szCs w:val="22"/>
          <w:lang w:val="es-MX"/>
        </w:rPr>
        <w:t>t</w:t>
      </w:r>
      <w:r w:rsidRPr="00E22FB1">
        <w:rPr>
          <w:rFonts w:ascii="Gotham Book" w:hAnsi="Gotham Book" w:cs="Arial"/>
          <w:color w:val="auto"/>
          <w:sz w:val="22"/>
          <w:szCs w:val="22"/>
          <w:lang w:val="es-MX"/>
        </w:rPr>
        <w:t>ori</w:t>
      </w:r>
      <w:r w:rsidRPr="00E22FB1">
        <w:rPr>
          <w:rFonts w:ascii="Gotham Book" w:hAnsi="Gotham Book" w:cs="Arial"/>
          <w:color w:val="auto"/>
          <w:spacing w:val="-3"/>
          <w:sz w:val="22"/>
          <w:szCs w:val="22"/>
          <w:lang w:val="es-MX"/>
        </w:rPr>
        <w:t>z</w:t>
      </w:r>
      <w:r w:rsidRPr="00E22FB1">
        <w:rPr>
          <w:rFonts w:ascii="Gotham Book" w:hAnsi="Gotham Book" w:cs="Arial"/>
          <w:color w:val="auto"/>
          <w:sz w:val="22"/>
          <w:szCs w:val="22"/>
          <w:lang w:val="es-MX"/>
        </w:rPr>
        <w:t>a</w:t>
      </w:r>
      <w:r w:rsidRPr="00E22FB1">
        <w:rPr>
          <w:rFonts w:ascii="Gotham Book" w:hAnsi="Gotham Book" w:cs="Arial"/>
          <w:color w:val="auto"/>
          <w:spacing w:val="-1"/>
          <w:sz w:val="22"/>
          <w:szCs w:val="22"/>
          <w:lang w:val="es-MX"/>
        </w:rPr>
        <w:t>d</w:t>
      </w:r>
      <w:r w:rsidRPr="00E22FB1">
        <w:rPr>
          <w:rFonts w:ascii="Gotham Book" w:hAnsi="Gotham Book" w:cs="Arial"/>
          <w:color w:val="auto"/>
          <w:sz w:val="22"/>
          <w:szCs w:val="22"/>
          <w:lang w:val="es-MX"/>
        </w:rPr>
        <w:t>os,</w:t>
      </w:r>
      <w:r w:rsidRPr="00E22FB1">
        <w:rPr>
          <w:rFonts w:ascii="Gotham Book" w:hAnsi="Gotham Book" w:cs="Arial"/>
          <w:color w:val="auto"/>
          <w:spacing w:val="3"/>
          <w:sz w:val="22"/>
          <w:szCs w:val="22"/>
          <w:lang w:val="es-MX"/>
        </w:rPr>
        <w:t xml:space="preserve"> </w:t>
      </w:r>
      <w:r w:rsidRPr="00E22FB1">
        <w:rPr>
          <w:rFonts w:ascii="Gotham Book" w:hAnsi="Gotham Book" w:cs="Arial"/>
          <w:color w:val="auto"/>
          <w:sz w:val="22"/>
          <w:szCs w:val="22"/>
          <w:lang w:val="es-MX"/>
        </w:rPr>
        <w:t>así como</w:t>
      </w:r>
      <w:r w:rsidRPr="00E22FB1">
        <w:rPr>
          <w:rFonts w:ascii="Gotham Book" w:hAnsi="Gotham Book" w:cs="Arial"/>
          <w:color w:val="auto"/>
          <w:spacing w:val="2"/>
          <w:sz w:val="22"/>
          <w:szCs w:val="22"/>
          <w:lang w:val="es-MX"/>
        </w:rPr>
        <w:t xml:space="preserve"> </w:t>
      </w:r>
      <w:r w:rsidRPr="00E22FB1">
        <w:rPr>
          <w:rFonts w:ascii="Gotham Book" w:hAnsi="Gotham Book" w:cs="Arial"/>
          <w:color w:val="auto"/>
          <w:sz w:val="22"/>
          <w:szCs w:val="22"/>
          <w:lang w:val="es-MX"/>
        </w:rPr>
        <w:t>el</w:t>
      </w:r>
      <w:r w:rsidRPr="00E22FB1">
        <w:rPr>
          <w:rFonts w:ascii="Gotham Book" w:hAnsi="Gotham Book" w:cs="Arial"/>
          <w:color w:val="auto"/>
          <w:spacing w:val="3"/>
          <w:sz w:val="22"/>
          <w:szCs w:val="22"/>
          <w:lang w:val="es-MX"/>
        </w:rPr>
        <w:t xml:space="preserve"> </w:t>
      </w:r>
      <w:r w:rsidRPr="00E22FB1">
        <w:rPr>
          <w:rFonts w:ascii="Gotham Book" w:hAnsi="Gotham Book" w:cs="Arial"/>
          <w:color w:val="auto"/>
          <w:spacing w:val="1"/>
          <w:sz w:val="22"/>
          <w:szCs w:val="22"/>
          <w:lang w:val="es-MX"/>
        </w:rPr>
        <w:t>m</w:t>
      </w:r>
      <w:r w:rsidRPr="00E22FB1">
        <w:rPr>
          <w:rFonts w:ascii="Gotham Book" w:hAnsi="Gotham Book" w:cs="Arial"/>
          <w:color w:val="auto"/>
          <w:sz w:val="22"/>
          <w:szCs w:val="22"/>
          <w:lang w:val="es-MX"/>
        </w:rPr>
        <w:t>oti</w:t>
      </w:r>
      <w:r w:rsidRPr="00E22FB1">
        <w:rPr>
          <w:rFonts w:ascii="Gotham Book" w:hAnsi="Gotham Book" w:cs="Arial"/>
          <w:color w:val="auto"/>
          <w:spacing w:val="-3"/>
          <w:sz w:val="22"/>
          <w:szCs w:val="22"/>
          <w:lang w:val="es-MX"/>
        </w:rPr>
        <w:t>v</w:t>
      </w:r>
      <w:r w:rsidRPr="00E22FB1">
        <w:rPr>
          <w:rFonts w:ascii="Gotham Book" w:hAnsi="Gotham Book" w:cs="Arial"/>
          <w:color w:val="auto"/>
          <w:sz w:val="22"/>
          <w:szCs w:val="22"/>
          <w:lang w:val="es-MX"/>
        </w:rPr>
        <w:t>o</w:t>
      </w:r>
      <w:r w:rsidRPr="00E22FB1">
        <w:rPr>
          <w:rFonts w:ascii="Gotham Book" w:hAnsi="Gotham Book" w:cs="Arial"/>
          <w:color w:val="auto"/>
          <w:spacing w:val="2"/>
          <w:sz w:val="22"/>
          <w:szCs w:val="22"/>
          <w:lang w:val="es-MX"/>
        </w:rPr>
        <w:t xml:space="preserve"> </w:t>
      </w:r>
      <w:r w:rsidRPr="00E22FB1">
        <w:rPr>
          <w:rFonts w:ascii="Gotham Book" w:hAnsi="Gotham Book" w:cs="Arial"/>
          <w:color w:val="auto"/>
          <w:sz w:val="22"/>
          <w:szCs w:val="22"/>
          <w:lang w:val="es-MX"/>
        </w:rPr>
        <w:t>y</w:t>
      </w:r>
      <w:r w:rsidRPr="00E22FB1">
        <w:rPr>
          <w:rFonts w:ascii="Gotham Book" w:hAnsi="Gotham Book" w:cs="Arial"/>
          <w:color w:val="auto"/>
          <w:spacing w:val="2"/>
          <w:sz w:val="22"/>
          <w:szCs w:val="22"/>
          <w:lang w:val="es-MX"/>
        </w:rPr>
        <w:t xml:space="preserve"> </w:t>
      </w:r>
      <w:r w:rsidRPr="00E22FB1">
        <w:rPr>
          <w:rFonts w:ascii="Gotham Book" w:hAnsi="Gotham Book" w:cs="Arial"/>
          <w:color w:val="auto"/>
          <w:spacing w:val="-1"/>
          <w:sz w:val="22"/>
          <w:szCs w:val="22"/>
          <w:lang w:val="es-MX"/>
        </w:rPr>
        <w:t>l</w:t>
      </w:r>
      <w:r w:rsidRPr="00E22FB1">
        <w:rPr>
          <w:rFonts w:ascii="Gotham Book" w:hAnsi="Gotham Book" w:cs="Arial"/>
          <w:color w:val="auto"/>
          <w:sz w:val="22"/>
          <w:szCs w:val="22"/>
          <w:lang w:val="es-MX"/>
        </w:rPr>
        <w:t>a</w:t>
      </w:r>
      <w:r w:rsidRPr="00E22FB1">
        <w:rPr>
          <w:rFonts w:ascii="Gotham Book" w:hAnsi="Gotham Book" w:cs="Arial"/>
          <w:color w:val="auto"/>
          <w:spacing w:val="2"/>
          <w:sz w:val="22"/>
          <w:szCs w:val="22"/>
          <w:lang w:val="es-MX"/>
        </w:rPr>
        <w:t xml:space="preserve"> </w:t>
      </w:r>
      <w:r w:rsidRPr="00E22FB1">
        <w:rPr>
          <w:rFonts w:ascii="Gotham Book" w:hAnsi="Gotham Book" w:cs="Arial"/>
          <w:color w:val="auto"/>
          <w:spacing w:val="1"/>
          <w:sz w:val="22"/>
          <w:szCs w:val="22"/>
          <w:lang w:val="es-MX"/>
        </w:rPr>
        <w:t>j</w:t>
      </w:r>
      <w:r w:rsidRPr="00E22FB1">
        <w:rPr>
          <w:rFonts w:ascii="Gotham Book" w:hAnsi="Gotham Book" w:cs="Arial"/>
          <w:color w:val="auto"/>
          <w:sz w:val="22"/>
          <w:szCs w:val="22"/>
          <w:lang w:val="es-MX"/>
        </w:rPr>
        <w:t>usti</w:t>
      </w:r>
      <w:r w:rsidRPr="00E22FB1">
        <w:rPr>
          <w:rFonts w:ascii="Gotham Book" w:hAnsi="Gotham Book" w:cs="Arial"/>
          <w:color w:val="auto"/>
          <w:spacing w:val="3"/>
          <w:sz w:val="22"/>
          <w:szCs w:val="22"/>
          <w:lang w:val="es-MX"/>
        </w:rPr>
        <w:t>f</w:t>
      </w:r>
      <w:r w:rsidRPr="00E22FB1">
        <w:rPr>
          <w:rFonts w:ascii="Gotham Book" w:hAnsi="Gotham Book" w:cs="Arial"/>
          <w:color w:val="auto"/>
          <w:spacing w:val="-1"/>
          <w:sz w:val="22"/>
          <w:szCs w:val="22"/>
          <w:lang w:val="es-MX"/>
        </w:rPr>
        <w:t>i</w:t>
      </w:r>
      <w:r w:rsidRPr="00E22FB1">
        <w:rPr>
          <w:rFonts w:ascii="Gotham Book" w:hAnsi="Gotham Book" w:cs="Arial"/>
          <w:color w:val="auto"/>
          <w:sz w:val="22"/>
          <w:szCs w:val="22"/>
          <w:lang w:val="es-MX"/>
        </w:rPr>
        <w:t>cac</w:t>
      </w:r>
      <w:r w:rsidRPr="00E22FB1">
        <w:rPr>
          <w:rFonts w:ascii="Gotham Book" w:hAnsi="Gotham Book" w:cs="Arial"/>
          <w:color w:val="auto"/>
          <w:spacing w:val="-1"/>
          <w:sz w:val="22"/>
          <w:szCs w:val="22"/>
          <w:lang w:val="es-MX"/>
        </w:rPr>
        <w:t>i</w:t>
      </w:r>
      <w:r w:rsidRPr="00E22FB1">
        <w:rPr>
          <w:rFonts w:ascii="Gotham Book" w:hAnsi="Gotham Book" w:cs="Arial"/>
          <w:color w:val="auto"/>
          <w:sz w:val="22"/>
          <w:szCs w:val="22"/>
          <w:lang w:val="es-MX"/>
        </w:rPr>
        <w:t>ón</w:t>
      </w:r>
      <w:r w:rsidRPr="00E22FB1">
        <w:rPr>
          <w:rFonts w:ascii="Gotham Book" w:hAnsi="Gotham Book" w:cs="Arial"/>
          <w:color w:val="auto"/>
          <w:spacing w:val="1"/>
          <w:sz w:val="22"/>
          <w:szCs w:val="22"/>
          <w:lang w:val="es-MX"/>
        </w:rPr>
        <w:t xml:space="preserve"> </w:t>
      </w:r>
      <w:r w:rsidRPr="00E22FB1">
        <w:rPr>
          <w:rFonts w:ascii="Gotham Book" w:hAnsi="Gotham Book" w:cs="Arial"/>
          <w:color w:val="auto"/>
          <w:sz w:val="22"/>
          <w:szCs w:val="22"/>
          <w:lang w:val="es-MX"/>
        </w:rPr>
        <w:t>d</w:t>
      </w:r>
      <w:r w:rsidRPr="00E22FB1">
        <w:rPr>
          <w:rFonts w:ascii="Gotham Book" w:hAnsi="Gotham Book" w:cs="Arial"/>
          <w:color w:val="auto"/>
          <w:spacing w:val="-1"/>
          <w:sz w:val="22"/>
          <w:szCs w:val="22"/>
          <w:lang w:val="es-MX"/>
        </w:rPr>
        <w:t>e</w:t>
      </w:r>
      <w:r w:rsidRPr="00E22FB1">
        <w:rPr>
          <w:rFonts w:ascii="Gotham Book" w:hAnsi="Gotham Book" w:cs="Arial"/>
          <w:color w:val="auto"/>
          <w:sz w:val="22"/>
          <w:szCs w:val="22"/>
          <w:lang w:val="es-MX"/>
        </w:rPr>
        <w:t>l</w:t>
      </w:r>
      <w:r w:rsidRPr="00E22FB1">
        <w:rPr>
          <w:rFonts w:ascii="Gotham Book" w:hAnsi="Gotham Book" w:cs="Arial"/>
          <w:color w:val="auto"/>
          <w:spacing w:val="1"/>
          <w:sz w:val="22"/>
          <w:szCs w:val="22"/>
          <w:lang w:val="es-MX"/>
        </w:rPr>
        <w:t xml:space="preserve"> </w:t>
      </w:r>
      <w:r w:rsidRPr="00E22FB1">
        <w:rPr>
          <w:rFonts w:ascii="Gotham Book" w:hAnsi="Gotham Book" w:cs="Arial"/>
          <w:color w:val="auto"/>
          <w:sz w:val="22"/>
          <w:szCs w:val="22"/>
          <w:lang w:val="es-MX"/>
        </w:rPr>
        <w:t>pro</w:t>
      </w:r>
      <w:r w:rsidRPr="00E22FB1">
        <w:rPr>
          <w:rFonts w:ascii="Gotham Book" w:hAnsi="Gotham Book" w:cs="Arial"/>
          <w:color w:val="auto"/>
          <w:spacing w:val="-2"/>
          <w:sz w:val="22"/>
          <w:szCs w:val="22"/>
          <w:lang w:val="es-MX"/>
        </w:rPr>
        <w:t>y</w:t>
      </w:r>
      <w:r w:rsidRPr="00E22FB1">
        <w:rPr>
          <w:rFonts w:ascii="Gotham Book" w:hAnsi="Gotham Book" w:cs="Arial"/>
          <w:color w:val="auto"/>
          <w:sz w:val="22"/>
          <w:szCs w:val="22"/>
          <w:lang w:val="es-MX"/>
        </w:rPr>
        <w:t>ecto</w:t>
      </w:r>
      <w:r w:rsidRPr="00E22FB1">
        <w:rPr>
          <w:rFonts w:ascii="Gotham Book" w:hAnsi="Gotham Book" w:cs="Arial"/>
          <w:color w:val="auto"/>
          <w:spacing w:val="2"/>
          <w:sz w:val="22"/>
          <w:szCs w:val="22"/>
          <w:lang w:val="es-MX"/>
        </w:rPr>
        <w:t xml:space="preserve"> </w:t>
      </w:r>
      <w:r w:rsidRPr="00E22FB1">
        <w:rPr>
          <w:rFonts w:ascii="Gotham Book" w:hAnsi="Gotham Book" w:cs="Arial"/>
          <w:color w:val="auto"/>
          <w:sz w:val="22"/>
          <w:szCs w:val="22"/>
          <w:lang w:val="es-MX"/>
        </w:rPr>
        <w:t>de</w:t>
      </w:r>
      <w:r w:rsidRPr="00E22FB1">
        <w:rPr>
          <w:rFonts w:ascii="Gotham Book" w:hAnsi="Gotham Book" w:cs="Arial"/>
          <w:color w:val="auto"/>
          <w:spacing w:val="4"/>
          <w:sz w:val="22"/>
          <w:szCs w:val="22"/>
          <w:lang w:val="es-MX"/>
        </w:rPr>
        <w:t xml:space="preserve"> </w:t>
      </w:r>
      <w:r w:rsidRPr="00E22FB1">
        <w:rPr>
          <w:rFonts w:ascii="Gotham Book" w:hAnsi="Gotham Book" w:cs="Arial"/>
          <w:color w:val="auto"/>
          <w:spacing w:val="-1"/>
          <w:sz w:val="22"/>
          <w:szCs w:val="22"/>
          <w:lang w:val="es-MX"/>
        </w:rPr>
        <w:t>l</w:t>
      </w:r>
      <w:r w:rsidRPr="00E22FB1">
        <w:rPr>
          <w:rFonts w:ascii="Gotham Book" w:hAnsi="Gotham Book" w:cs="Arial"/>
          <w:color w:val="auto"/>
          <w:sz w:val="22"/>
          <w:szCs w:val="22"/>
          <w:lang w:val="es-MX"/>
        </w:rPr>
        <w:t>a amp</w:t>
      </w:r>
      <w:r w:rsidRPr="00E22FB1">
        <w:rPr>
          <w:rFonts w:ascii="Gotham Book" w:hAnsi="Gotham Book" w:cs="Arial"/>
          <w:color w:val="auto"/>
          <w:spacing w:val="-1"/>
          <w:sz w:val="22"/>
          <w:szCs w:val="22"/>
          <w:lang w:val="es-MX"/>
        </w:rPr>
        <w:t>li</w:t>
      </w:r>
      <w:r w:rsidRPr="00E22FB1">
        <w:rPr>
          <w:rFonts w:ascii="Gotham Book" w:hAnsi="Gotham Book" w:cs="Arial"/>
          <w:color w:val="auto"/>
          <w:sz w:val="22"/>
          <w:szCs w:val="22"/>
          <w:lang w:val="es-MX"/>
        </w:rPr>
        <w:t>ac</w:t>
      </w:r>
      <w:r w:rsidRPr="00E22FB1">
        <w:rPr>
          <w:rFonts w:ascii="Gotham Book" w:hAnsi="Gotham Book" w:cs="Arial"/>
          <w:color w:val="auto"/>
          <w:spacing w:val="-1"/>
          <w:sz w:val="22"/>
          <w:szCs w:val="22"/>
          <w:lang w:val="es-MX"/>
        </w:rPr>
        <w:t>i</w:t>
      </w:r>
      <w:r w:rsidRPr="00E22FB1">
        <w:rPr>
          <w:rFonts w:ascii="Gotham Book" w:hAnsi="Gotham Book" w:cs="Arial"/>
          <w:color w:val="auto"/>
          <w:sz w:val="22"/>
          <w:szCs w:val="22"/>
          <w:lang w:val="es-MX"/>
        </w:rPr>
        <w:t>ón</w:t>
      </w:r>
      <w:r w:rsidRPr="00E22FB1">
        <w:rPr>
          <w:rFonts w:ascii="Gotham Book" w:hAnsi="Gotham Book" w:cs="Arial"/>
          <w:color w:val="auto"/>
          <w:spacing w:val="1"/>
          <w:sz w:val="22"/>
          <w:szCs w:val="22"/>
          <w:lang w:val="es-MX"/>
        </w:rPr>
        <w:t xml:space="preserve"> </w:t>
      </w:r>
      <w:r w:rsidRPr="00E22FB1">
        <w:rPr>
          <w:rFonts w:ascii="Gotham Book" w:hAnsi="Gotham Book" w:cs="Arial"/>
          <w:color w:val="auto"/>
          <w:sz w:val="22"/>
          <w:szCs w:val="22"/>
          <w:lang w:val="es-MX"/>
        </w:rPr>
        <w:t>so</w:t>
      </w:r>
      <w:r w:rsidRPr="00E22FB1">
        <w:rPr>
          <w:rFonts w:ascii="Gotham Book" w:hAnsi="Gotham Book" w:cs="Arial"/>
          <w:color w:val="auto"/>
          <w:spacing w:val="-1"/>
          <w:sz w:val="22"/>
          <w:szCs w:val="22"/>
          <w:lang w:val="es-MX"/>
        </w:rPr>
        <w:t>li</w:t>
      </w:r>
      <w:r w:rsidRPr="00E22FB1">
        <w:rPr>
          <w:rFonts w:ascii="Gotham Book" w:hAnsi="Gotham Book" w:cs="Arial"/>
          <w:color w:val="auto"/>
          <w:sz w:val="22"/>
          <w:szCs w:val="22"/>
          <w:lang w:val="es-MX"/>
        </w:rPr>
        <w:t>c</w:t>
      </w:r>
      <w:r w:rsidRPr="00E22FB1">
        <w:rPr>
          <w:rFonts w:ascii="Gotham Book" w:hAnsi="Gotham Book" w:cs="Arial"/>
          <w:color w:val="auto"/>
          <w:spacing w:val="-1"/>
          <w:sz w:val="22"/>
          <w:szCs w:val="22"/>
          <w:lang w:val="es-MX"/>
        </w:rPr>
        <w:t>i</w:t>
      </w:r>
      <w:r w:rsidRPr="00E22FB1">
        <w:rPr>
          <w:rFonts w:ascii="Gotham Book" w:hAnsi="Gotham Book" w:cs="Arial"/>
          <w:color w:val="auto"/>
          <w:spacing w:val="1"/>
          <w:sz w:val="22"/>
          <w:szCs w:val="22"/>
          <w:lang w:val="es-MX"/>
        </w:rPr>
        <w:t>t</w:t>
      </w:r>
      <w:r w:rsidRPr="00E22FB1">
        <w:rPr>
          <w:rFonts w:ascii="Gotham Book" w:hAnsi="Gotham Book" w:cs="Arial"/>
          <w:color w:val="auto"/>
          <w:sz w:val="22"/>
          <w:szCs w:val="22"/>
          <w:lang w:val="es-MX"/>
        </w:rPr>
        <w:t>a</w:t>
      </w:r>
      <w:r w:rsidRPr="00E22FB1">
        <w:rPr>
          <w:rFonts w:ascii="Gotham Book" w:hAnsi="Gotham Book" w:cs="Arial"/>
          <w:color w:val="auto"/>
          <w:spacing w:val="-1"/>
          <w:sz w:val="22"/>
          <w:szCs w:val="22"/>
          <w:lang w:val="es-MX"/>
        </w:rPr>
        <w:t>d</w:t>
      </w:r>
      <w:r w:rsidRPr="00E22FB1">
        <w:rPr>
          <w:rFonts w:ascii="Gotham Book" w:hAnsi="Gotham Book" w:cs="Arial"/>
          <w:color w:val="auto"/>
          <w:sz w:val="22"/>
          <w:szCs w:val="22"/>
          <w:lang w:val="es-MX"/>
        </w:rPr>
        <w:t>a;</w:t>
      </w:r>
      <w:r w:rsidRPr="00E22FB1">
        <w:rPr>
          <w:rFonts w:ascii="Gotham Book" w:hAnsi="Gotham Book" w:cs="Arial"/>
          <w:color w:val="auto"/>
          <w:spacing w:val="2"/>
          <w:sz w:val="22"/>
          <w:szCs w:val="22"/>
          <w:lang w:val="es-MX"/>
        </w:rPr>
        <w:t xml:space="preserve"> </w:t>
      </w:r>
    </w:p>
    <w:p w14:paraId="738F2A47" w14:textId="51B6BBFF" w:rsidR="001B1F38" w:rsidRPr="00E22FB1" w:rsidRDefault="001B1F38" w:rsidP="00182757">
      <w:pPr>
        <w:pStyle w:val="Prrafodelista"/>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426" w:right="50" w:hanging="426"/>
        <w:jc w:val="both"/>
        <w:rPr>
          <w:rFonts w:ascii="Gotham Book" w:hAnsi="Gotham Book" w:cs="Arial"/>
          <w:color w:val="auto"/>
          <w:sz w:val="22"/>
          <w:szCs w:val="22"/>
          <w:lang w:val="es-MX"/>
        </w:rPr>
      </w:pPr>
      <w:r w:rsidRPr="00E22FB1">
        <w:rPr>
          <w:rFonts w:ascii="Gotham Book" w:hAnsi="Gotham Book" w:cs="Arial"/>
          <w:color w:val="auto"/>
          <w:sz w:val="22"/>
          <w:szCs w:val="22"/>
          <w:lang w:val="es-MX"/>
        </w:rPr>
        <w:t>La Secretaría, emitirá el oficio de ampliación presupuestal para la autorización del Titular del Ejecutivo, siempre y cuando la solicitud esté debidamente motivada y justificada y se tengan identificados los recursos adicionales necesarios que so</w:t>
      </w:r>
      <w:r w:rsidR="0006564C" w:rsidRPr="00E22FB1">
        <w:rPr>
          <w:rFonts w:ascii="Gotham Book" w:hAnsi="Gotham Book" w:cs="Arial"/>
          <w:color w:val="auto"/>
          <w:sz w:val="22"/>
          <w:szCs w:val="22"/>
          <w:lang w:val="es-MX"/>
        </w:rPr>
        <w:t>porten la ampliación solicitada, y</w:t>
      </w:r>
    </w:p>
    <w:p w14:paraId="5655D2AA" w14:textId="77777777" w:rsidR="001B1F38" w:rsidRPr="00E22FB1" w:rsidRDefault="001B1F38" w:rsidP="00182757">
      <w:pPr>
        <w:pStyle w:val="Prrafodelista"/>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426" w:right="50" w:hanging="426"/>
        <w:jc w:val="both"/>
        <w:rPr>
          <w:rFonts w:ascii="Gotham Book" w:hAnsi="Gotham Book" w:cs="Arial"/>
          <w:color w:val="auto"/>
          <w:sz w:val="22"/>
          <w:szCs w:val="22"/>
          <w:lang w:val="es-MX"/>
        </w:rPr>
      </w:pPr>
      <w:r w:rsidRPr="00E22FB1">
        <w:rPr>
          <w:rFonts w:ascii="Gotham Book" w:hAnsi="Gotham Book" w:cs="Arial"/>
          <w:color w:val="auto"/>
          <w:sz w:val="22"/>
          <w:szCs w:val="22"/>
          <w:lang w:val="es-MX"/>
        </w:rPr>
        <w:t xml:space="preserve">Para el caso en que la ampliación presupuestal implique la modificación de metas programáticas, la COEPLA emitirá el oficio de modificación programática, siempre y cuando la solicitud esté debidamente motivada y justificada. </w:t>
      </w:r>
    </w:p>
    <w:p w14:paraId="357F9AC0" w14:textId="77777777" w:rsidR="001B1F38" w:rsidRPr="00E22FB1" w:rsidRDefault="001B1F38" w:rsidP="00CF569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line="276" w:lineRule="auto"/>
        <w:ind w:right="386"/>
        <w:jc w:val="both"/>
        <w:rPr>
          <w:rFonts w:ascii="Gotham Book" w:hAnsi="Gotham Book" w:cs="Arial"/>
          <w:sz w:val="22"/>
          <w:szCs w:val="22"/>
        </w:rPr>
      </w:pPr>
    </w:p>
    <w:p w14:paraId="4E58D67A" w14:textId="1D933BF6" w:rsidR="002E7542" w:rsidRPr="00E22FB1" w:rsidRDefault="002E7542" w:rsidP="00CF569B">
      <w:pPr>
        <w:pStyle w:val="CuerpoA"/>
        <w:spacing w:line="276" w:lineRule="auto"/>
        <w:jc w:val="both"/>
        <w:rPr>
          <w:rFonts w:ascii="Gotham Book" w:eastAsia="Arial Unicode MS" w:hAnsi="Gotham Book" w:cs="Arial Unicode MS"/>
          <w:color w:val="auto"/>
          <w:sz w:val="22"/>
          <w:szCs w:val="22"/>
          <w:lang w:val="es-MX"/>
        </w:rPr>
      </w:pPr>
      <w:r w:rsidRPr="003E7FCA">
        <w:rPr>
          <w:rFonts w:ascii="Gotham Bold" w:eastAsia="Arial Unicode MS" w:hAnsi="Gotham Bold" w:cs="Arial Unicode MS"/>
          <w:color w:val="auto"/>
          <w:sz w:val="22"/>
          <w:szCs w:val="22"/>
          <w:lang w:val="es-MX"/>
        </w:rPr>
        <w:t>Artículo 7</w:t>
      </w:r>
      <w:r w:rsidR="00B24C4E" w:rsidRPr="003E7FCA">
        <w:rPr>
          <w:rFonts w:ascii="Gotham Bold" w:eastAsia="Arial Unicode MS" w:hAnsi="Gotham Bold" w:cs="Arial Unicode MS"/>
          <w:color w:val="auto"/>
          <w:sz w:val="22"/>
          <w:szCs w:val="22"/>
          <w:lang w:val="es-MX"/>
        </w:rPr>
        <w:t>0</w:t>
      </w:r>
      <w:r w:rsidRPr="00E22FB1">
        <w:rPr>
          <w:rFonts w:ascii="Gotham Book" w:eastAsia="Arial Unicode MS" w:hAnsi="Gotham Book" w:cs="Arial Unicode MS"/>
          <w:b/>
          <w:bCs/>
          <w:color w:val="auto"/>
          <w:sz w:val="22"/>
          <w:szCs w:val="22"/>
          <w:lang w:val="es-MX"/>
        </w:rPr>
        <w:t>.</w:t>
      </w:r>
      <w:r w:rsidRPr="00E22FB1">
        <w:rPr>
          <w:rFonts w:ascii="Gotham Book" w:eastAsia="Arial Unicode MS" w:hAnsi="Gotham Book" w:cs="Arial Unicode MS"/>
          <w:color w:val="auto"/>
          <w:sz w:val="22"/>
          <w:szCs w:val="22"/>
          <w:lang w:val="es-MX"/>
        </w:rPr>
        <w:t xml:space="preserve"> Transferencia presupuestaria, consiste en transferir el importe total o parcial de la asignación de una clave presupuestaria a otra, sin afectar el balance presupuestario.</w:t>
      </w:r>
    </w:p>
    <w:p w14:paraId="4128F6DD" w14:textId="77777777" w:rsidR="002E7542" w:rsidRPr="00E22FB1" w:rsidRDefault="002E7542" w:rsidP="00CF569B">
      <w:pPr>
        <w:pStyle w:val="CuerpoA"/>
        <w:spacing w:line="276" w:lineRule="auto"/>
        <w:jc w:val="both"/>
        <w:rPr>
          <w:rFonts w:ascii="Gotham Book" w:eastAsia="Arial Unicode MS" w:hAnsi="Gotham Book" w:cs="Arial Unicode MS"/>
          <w:color w:val="auto"/>
          <w:sz w:val="22"/>
          <w:szCs w:val="22"/>
          <w:lang w:val="es-MX"/>
        </w:rPr>
      </w:pPr>
    </w:p>
    <w:p w14:paraId="5B934F61" w14:textId="77777777" w:rsidR="002E7542" w:rsidRPr="00E22FB1" w:rsidRDefault="002E7542" w:rsidP="00CF569B">
      <w:pPr>
        <w:pStyle w:val="CuerpoA"/>
        <w:spacing w:line="276" w:lineRule="auto"/>
        <w:jc w:val="both"/>
        <w:rPr>
          <w:rFonts w:ascii="Gotham Book" w:eastAsia="Arial Unicode MS" w:hAnsi="Gotham Book" w:cs="Arial Unicode MS"/>
          <w:color w:val="auto"/>
          <w:sz w:val="22"/>
          <w:szCs w:val="22"/>
          <w:lang w:val="es-MX"/>
        </w:rPr>
      </w:pPr>
      <w:r w:rsidRPr="00E22FB1">
        <w:rPr>
          <w:rFonts w:ascii="Gotham Book" w:eastAsia="Arial Unicode MS" w:hAnsi="Gotham Book" w:cs="Arial Unicode MS"/>
          <w:color w:val="auto"/>
          <w:sz w:val="22"/>
          <w:szCs w:val="22"/>
          <w:lang w:val="es-MX"/>
        </w:rPr>
        <w:t>Las transferencias pueden ser internas, que es cuando no afecten metas programáticas; o bien externas, cuando si hay impacto en las metas programáticas.</w:t>
      </w:r>
    </w:p>
    <w:p w14:paraId="55F21B63" w14:textId="77777777" w:rsidR="002E7542" w:rsidRPr="00E22FB1" w:rsidRDefault="002E7542" w:rsidP="00CF569B">
      <w:pPr>
        <w:pStyle w:val="CuerpoA"/>
        <w:spacing w:line="276" w:lineRule="auto"/>
        <w:jc w:val="both"/>
        <w:rPr>
          <w:rFonts w:ascii="Gotham Book" w:eastAsia="Arial Unicode MS" w:hAnsi="Gotham Book" w:cs="Arial Unicode MS"/>
          <w:color w:val="auto"/>
          <w:sz w:val="22"/>
          <w:szCs w:val="22"/>
          <w:lang w:val="es-MX"/>
        </w:rPr>
      </w:pPr>
    </w:p>
    <w:p w14:paraId="75102372" w14:textId="52E54AB9" w:rsidR="002E7542" w:rsidRPr="00E22FB1" w:rsidRDefault="002E7542" w:rsidP="00CF569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line="276" w:lineRule="auto"/>
        <w:ind w:right="50"/>
        <w:jc w:val="both"/>
        <w:rPr>
          <w:rFonts w:ascii="Gotham Book" w:hAnsi="Gotham Book" w:cs="Arial"/>
          <w:sz w:val="22"/>
          <w:szCs w:val="22"/>
        </w:rPr>
      </w:pPr>
      <w:r w:rsidRPr="00E22FB1">
        <w:rPr>
          <w:rFonts w:ascii="Gotham Book" w:hAnsi="Gotham Book" w:cs="Arial"/>
          <w:spacing w:val="1"/>
          <w:sz w:val="22"/>
          <w:szCs w:val="22"/>
        </w:rPr>
        <w:t>Las</w:t>
      </w:r>
      <w:r w:rsidRPr="00E22FB1">
        <w:rPr>
          <w:rFonts w:ascii="Gotham Book" w:hAnsi="Gotham Book" w:cs="Arial"/>
          <w:sz w:val="22"/>
          <w:szCs w:val="22"/>
        </w:rPr>
        <w:t xml:space="preserve"> </w:t>
      </w:r>
      <w:r w:rsidR="00A1119F" w:rsidRPr="00E22FB1">
        <w:rPr>
          <w:rFonts w:ascii="Gotham Book" w:hAnsi="Gotham Book" w:cs="Arial"/>
          <w:sz w:val="22"/>
          <w:szCs w:val="22"/>
        </w:rPr>
        <w:t>Dependencias</w:t>
      </w:r>
      <w:r w:rsidRPr="00E22FB1">
        <w:rPr>
          <w:rFonts w:ascii="Gotham Book" w:hAnsi="Gotham Book" w:cs="Arial"/>
          <w:sz w:val="22"/>
          <w:szCs w:val="22"/>
        </w:rPr>
        <w:t xml:space="preserve">, invariablemente deberán presentar ante la Secretaría turnando copia a la COEPLA, el </w:t>
      </w:r>
      <w:r w:rsidRPr="00E22FB1">
        <w:rPr>
          <w:rFonts w:ascii="Gotham Book" w:hAnsi="Gotham Book" w:cs="Arial"/>
          <w:sz w:val="22"/>
          <w:szCs w:val="22"/>
        </w:rPr>
        <w:lastRenderedPageBreak/>
        <w:t xml:space="preserve">oficio que justifique la petición de la transferencia presupuestal. En caso de que la transferencia solicitada tenga impacto en las metas programáticas a nivel de componente, las </w:t>
      </w:r>
      <w:r w:rsidR="00A1119F" w:rsidRPr="00E22FB1">
        <w:rPr>
          <w:rFonts w:ascii="Gotham Book" w:hAnsi="Gotham Book" w:cs="Arial"/>
          <w:sz w:val="22"/>
          <w:szCs w:val="22"/>
        </w:rPr>
        <w:t>Dependencias</w:t>
      </w:r>
      <w:r w:rsidRPr="00E22FB1">
        <w:rPr>
          <w:rFonts w:ascii="Gotham Book" w:hAnsi="Gotham Book" w:cs="Arial"/>
          <w:sz w:val="22"/>
          <w:szCs w:val="22"/>
        </w:rPr>
        <w:t xml:space="preserve"> deberán adjuntar al oficio de solicitud de la transferencia presupuestaria, la autorización de la modificación programática por parte de la COEPLA. En su caso, la COEPLA emitirá la autorización de la modificación programática y de contar con la disponibilidad presupuestal, la Secretaría autorizará la adecuación presupuestal mediante oficio, turnando copia a la COEPLA.</w:t>
      </w:r>
    </w:p>
    <w:p w14:paraId="072CD59D" w14:textId="77777777" w:rsidR="002E7542" w:rsidRPr="00E22FB1" w:rsidRDefault="002E7542" w:rsidP="00CF569B">
      <w:pPr>
        <w:widowControl w:val="0"/>
        <w:tabs>
          <w:tab w:val="left" w:pos="567"/>
        </w:tabs>
        <w:autoSpaceDE w:val="0"/>
        <w:autoSpaceDN w:val="0"/>
        <w:adjustRightInd w:val="0"/>
        <w:spacing w:line="276" w:lineRule="auto"/>
        <w:ind w:right="50"/>
        <w:jc w:val="both"/>
        <w:rPr>
          <w:rFonts w:ascii="Gotham Book" w:hAnsi="Gotham Book" w:cs="Arial"/>
          <w:sz w:val="22"/>
          <w:szCs w:val="22"/>
        </w:rPr>
      </w:pPr>
    </w:p>
    <w:p w14:paraId="7BF85DAD" w14:textId="77777777" w:rsidR="002E7542" w:rsidRPr="00E22FB1" w:rsidRDefault="002E7542" w:rsidP="00CF569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line="276" w:lineRule="auto"/>
        <w:ind w:right="50"/>
        <w:jc w:val="both"/>
        <w:rPr>
          <w:rFonts w:ascii="Gotham Book" w:hAnsi="Gotham Book" w:cs="Arial"/>
          <w:sz w:val="22"/>
          <w:szCs w:val="22"/>
        </w:rPr>
      </w:pPr>
      <w:r w:rsidRPr="00E22FB1">
        <w:rPr>
          <w:rFonts w:ascii="Gotham Book" w:hAnsi="Gotham Book" w:cs="Arial"/>
          <w:sz w:val="22"/>
          <w:szCs w:val="22"/>
        </w:rPr>
        <w:t>Queda prohibido realizar traspasos de recursos de otros capítulos presupuestales al Capítulo 1000 de Servicios Personales o viceversa.</w:t>
      </w:r>
    </w:p>
    <w:p w14:paraId="022EACEA" w14:textId="77777777" w:rsidR="002E7542" w:rsidRPr="00E22FB1" w:rsidRDefault="002E7542" w:rsidP="00CF569B">
      <w:pPr>
        <w:widowControl w:val="0"/>
        <w:tabs>
          <w:tab w:val="left" w:pos="567"/>
        </w:tabs>
        <w:autoSpaceDE w:val="0"/>
        <w:autoSpaceDN w:val="0"/>
        <w:adjustRightInd w:val="0"/>
        <w:spacing w:line="276" w:lineRule="auto"/>
        <w:ind w:right="50"/>
        <w:jc w:val="both"/>
        <w:rPr>
          <w:rFonts w:ascii="Gotham Book" w:hAnsi="Gotham Book" w:cs="Arial"/>
          <w:sz w:val="22"/>
          <w:szCs w:val="22"/>
        </w:rPr>
      </w:pPr>
    </w:p>
    <w:p w14:paraId="10107F4C" w14:textId="1263DDBE" w:rsidR="002E7542" w:rsidRPr="00E22FB1" w:rsidRDefault="002E7542" w:rsidP="00CF569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line="276" w:lineRule="auto"/>
        <w:ind w:right="50"/>
        <w:jc w:val="both"/>
        <w:rPr>
          <w:rFonts w:ascii="Gotham Book" w:hAnsi="Gotham Book" w:cs="Arial"/>
          <w:sz w:val="22"/>
          <w:szCs w:val="22"/>
        </w:rPr>
      </w:pPr>
      <w:r w:rsidRPr="00E22FB1">
        <w:rPr>
          <w:rFonts w:ascii="Gotham Book" w:hAnsi="Gotham Book" w:cs="Arial"/>
          <w:sz w:val="22"/>
          <w:szCs w:val="22"/>
        </w:rPr>
        <w:t>L</w:t>
      </w:r>
      <w:r w:rsidRPr="00E22FB1">
        <w:rPr>
          <w:rFonts w:ascii="Gotham Book" w:hAnsi="Gotham Book" w:cs="Arial"/>
          <w:spacing w:val="-1"/>
          <w:sz w:val="22"/>
          <w:szCs w:val="22"/>
        </w:rPr>
        <w:t>a</w:t>
      </w:r>
      <w:r w:rsidRPr="00E22FB1">
        <w:rPr>
          <w:rFonts w:ascii="Gotham Book" w:hAnsi="Gotham Book" w:cs="Arial"/>
          <w:sz w:val="22"/>
          <w:szCs w:val="22"/>
        </w:rPr>
        <w:t xml:space="preserve">s </w:t>
      </w:r>
      <w:r w:rsidR="00A1119F" w:rsidRPr="00E22FB1">
        <w:rPr>
          <w:rFonts w:ascii="Gotham Book" w:hAnsi="Gotham Book" w:cs="Arial"/>
          <w:spacing w:val="-1"/>
          <w:sz w:val="22"/>
          <w:szCs w:val="22"/>
        </w:rPr>
        <w:t>Dependencias</w:t>
      </w:r>
      <w:r w:rsidRPr="00E22FB1">
        <w:rPr>
          <w:rFonts w:ascii="Gotham Book" w:hAnsi="Gotham Book" w:cs="Arial"/>
          <w:sz w:val="22"/>
          <w:szCs w:val="22"/>
        </w:rPr>
        <w:t xml:space="preserve"> p</w:t>
      </w:r>
      <w:r w:rsidRPr="00E22FB1">
        <w:rPr>
          <w:rFonts w:ascii="Gotham Book" w:hAnsi="Gotham Book" w:cs="Arial"/>
          <w:spacing w:val="-3"/>
          <w:sz w:val="22"/>
          <w:szCs w:val="22"/>
        </w:rPr>
        <w:t>o</w:t>
      </w:r>
      <w:r w:rsidRPr="00E22FB1">
        <w:rPr>
          <w:rFonts w:ascii="Gotham Book" w:hAnsi="Gotham Book" w:cs="Arial"/>
          <w:sz w:val="22"/>
          <w:szCs w:val="22"/>
        </w:rPr>
        <w:t xml:space="preserve">drán solicitar </w:t>
      </w:r>
      <w:r w:rsidRPr="00E22FB1">
        <w:rPr>
          <w:rFonts w:ascii="Gotham Book" w:hAnsi="Gotham Book" w:cs="Arial"/>
          <w:spacing w:val="-3"/>
          <w:sz w:val="22"/>
          <w:szCs w:val="22"/>
        </w:rPr>
        <w:t>o</w:t>
      </w:r>
      <w:r w:rsidRPr="00E22FB1">
        <w:rPr>
          <w:rFonts w:ascii="Gotham Book" w:hAnsi="Gotham Book" w:cs="Arial"/>
          <w:spacing w:val="3"/>
          <w:sz w:val="22"/>
          <w:szCs w:val="22"/>
        </w:rPr>
        <w:t>f</w:t>
      </w:r>
      <w:r w:rsidRPr="00E22FB1">
        <w:rPr>
          <w:rFonts w:ascii="Gotham Book" w:hAnsi="Gotham Book" w:cs="Arial"/>
          <w:spacing w:val="-3"/>
          <w:sz w:val="22"/>
          <w:szCs w:val="22"/>
        </w:rPr>
        <w:t>i</w:t>
      </w:r>
      <w:r w:rsidRPr="00E22FB1">
        <w:rPr>
          <w:rFonts w:ascii="Gotham Book" w:hAnsi="Gotham Book" w:cs="Arial"/>
          <w:sz w:val="22"/>
          <w:szCs w:val="22"/>
        </w:rPr>
        <w:t>c</w:t>
      </w:r>
      <w:r w:rsidRPr="00E22FB1">
        <w:rPr>
          <w:rFonts w:ascii="Gotham Book" w:hAnsi="Gotham Book" w:cs="Arial"/>
          <w:spacing w:val="-1"/>
          <w:sz w:val="22"/>
          <w:szCs w:val="22"/>
        </w:rPr>
        <w:t>i</w:t>
      </w:r>
      <w:r w:rsidRPr="00E22FB1">
        <w:rPr>
          <w:rFonts w:ascii="Gotham Book" w:hAnsi="Gotham Book" w:cs="Arial"/>
          <w:sz w:val="22"/>
          <w:szCs w:val="22"/>
        </w:rPr>
        <w:t>a</w:t>
      </w:r>
      <w:r w:rsidRPr="00E22FB1">
        <w:rPr>
          <w:rFonts w:ascii="Gotham Book" w:hAnsi="Gotham Book" w:cs="Arial"/>
          <w:spacing w:val="-1"/>
          <w:sz w:val="22"/>
          <w:szCs w:val="22"/>
        </w:rPr>
        <w:t>l</w:t>
      </w:r>
      <w:r w:rsidRPr="00E22FB1">
        <w:rPr>
          <w:rFonts w:ascii="Gotham Book" w:hAnsi="Gotham Book" w:cs="Arial"/>
          <w:spacing w:val="1"/>
          <w:sz w:val="22"/>
          <w:szCs w:val="22"/>
        </w:rPr>
        <w:t>m</w:t>
      </w:r>
      <w:r w:rsidRPr="00E22FB1">
        <w:rPr>
          <w:rFonts w:ascii="Gotham Book" w:hAnsi="Gotham Book" w:cs="Arial"/>
          <w:spacing w:val="-3"/>
          <w:sz w:val="22"/>
          <w:szCs w:val="22"/>
        </w:rPr>
        <w:t>e</w:t>
      </w:r>
      <w:r w:rsidRPr="00E22FB1">
        <w:rPr>
          <w:rFonts w:ascii="Gotham Book" w:hAnsi="Gotham Book" w:cs="Arial"/>
          <w:sz w:val="22"/>
          <w:szCs w:val="22"/>
        </w:rPr>
        <w:t>nte y</w:t>
      </w:r>
      <w:r w:rsidRPr="00E22FB1">
        <w:rPr>
          <w:rFonts w:ascii="Gotham Book" w:hAnsi="Gotham Book" w:cs="Arial"/>
          <w:spacing w:val="53"/>
          <w:sz w:val="22"/>
          <w:szCs w:val="22"/>
        </w:rPr>
        <w:t xml:space="preserve"> </w:t>
      </w:r>
      <w:r w:rsidRPr="00E22FB1">
        <w:rPr>
          <w:rFonts w:ascii="Gotham Book" w:hAnsi="Gotham Book" w:cs="Arial"/>
          <w:spacing w:val="1"/>
          <w:sz w:val="22"/>
          <w:szCs w:val="22"/>
        </w:rPr>
        <w:t>j</w:t>
      </w:r>
      <w:r w:rsidRPr="00E22FB1">
        <w:rPr>
          <w:rFonts w:ascii="Gotham Book" w:hAnsi="Gotham Book" w:cs="Arial"/>
          <w:sz w:val="22"/>
          <w:szCs w:val="22"/>
        </w:rPr>
        <w:t>u</w:t>
      </w:r>
      <w:r w:rsidRPr="00E22FB1">
        <w:rPr>
          <w:rFonts w:ascii="Gotham Book" w:hAnsi="Gotham Book" w:cs="Arial"/>
          <w:spacing w:val="-3"/>
          <w:sz w:val="22"/>
          <w:szCs w:val="22"/>
        </w:rPr>
        <w:t>s</w:t>
      </w:r>
      <w:r w:rsidRPr="00E22FB1">
        <w:rPr>
          <w:rFonts w:ascii="Gotham Book" w:hAnsi="Gotham Book" w:cs="Arial"/>
          <w:spacing w:val="1"/>
          <w:sz w:val="22"/>
          <w:szCs w:val="22"/>
        </w:rPr>
        <w:t>t</w:t>
      </w:r>
      <w:r w:rsidRPr="00E22FB1">
        <w:rPr>
          <w:rFonts w:ascii="Gotham Book" w:hAnsi="Gotham Book" w:cs="Arial"/>
          <w:spacing w:val="-3"/>
          <w:sz w:val="22"/>
          <w:szCs w:val="22"/>
        </w:rPr>
        <w:t>i</w:t>
      </w:r>
      <w:r w:rsidRPr="00E22FB1">
        <w:rPr>
          <w:rFonts w:ascii="Gotham Book" w:hAnsi="Gotham Book" w:cs="Arial"/>
          <w:spacing w:val="3"/>
          <w:sz w:val="22"/>
          <w:szCs w:val="22"/>
        </w:rPr>
        <w:t>f</w:t>
      </w:r>
      <w:r w:rsidRPr="00E22FB1">
        <w:rPr>
          <w:rFonts w:ascii="Gotham Book" w:hAnsi="Gotham Book" w:cs="Arial"/>
          <w:spacing w:val="-1"/>
          <w:sz w:val="22"/>
          <w:szCs w:val="22"/>
        </w:rPr>
        <w:t>i</w:t>
      </w:r>
      <w:r w:rsidRPr="00E22FB1">
        <w:rPr>
          <w:rFonts w:ascii="Gotham Book" w:hAnsi="Gotham Book" w:cs="Arial"/>
          <w:sz w:val="22"/>
          <w:szCs w:val="22"/>
        </w:rPr>
        <w:t>car a</w:t>
      </w:r>
      <w:r w:rsidRPr="00E22FB1">
        <w:rPr>
          <w:rFonts w:ascii="Gotham Book" w:hAnsi="Gotham Book" w:cs="Arial"/>
          <w:spacing w:val="-3"/>
          <w:sz w:val="22"/>
          <w:szCs w:val="22"/>
        </w:rPr>
        <w:t>n</w:t>
      </w:r>
      <w:r w:rsidRPr="00E22FB1">
        <w:rPr>
          <w:rFonts w:ascii="Gotham Book" w:hAnsi="Gotham Book" w:cs="Arial"/>
          <w:spacing w:val="1"/>
          <w:sz w:val="22"/>
          <w:szCs w:val="22"/>
        </w:rPr>
        <w:t>t</w:t>
      </w:r>
      <w:r w:rsidRPr="00E22FB1">
        <w:rPr>
          <w:rFonts w:ascii="Gotham Book" w:hAnsi="Gotham Book" w:cs="Arial"/>
          <w:sz w:val="22"/>
          <w:szCs w:val="22"/>
        </w:rPr>
        <w:t xml:space="preserve">e </w:t>
      </w:r>
      <w:r w:rsidRPr="00E22FB1">
        <w:rPr>
          <w:rFonts w:ascii="Gotham Book" w:hAnsi="Gotham Book" w:cs="Arial"/>
          <w:spacing w:val="-3"/>
          <w:sz w:val="22"/>
          <w:szCs w:val="22"/>
        </w:rPr>
        <w:t>l</w:t>
      </w:r>
      <w:r w:rsidRPr="00E22FB1">
        <w:rPr>
          <w:rFonts w:ascii="Gotham Book" w:hAnsi="Gotham Book" w:cs="Arial"/>
          <w:sz w:val="22"/>
          <w:szCs w:val="22"/>
        </w:rPr>
        <w:t xml:space="preserve">a </w:t>
      </w:r>
      <w:r w:rsidRPr="00E22FB1">
        <w:rPr>
          <w:rFonts w:ascii="Gotham Book" w:hAnsi="Gotham Book" w:cs="Arial"/>
          <w:spacing w:val="-1"/>
          <w:sz w:val="22"/>
          <w:szCs w:val="22"/>
        </w:rPr>
        <w:t>S</w:t>
      </w:r>
      <w:r w:rsidRPr="00E22FB1">
        <w:rPr>
          <w:rFonts w:ascii="Gotham Book" w:hAnsi="Gotham Book" w:cs="Arial"/>
          <w:sz w:val="22"/>
          <w:szCs w:val="22"/>
        </w:rPr>
        <w:t>ecre</w:t>
      </w:r>
      <w:r w:rsidRPr="00E22FB1">
        <w:rPr>
          <w:rFonts w:ascii="Gotham Book" w:hAnsi="Gotham Book" w:cs="Arial"/>
          <w:spacing w:val="1"/>
          <w:sz w:val="22"/>
          <w:szCs w:val="22"/>
        </w:rPr>
        <w:t>t</w:t>
      </w:r>
      <w:r w:rsidRPr="00E22FB1">
        <w:rPr>
          <w:rFonts w:ascii="Gotham Book" w:hAnsi="Gotham Book" w:cs="Arial"/>
          <w:spacing w:val="-3"/>
          <w:sz w:val="22"/>
          <w:szCs w:val="22"/>
        </w:rPr>
        <w:t>a</w:t>
      </w:r>
      <w:r w:rsidRPr="00E22FB1">
        <w:rPr>
          <w:rFonts w:ascii="Gotham Book" w:hAnsi="Gotham Book" w:cs="Arial"/>
          <w:spacing w:val="1"/>
          <w:sz w:val="22"/>
          <w:szCs w:val="22"/>
        </w:rPr>
        <w:t>r</w:t>
      </w:r>
      <w:r w:rsidRPr="00E22FB1">
        <w:rPr>
          <w:rFonts w:ascii="Gotham Book" w:hAnsi="Gotham Book" w:cs="Arial"/>
          <w:spacing w:val="-4"/>
          <w:sz w:val="22"/>
          <w:szCs w:val="22"/>
        </w:rPr>
        <w:t>í</w:t>
      </w:r>
      <w:r w:rsidRPr="00E22FB1">
        <w:rPr>
          <w:rFonts w:ascii="Gotham Book" w:hAnsi="Gotham Book" w:cs="Arial"/>
          <w:sz w:val="22"/>
          <w:szCs w:val="22"/>
        </w:rPr>
        <w:t xml:space="preserve">a, para que otorgue </w:t>
      </w:r>
      <w:proofErr w:type="spellStart"/>
      <w:r w:rsidR="007D0E4C" w:rsidRPr="00E22FB1">
        <w:rPr>
          <w:rFonts w:ascii="Gotham Book" w:hAnsi="Gotham Book" w:cs="Arial"/>
          <w:spacing w:val="-1"/>
          <w:sz w:val="22"/>
          <w:szCs w:val="22"/>
        </w:rPr>
        <w:t>l</w:t>
      </w:r>
      <w:r w:rsidR="007D0E4C" w:rsidRPr="00E22FB1">
        <w:rPr>
          <w:rFonts w:ascii="Gotham Book" w:hAnsi="Gotham Book" w:cs="Arial"/>
          <w:position w:val="1"/>
          <w:sz w:val="22"/>
          <w:szCs w:val="22"/>
        </w:rPr>
        <w:t>a</w:t>
      </w:r>
      <w:proofErr w:type="spellEnd"/>
      <w:r w:rsidRPr="00E22FB1">
        <w:rPr>
          <w:rFonts w:ascii="Gotham Book" w:hAnsi="Gotham Book" w:cs="Arial"/>
          <w:position w:val="1"/>
          <w:sz w:val="22"/>
          <w:szCs w:val="22"/>
        </w:rPr>
        <w:t xml:space="preserve"> a</w:t>
      </w:r>
      <w:r w:rsidRPr="00E22FB1">
        <w:rPr>
          <w:rFonts w:ascii="Gotham Book" w:hAnsi="Gotham Book" w:cs="Arial"/>
          <w:spacing w:val="-1"/>
          <w:position w:val="1"/>
          <w:sz w:val="22"/>
          <w:szCs w:val="22"/>
        </w:rPr>
        <w:t>u</w:t>
      </w:r>
      <w:r w:rsidRPr="00E22FB1">
        <w:rPr>
          <w:rFonts w:ascii="Gotham Book" w:hAnsi="Gotham Book" w:cs="Arial"/>
          <w:spacing w:val="1"/>
          <w:position w:val="1"/>
          <w:sz w:val="22"/>
          <w:szCs w:val="22"/>
        </w:rPr>
        <w:t>t</w:t>
      </w:r>
      <w:r w:rsidRPr="00E22FB1">
        <w:rPr>
          <w:rFonts w:ascii="Gotham Book" w:hAnsi="Gotham Book" w:cs="Arial"/>
          <w:position w:val="1"/>
          <w:sz w:val="22"/>
          <w:szCs w:val="22"/>
        </w:rPr>
        <w:t>ori</w:t>
      </w:r>
      <w:r w:rsidRPr="00E22FB1">
        <w:rPr>
          <w:rFonts w:ascii="Gotham Book" w:hAnsi="Gotham Book" w:cs="Arial"/>
          <w:spacing w:val="-3"/>
          <w:position w:val="1"/>
          <w:sz w:val="22"/>
          <w:szCs w:val="22"/>
        </w:rPr>
        <w:t>z</w:t>
      </w:r>
      <w:r w:rsidRPr="00E22FB1">
        <w:rPr>
          <w:rFonts w:ascii="Gotham Book" w:hAnsi="Gotham Book" w:cs="Arial"/>
          <w:position w:val="1"/>
          <w:sz w:val="22"/>
          <w:szCs w:val="22"/>
        </w:rPr>
        <w:t>ac</w:t>
      </w:r>
      <w:r w:rsidRPr="00E22FB1">
        <w:rPr>
          <w:rFonts w:ascii="Gotham Book" w:hAnsi="Gotham Book" w:cs="Arial"/>
          <w:spacing w:val="-1"/>
          <w:position w:val="1"/>
          <w:sz w:val="22"/>
          <w:szCs w:val="22"/>
        </w:rPr>
        <w:t>i</w:t>
      </w:r>
      <w:r w:rsidRPr="00E22FB1">
        <w:rPr>
          <w:rFonts w:ascii="Gotham Book" w:hAnsi="Gotham Book" w:cs="Arial"/>
          <w:position w:val="1"/>
          <w:sz w:val="22"/>
          <w:szCs w:val="22"/>
        </w:rPr>
        <w:t>ón</w:t>
      </w:r>
      <w:r w:rsidRPr="00E22FB1">
        <w:rPr>
          <w:rFonts w:ascii="Gotham Book" w:hAnsi="Gotham Book" w:cs="Arial"/>
          <w:spacing w:val="8"/>
          <w:position w:val="1"/>
          <w:sz w:val="22"/>
          <w:szCs w:val="22"/>
        </w:rPr>
        <w:t xml:space="preserve"> </w:t>
      </w:r>
      <w:r w:rsidRPr="00E22FB1">
        <w:rPr>
          <w:rFonts w:ascii="Gotham Book" w:hAnsi="Gotham Book" w:cs="Arial"/>
          <w:position w:val="1"/>
          <w:sz w:val="22"/>
          <w:szCs w:val="22"/>
        </w:rPr>
        <w:t>de</w:t>
      </w:r>
      <w:r w:rsidRPr="00E22FB1">
        <w:rPr>
          <w:rFonts w:ascii="Gotham Book" w:hAnsi="Gotham Book" w:cs="Arial"/>
          <w:spacing w:val="8"/>
          <w:position w:val="1"/>
          <w:sz w:val="22"/>
          <w:szCs w:val="22"/>
        </w:rPr>
        <w:t xml:space="preserve"> </w:t>
      </w:r>
      <w:r w:rsidRPr="00E22FB1">
        <w:rPr>
          <w:rFonts w:ascii="Gotham Book" w:hAnsi="Gotham Book" w:cs="Arial"/>
          <w:spacing w:val="-1"/>
          <w:position w:val="1"/>
          <w:sz w:val="22"/>
          <w:szCs w:val="22"/>
        </w:rPr>
        <w:t>l</w:t>
      </w:r>
      <w:r w:rsidRPr="00E22FB1">
        <w:rPr>
          <w:rFonts w:ascii="Gotham Book" w:hAnsi="Gotham Book" w:cs="Arial"/>
          <w:position w:val="1"/>
          <w:sz w:val="22"/>
          <w:szCs w:val="22"/>
        </w:rPr>
        <w:t>a</w:t>
      </w:r>
      <w:r w:rsidRPr="00E22FB1">
        <w:rPr>
          <w:rFonts w:ascii="Gotham Book" w:hAnsi="Gotham Book" w:cs="Arial"/>
          <w:spacing w:val="8"/>
          <w:position w:val="1"/>
          <w:sz w:val="22"/>
          <w:szCs w:val="22"/>
        </w:rPr>
        <w:t xml:space="preserve"> </w:t>
      </w:r>
      <w:r w:rsidRPr="00E22FB1">
        <w:rPr>
          <w:rFonts w:ascii="Gotham Book" w:hAnsi="Gotham Book" w:cs="Arial"/>
          <w:spacing w:val="-1"/>
          <w:position w:val="1"/>
          <w:sz w:val="22"/>
          <w:szCs w:val="22"/>
        </w:rPr>
        <w:t>t</w:t>
      </w:r>
      <w:r w:rsidRPr="00E22FB1">
        <w:rPr>
          <w:rFonts w:ascii="Gotham Book" w:hAnsi="Gotham Book" w:cs="Arial"/>
          <w:spacing w:val="1"/>
          <w:position w:val="1"/>
          <w:sz w:val="22"/>
          <w:szCs w:val="22"/>
        </w:rPr>
        <w:t>r</w:t>
      </w:r>
      <w:r w:rsidRPr="00E22FB1">
        <w:rPr>
          <w:rFonts w:ascii="Gotham Book" w:hAnsi="Gotham Book" w:cs="Arial"/>
          <w:position w:val="1"/>
          <w:sz w:val="22"/>
          <w:szCs w:val="22"/>
        </w:rPr>
        <w:t>a</w:t>
      </w:r>
      <w:r w:rsidRPr="00E22FB1">
        <w:rPr>
          <w:rFonts w:ascii="Gotham Book" w:hAnsi="Gotham Book" w:cs="Arial"/>
          <w:spacing w:val="-1"/>
          <w:position w:val="1"/>
          <w:sz w:val="22"/>
          <w:szCs w:val="22"/>
        </w:rPr>
        <w:t>n</w:t>
      </w:r>
      <w:r w:rsidRPr="00E22FB1">
        <w:rPr>
          <w:rFonts w:ascii="Gotham Book" w:hAnsi="Gotham Book" w:cs="Arial"/>
          <w:spacing w:val="-2"/>
          <w:position w:val="1"/>
          <w:sz w:val="22"/>
          <w:szCs w:val="22"/>
        </w:rPr>
        <w:t>s</w:t>
      </w:r>
      <w:r w:rsidRPr="00E22FB1">
        <w:rPr>
          <w:rFonts w:ascii="Gotham Book" w:hAnsi="Gotham Book" w:cs="Arial"/>
          <w:spacing w:val="1"/>
          <w:position w:val="1"/>
          <w:sz w:val="22"/>
          <w:szCs w:val="22"/>
        </w:rPr>
        <w:t>f</w:t>
      </w:r>
      <w:r w:rsidRPr="00E22FB1">
        <w:rPr>
          <w:rFonts w:ascii="Gotham Book" w:hAnsi="Gotham Book" w:cs="Arial"/>
          <w:position w:val="1"/>
          <w:sz w:val="22"/>
          <w:szCs w:val="22"/>
        </w:rPr>
        <w:t>erenc</w:t>
      </w:r>
      <w:r w:rsidRPr="00E22FB1">
        <w:rPr>
          <w:rFonts w:ascii="Gotham Book" w:hAnsi="Gotham Book" w:cs="Arial"/>
          <w:spacing w:val="-1"/>
          <w:position w:val="1"/>
          <w:sz w:val="22"/>
          <w:szCs w:val="22"/>
        </w:rPr>
        <w:t>i</w:t>
      </w:r>
      <w:r w:rsidRPr="00E22FB1">
        <w:rPr>
          <w:rFonts w:ascii="Gotham Book" w:hAnsi="Gotham Book" w:cs="Arial"/>
          <w:position w:val="1"/>
          <w:sz w:val="22"/>
          <w:szCs w:val="22"/>
        </w:rPr>
        <w:t>a</w:t>
      </w:r>
      <w:r w:rsidRPr="00E22FB1">
        <w:rPr>
          <w:rFonts w:ascii="Gotham Book" w:hAnsi="Gotham Book" w:cs="Arial"/>
          <w:spacing w:val="8"/>
          <w:position w:val="1"/>
          <w:sz w:val="22"/>
          <w:szCs w:val="22"/>
        </w:rPr>
        <w:t xml:space="preserve"> </w:t>
      </w:r>
      <w:r w:rsidRPr="00E22FB1">
        <w:rPr>
          <w:rFonts w:ascii="Gotham Book" w:hAnsi="Gotham Book" w:cs="Arial"/>
          <w:position w:val="1"/>
          <w:sz w:val="22"/>
          <w:szCs w:val="22"/>
        </w:rPr>
        <w:t>presup</w:t>
      </w:r>
      <w:r w:rsidRPr="00E22FB1">
        <w:rPr>
          <w:rFonts w:ascii="Gotham Book" w:hAnsi="Gotham Book" w:cs="Arial"/>
          <w:spacing w:val="-1"/>
          <w:position w:val="1"/>
          <w:sz w:val="22"/>
          <w:szCs w:val="22"/>
        </w:rPr>
        <w:t>u</w:t>
      </w:r>
      <w:r w:rsidRPr="00E22FB1">
        <w:rPr>
          <w:rFonts w:ascii="Gotham Book" w:hAnsi="Gotham Book" w:cs="Arial"/>
          <w:spacing w:val="-3"/>
          <w:position w:val="1"/>
          <w:sz w:val="22"/>
          <w:szCs w:val="22"/>
        </w:rPr>
        <w:t>e</w:t>
      </w:r>
      <w:r w:rsidRPr="00E22FB1">
        <w:rPr>
          <w:rFonts w:ascii="Gotham Book" w:hAnsi="Gotham Book" w:cs="Arial"/>
          <w:position w:val="1"/>
          <w:sz w:val="22"/>
          <w:szCs w:val="22"/>
        </w:rPr>
        <w:t>s</w:t>
      </w:r>
      <w:r w:rsidRPr="00E22FB1">
        <w:rPr>
          <w:rFonts w:ascii="Gotham Book" w:hAnsi="Gotham Book" w:cs="Arial"/>
          <w:spacing w:val="1"/>
          <w:position w:val="1"/>
          <w:sz w:val="22"/>
          <w:szCs w:val="22"/>
        </w:rPr>
        <w:t>t</w:t>
      </w:r>
      <w:r w:rsidRPr="00E22FB1">
        <w:rPr>
          <w:rFonts w:ascii="Gotham Book" w:hAnsi="Gotham Book" w:cs="Arial"/>
          <w:spacing w:val="-3"/>
          <w:position w:val="1"/>
          <w:sz w:val="22"/>
          <w:szCs w:val="22"/>
        </w:rPr>
        <w:t>a</w:t>
      </w:r>
      <w:r w:rsidRPr="00E22FB1">
        <w:rPr>
          <w:rFonts w:ascii="Gotham Book" w:hAnsi="Gotham Book" w:cs="Arial"/>
          <w:spacing w:val="1"/>
          <w:position w:val="1"/>
          <w:sz w:val="22"/>
          <w:szCs w:val="22"/>
        </w:rPr>
        <w:t>r</w:t>
      </w:r>
      <w:r w:rsidRPr="00E22FB1">
        <w:rPr>
          <w:rFonts w:ascii="Gotham Book" w:hAnsi="Gotham Book" w:cs="Arial"/>
          <w:spacing w:val="-1"/>
          <w:position w:val="1"/>
          <w:sz w:val="22"/>
          <w:szCs w:val="22"/>
        </w:rPr>
        <w:t>i</w:t>
      </w:r>
      <w:r w:rsidRPr="00E22FB1">
        <w:rPr>
          <w:rFonts w:ascii="Gotham Book" w:hAnsi="Gotham Book" w:cs="Arial"/>
          <w:position w:val="1"/>
          <w:sz w:val="22"/>
          <w:szCs w:val="22"/>
        </w:rPr>
        <w:t>a</w:t>
      </w:r>
      <w:r w:rsidRPr="00E22FB1">
        <w:rPr>
          <w:rFonts w:ascii="Gotham Book" w:hAnsi="Gotham Book" w:cs="Arial"/>
          <w:spacing w:val="8"/>
          <w:position w:val="1"/>
          <w:sz w:val="22"/>
          <w:szCs w:val="22"/>
        </w:rPr>
        <w:t xml:space="preserve"> </w:t>
      </w:r>
      <w:r w:rsidRPr="00E22FB1">
        <w:rPr>
          <w:rFonts w:ascii="Gotham Book" w:hAnsi="Gotham Book" w:cs="Arial"/>
          <w:spacing w:val="-3"/>
          <w:position w:val="1"/>
          <w:sz w:val="22"/>
          <w:szCs w:val="22"/>
        </w:rPr>
        <w:t>d</w:t>
      </w:r>
      <w:r w:rsidRPr="00E22FB1">
        <w:rPr>
          <w:rFonts w:ascii="Gotham Book" w:hAnsi="Gotham Book" w:cs="Arial"/>
          <w:position w:val="1"/>
          <w:sz w:val="22"/>
          <w:szCs w:val="22"/>
        </w:rPr>
        <w:t>e</w:t>
      </w:r>
      <w:r w:rsidRPr="00E22FB1">
        <w:rPr>
          <w:rFonts w:ascii="Gotham Book" w:hAnsi="Gotham Book" w:cs="Arial"/>
          <w:spacing w:val="8"/>
          <w:position w:val="1"/>
          <w:sz w:val="22"/>
          <w:szCs w:val="22"/>
        </w:rPr>
        <w:t xml:space="preserve"> </w:t>
      </w:r>
      <w:r w:rsidRPr="00E22FB1">
        <w:rPr>
          <w:rFonts w:ascii="Gotham Book" w:hAnsi="Gotham Book" w:cs="Arial"/>
          <w:spacing w:val="-1"/>
          <w:position w:val="1"/>
          <w:sz w:val="22"/>
          <w:szCs w:val="22"/>
        </w:rPr>
        <w:t>l</w:t>
      </w:r>
      <w:r w:rsidRPr="00E22FB1">
        <w:rPr>
          <w:rFonts w:ascii="Gotham Book" w:hAnsi="Gotham Book" w:cs="Arial"/>
          <w:position w:val="1"/>
          <w:sz w:val="22"/>
          <w:szCs w:val="22"/>
        </w:rPr>
        <w:t>as</w:t>
      </w:r>
      <w:r w:rsidRPr="00E22FB1">
        <w:rPr>
          <w:rFonts w:ascii="Gotham Book" w:hAnsi="Gotham Book" w:cs="Arial"/>
          <w:spacing w:val="8"/>
          <w:position w:val="1"/>
          <w:sz w:val="22"/>
          <w:szCs w:val="22"/>
        </w:rPr>
        <w:t xml:space="preserve"> </w:t>
      </w:r>
      <w:r w:rsidRPr="00E22FB1">
        <w:rPr>
          <w:rFonts w:ascii="Gotham Book" w:hAnsi="Gotham Book" w:cs="Arial"/>
          <w:position w:val="1"/>
          <w:sz w:val="22"/>
          <w:szCs w:val="22"/>
        </w:rPr>
        <w:t>ec</w:t>
      </w:r>
      <w:r w:rsidRPr="00E22FB1">
        <w:rPr>
          <w:rFonts w:ascii="Gotham Book" w:hAnsi="Gotham Book" w:cs="Arial"/>
          <w:spacing w:val="-1"/>
          <w:position w:val="1"/>
          <w:sz w:val="22"/>
          <w:szCs w:val="22"/>
        </w:rPr>
        <w:t>o</w:t>
      </w:r>
      <w:r w:rsidRPr="00E22FB1">
        <w:rPr>
          <w:rFonts w:ascii="Gotham Book" w:hAnsi="Gotham Book" w:cs="Arial"/>
          <w:position w:val="1"/>
          <w:sz w:val="22"/>
          <w:szCs w:val="22"/>
        </w:rPr>
        <w:t>n</w:t>
      </w:r>
      <w:r w:rsidRPr="00E22FB1">
        <w:rPr>
          <w:rFonts w:ascii="Gotham Book" w:hAnsi="Gotham Book" w:cs="Arial"/>
          <w:spacing w:val="-3"/>
          <w:position w:val="1"/>
          <w:sz w:val="22"/>
          <w:szCs w:val="22"/>
        </w:rPr>
        <w:t>o</w:t>
      </w:r>
      <w:r w:rsidRPr="00E22FB1">
        <w:rPr>
          <w:rFonts w:ascii="Gotham Book" w:hAnsi="Gotham Book" w:cs="Arial"/>
          <w:spacing w:val="1"/>
          <w:position w:val="1"/>
          <w:sz w:val="22"/>
          <w:szCs w:val="22"/>
        </w:rPr>
        <w:t>m</w:t>
      </w:r>
      <w:r w:rsidRPr="00E22FB1">
        <w:rPr>
          <w:rFonts w:ascii="Gotham Book" w:hAnsi="Gotham Book" w:cs="Arial"/>
          <w:spacing w:val="-4"/>
          <w:position w:val="1"/>
          <w:sz w:val="22"/>
          <w:szCs w:val="22"/>
        </w:rPr>
        <w:t>í</w:t>
      </w:r>
      <w:r w:rsidRPr="00E22FB1">
        <w:rPr>
          <w:rFonts w:ascii="Gotham Book" w:hAnsi="Gotham Book" w:cs="Arial"/>
          <w:position w:val="1"/>
          <w:sz w:val="22"/>
          <w:szCs w:val="22"/>
        </w:rPr>
        <w:t>as</w:t>
      </w:r>
      <w:r w:rsidRPr="00E22FB1">
        <w:rPr>
          <w:rFonts w:ascii="Gotham Book" w:hAnsi="Gotham Book" w:cs="Arial"/>
          <w:spacing w:val="8"/>
          <w:position w:val="1"/>
          <w:sz w:val="22"/>
          <w:szCs w:val="22"/>
        </w:rPr>
        <w:t xml:space="preserve"> </w:t>
      </w:r>
      <w:r w:rsidRPr="00E22FB1">
        <w:rPr>
          <w:rFonts w:ascii="Gotham Book" w:hAnsi="Gotham Book" w:cs="Arial"/>
          <w:position w:val="1"/>
          <w:sz w:val="22"/>
          <w:szCs w:val="22"/>
        </w:rPr>
        <w:t>o</w:t>
      </w:r>
      <w:r w:rsidRPr="00E22FB1">
        <w:rPr>
          <w:rFonts w:ascii="Gotham Book" w:hAnsi="Gotham Book" w:cs="Arial"/>
          <w:spacing w:val="8"/>
          <w:position w:val="1"/>
          <w:sz w:val="22"/>
          <w:szCs w:val="22"/>
        </w:rPr>
        <w:t xml:space="preserve"> </w:t>
      </w:r>
      <w:r w:rsidRPr="00E22FB1">
        <w:rPr>
          <w:rFonts w:ascii="Gotham Book" w:hAnsi="Gotham Book" w:cs="Arial"/>
          <w:position w:val="1"/>
          <w:sz w:val="22"/>
          <w:szCs w:val="22"/>
        </w:rPr>
        <w:t>a</w:t>
      </w:r>
      <w:r w:rsidRPr="00E22FB1">
        <w:rPr>
          <w:rFonts w:ascii="Gotham Book" w:hAnsi="Gotham Book" w:cs="Arial"/>
          <w:spacing w:val="-1"/>
          <w:position w:val="1"/>
          <w:sz w:val="22"/>
          <w:szCs w:val="22"/>
        </w:rPr>
        <w:t>h</w:t>
      </w:r>
      <w:r w:rsidRPr="00E22FB1">
        <w:rPr>
          <w:rFonts w:ascii="Gotham Book" w:hAnsi="Gotham Book" w:cs="Arial"/>
          <w:position w:val="1"/>
          <w:sz w:val="22"/>
          <w:szCs w:val="22"/>
        </w:rPr>
        <w:t>or</w:t>
      </w:r>
      <w:r w:rsidRPr="00E22FB1">
        <w:rPr>
          <w:rFonts w:ascii="Gotham Book" w:hAnsi="Gotham Book" w:cs="Arial"/>
          <w:spacing w:val="-1"/>
          <w:position w:val="1"/>
          <w:sz w:val="22"/>
          <w:szCs w:val="22"/>
        </w:rPr>
        <w:t>r</w:t>
      </w:r>
      <w:r w:rsidRPr="00E22FB1">
        <w:rPr>
          <w:rFonts w:ascii="Gotham Book" w:hAnsi="Gotham Book" w:cs="Arial"/>
          <w:position w:val="1"/>
          <w:sz w:val="22"/>
          <w:szCs w:val="22"/>
        </w:rPr>
        <w:t>os</w:t>
      </w:r>
      <w:r w:rsidRPr="00E22FB1">
        <w:rPr>
          <w:rFonts w:ascii="Gotham Book" w:hAnsi="Gotham Book" w:cs="Arial"/>
          <w:spacing w:val="6"/>
          <w:position w:val="1"/>
          <w:sz w:val="22"/>
          <w:szCs w:val="22"/>
        </w:rPr>
        <w:t xml:space="preserve"> </w:t>
      </w:r>
      <w:r w:rsidRPr="00E22FB1">
        <w:rPr>
          <w:rFonts w:ascii="Gotham Book" w:hAnsi="Gotham Book" w:cs="Arial"/>
          <w:spacing w:val="2"/>
          <w:position w:val="1"/>
          <w:sz w:val="22"/>
          <w:szCs w:val="22"/>
        </w:rPr>
        <w:t>g</w:t>
      </w:r>
      <w:r w:rsidRPr="00E22FB1">
        <w:rPr>
          <w:rFonts w:ascii="Gotham Book" w:hAnsi="Gotham Book" w:cs="Arial"/>
          <w:position w:val="1"/>
          <w:sz w:val="22"/>
          <w:szCs w:val="22"/>
        </w:rPr>
        <w:t>e</w:t>
      </w:r>
      <w:r w:rsidRPr="00E22FB1">
        <w:rPr>
          <w:rFonts w:ascii="Gotham Book" w:hAnsi="Gotham Book" w:cs="Arial"/>
          <w:spacing w:val="-1"/>
          <w:position w:val="1"/>
          <w:sz w:val="22"/>
          <w:szCs w:val="22"/>
        </w:rPr>
        <w:t>n</w:t>
      </w:r>
      <w:r w:rsidRPr="00E22FB1">
        <w:rPr>
          <w:rFonts w:ascii="Gotham Book" w:hAnsi="Gotham Book" w:cs="Arial"/>
          <w:position w:val="1"/>
          <w:sz w:val="22"/>
          <w:szCs w:val="22"/>
        </w:rPr>
        <w:t>erados</w:t>
      </w:r>
      <w:r w:rsidRPr="00E22FB1">
        <w:rPr>
          <w:rFonts w:ascii="Gotham Book" w:hAnsi="Gotham Book" w:cs="Arial"/>
          <w:spacing w:val="5"/>
          <w:position w:val="1"/>
          <w:sz w:val="22"/>
          <w:szCs w:val="22"/>
        </w:rPr>
        <w:t xml:space="preserve"> </w:t>
      </w:r>
      <w:r w:rsidRPr="00E22FB1">
        <w:rPr>
          <w:rFonts w:ascii="Gotham Book" w:hAnsi="Gotham Book" w:cs="Arial"/>
          <w:spacing w:val="-3"/>
          <w:position w:val="1"/>
          <w:sz w:val="22"/>
          <w:szCs w:val="22"/>
        </w:rPr>
        <w:t>e</w:t>
      </w:r>
      <w:r w:rsidRPr="00E22FB1">
        <w:rPr>
          <w:rFonts w:ascii="Gotham Book" w:hAnsi="Gotham Book" w:cs="Arial"/>
          <w:position w:val="1"/>
          <w:sz w:val="22"/>
          <w:szCs w:val="22"/>
        </w:rPr>
        <w:t xml:space="preserve">n </w:t>
      </w:r>
      <w:r w:rsidRPr="00E22FB1">
        <w:rPr>
          <w:rFonts w:ascii="Gotham Book" w:hAnsi="Gotham Book" w:cs="Arial"/>
          <w:sz w:val="22"/>
          <w:szCs w:val="22"/>
        </w:rPr>
        <w:t>sus ca</w:t>
      </w:r>
      <w:r w:rsidRPr="00E22FB1">
        <w:rPr>
          <w:rFonts w:ascii="Gotham Book" w:hAnsi="Gotham Book" w:cs="Arial"/>
          <w:spacing w:val="-1"/>
          <w:sz w:val="22"/>
          <w:szCs w:val="22"/>
        </w:rPr>
        <w:t>p</w:t>
      </w:r>
      <w:r w:rsidRPr="00E22FB1">
        <w:rPr>
          <w:rFonts w:ascii="Gotham Book" w:hAnsi="Gotham Book" w:cs="Arial"/>
          <w:spacing w:val="-4"/>
          <w:sz w:val="22"/>
          <w:szCs w:val="22"/>
        </w:rPr>
        <w:t>í</w:t>
      </w:r>
      <w:r w:rsidRPr="00E22FB1">
        <w:rPr>
          <w:rFonts w:ascii="Gotham Book" w:hAnsi="Gotham Book" w:cs="Arial"/>
          <w:spacing w:val="1"/>
          <w:sz w:val="22"/>
          <w:szCs w:val="22"/>
        </w:rPr>
        <w:t>t</w:t>
      </w:r>
      <w:r w:rsidRPr="00E22FB1">
        <w:rPr>
          <w:rFonts w:ascii="Gotham Book" w:hAnsi="Gotham Book" w:cs="Arial"/>
          <w:sz w:val="22"/>
          <w:szCs w:val="22"/>
        </w:rPr>
        <w:t>u</w:t>
      </w:r>
      <w:r w:rsidRPr="00E22FB1">
        <w:rPr>
          <w:rFonts w:ascii="Gotham Book" w:hAnsi="Gotham Book" w:cs="Arial"/>
          <w:spacing w:val="-1"/>
          <w:sz w:val="22"/>
          <w:szCs w:val="22"/>
        </w:rPr>
        <w:t>l</w:t>
      </w:r>
      <w:r w:rsidRPr="00E22FB1">
        <w:rPr>
          <w:rFonts w:ascii="Gotham Book" w:hAnsi="Gotham Book" w:cs="Arial"/>
          <w:sz w:val="22"/>
          <w:szCs w:val="22"/>
        </w:rPr>
        <w:t>os 2</w:t>
      </w:r>
      <w:r w:rsidRPr="00E22FB1">
        <w:rPr>
          <w:rFonts w:ascii="Gotham Book" w:hAnsi="Gotham Book" w:cs="Arial"/>
          <w:spacing w:val="-1"/>
          <w:sz w:val="22"/>
          <w:szCs w:val="22"/>
        </w:rPr>
        <w:t>0</w:t>
      </w:r>
      <w:r w:rsidRPr="00E22FB1">
        <w:rPr>
          <w:rFonts w:ascii="Gotham Book" w:hAnsi="Gotham Book" w:cs="Arial"/>
          <w:sz w:val="22"/>
          <w:szCs w:val="22"/>
        </w:rPr>
        <w:t>0</w:t>
      </w:r>
      <w:r w:rsidRPr="00E22FB1">
        <w:rPr>
          <w:rFonts w:ascii="Gotham Book" w:hAnsi="Gotham Book" w:cs="Arial"/>
          <w:spacing w:val="-1"/>
          <w:sz w:val="22"/>
          <w:szCs w:val="22"/>
        </w:rPr>
        <w:t>0</w:t>
      </w:r>
      <w:r w:rsidRPr="00E22FB1">
        <w:rPr>
          <w:rFonts w:ascii="Gotham Book" w:hAnsi="Gotham Book" w:cs="Arial"/>
          <w:sz w:val="22"/>
          <w:szCs w:val="22"/>
        </w:rPr>
        <w:t>,</w:t>
      </w:r>
      <w:r w:rsidRPr="00E22FB1">
        <w:rPr>
          <w:rFonts w:ascii="Gotham Book" w:hAnsi="Gotham Book" w:cs="Arial"/>
          <w:spacing w:val="2"/>
          <w:sz w:val="22"/>
          <w:szCs w:val="22"/>
        </w:rPr>
        <w:t xml:space="preserve"> </w:t>
      </w:r>
      <w:r w:rsidRPr="00E22FB1">
        <w:rPr>
          <w:rFonts w:ascii="Gotham Book" w:hAnsi="Gotham Book" w:cs="Arial"/>
          <w:sz w:val="22"/>
          <w:szCs w:val="22"/>
        </w:rPr>
        <w:t>3</w:t>
      </w:r>
      <w:r w:rsidRPr="00E22FB1">
        <w:rPr>
          <w:rFonts w:ascii="Gotham Book" w:hAnsi="Gotham Book" w:cs="Arial"/>
          <w:spacing w:val="-1"/>
          <w:sz w:val="22"/>
          <w:szCs w:val="22"/>
        </w:rPr>
        <w:t>0</w:t>
      </w:r>
      <w:r w:rsidRPr="00E22FB1">
        <w:rPr>
          <w:rFonts w:ascii="Gotham Book" w:hAnsi="Gotham Book" w:cs="Arial"/>
          <w:spacing w:val="2"/>
          <w:sz w:val="22"/>
          <w:szCs w:val="22"/>
        </w:rPr>
        <w:t>0</w:t>
      </w:r>
      <w:r w:rsidRPr="00E22FB1">
        <w:rPr>
          <w:rFonts w:ascii="Gotham Book" w:hAnsi="Gotham Book" w:cs="Arial"/>
          <w:sz w:val="22"/>
          <w:szCs w:val="22"/>
        </w:rPr>
        <w:t>0 y</w:t>
      </w:r>
      <w:r w:rsidRPr="00E22FB1">
        <w:rPr>
          <w:rFonts w:ascii="Gotham Book" w:hAnsi="Gotham Book" w:cs="Arial"/>
          <w:spacing w:val="1"/>
          <w:sz w:val="22"/>
          <w:szCs w:val="22"/>
        </w:rPr>
        <w:t xml:space="preserve"> </w:t>
      </w:r>
      <w:r w:rsidRPr="00E22FB1">
        <w:rPr>
          <w:rFonts w:ascii="Gotham Book" w:hAnsi="Gotham Book" w:cs="Arial"/>
          <w:sz w:val="22"/>
          <w:szCs w:val="22"/>
        </w:rPr>
        <w:t>4</w:t>
      </w:r>
      <w:r w:rsidRPr="00E22FB1">
        <w:rPr>
          <w:rFonts w:ascii="Gotham Book" w:hAnsi="Gotham Book" w:cs="Arial"/>
          <w:spacing w:val="-1"/>
          <w:sz w:val="22"/>
          <w:szCs w:val="22"/>
        </w:rPr>
        <w:t>0</w:t>
      </w:r>
      <w:r w:rsidRPr="00E22FB1">
        <w:rPr>
          <w:rFonts w:ascii="Gotham Book" w:hAnsi="Gotham Book" w:cs="Arial"/>
          <w:sz w:val="22"/>
          <w:szCs w:val="22"/>
        </w:rPr>
        <w:t>00 al</w:t>
      </w:r>
      <w:r w:rsidRPr="00E22FB1">
        <w:rPr>
          <w:rFonts w:ascii="Gotham Book" w:hAnsi="Gotham Book" w:cs="Arial"/>
          <w:spacing w:val="2"/>
          <w:sz w:val="22"/>
          <w:szCs w:val="22"/>
        </w:rPr>
        <w:t xml:space="preserve"> </w:t>
      </w:r>
      <w:r w:rsidRPr="00E22FB1">
        <w:rPr>
          <w:rFonts w:ascii="Gotham Book" w:hAnsi="Gotham Book" w:cs="Arial"/>
          <w:sz w:val="22"/>
          <w:szCs w:val="22"/>
        </w:rPr>
        <w:t>ca</w:t>
      </w:r>
      <w:r w:rsidRPr="00E22FB1">
        <w:rPr>
          <w:rFonts w:ascii="Gotham Book" w:hAnsi="Gotham Book" w:cs="Arial"/>
          <w:spacing w:val="2"/>
          <w:sz w:val="22"/>
          <w:szCs w:val="22"/>
        </w:rPr>
        <w:t>p</w:t>
      </w:r>
      <w:r w:rsidRPr="00E22FB1">
        <w:rPr>
          <w:rFonts w:ascii="Gotham Book" w:hAnsi="Gotham Book" w:cs="Arial"/>
          <w:spacing w:val="-4"/>
          <w:sz w:val="22"/>
          <w:szCs w:val="22"/>
        </w:rPr>
        <w:t>í</w:t>
      </w:r>
      <w:r w:rsidRPr="00E22FB1">
        <w:rPr>
          <w:rFonts w:ascii="Gotham Book" w:hAnsi="Gotham Book" w:cs="Arial"/>
          <w:spacing w:val="1"/>
          <w:sz w:val="22"/>
          <w:szCs w:val="22"/>
        </w:rPr>
        <w:t>t</w:t>
      </w:r>
      <w:r w:rsidRPr="00E22FB1">
        <w:rPr>
          <w:rFonts w:ascii="Gotham Book" w:hAnsi="Gotham Book" w:cs="Arial"/>
          <w:sz w:val="22"/>
          <w:szCs w:val="22"/>
        </w:rPr>
        <w:t>u</w:t>
      </w:r>
      <w:r w:rsidRPr="00E22FB1">
        <w:rPr>
          <w:rFonts w:ascii="Gotham Book" w:hAnsi="Gotham Book" w:cs="Arial"/>
          <w:spacing w:val="-1"/>
          <w:sz w:val="22"/>
          <w:szCs w:val="22"/>
        </w:rPr>
        <w:t>l</w:t>
      </w:r>
      <w:r w:rsidRPr="00E22FB1">
        <w:rPr>
          <w:rFonts w:ascii="Gotham Book" w:hAnsi="Gotham Book" w:cs="Arial"/>
          <w:sz w:val="22"/>
          <w:szCs w:val="22"/>
        </w:rPr>
        <w:t>o 5</w:t>
      </w:r>
      <w:r w:rsidRPr="00E22FB1">
        <w:rPr>
          <w:rFonts w:ascii="Gotham Book" w:hAnsi="Gotham Book" w:cs="Arial"/>
          <w:spacing w:val="-1"/>
          <w:sz w:val="22"/>
          <w:szCs w:val="22"/>
        </w:rPr>
        <w:t>0</w:t>
      </w:r>
      <w:r w:rsidRPr="00E22FB1">
        <w:rPr>
          <w:rFonts w:ascii="Gotham Book" w:hAnsi="Gotham Book" w:cs="Arial"/>
          <w:spacing w:val="2"/>
          <w:sz w:val="22"/>
          <w:szCs w:val="22"/>
        </w:rPr>
        <w:t>0</w:t>
      </w:r>
      <w:r w:rsidRPr="00E22FB1">
        <w:rPr>
          <w:rFonts w:ascii="Gotham Book" w:hAnsi="Gotham Book" w:cs="Arial"/>
          <w:spacing w:val="3"/>
          <w:sz w:val="22"/>
          <w:szCs w:val="22"/>
        </w:rPr>
        <w:t>0</w:t>
      </w:r>
      <w:r w:rsidRPr="00E22FB1">
        <w:rPr>
          <w:rFonts w:ascii="Gotham Book" w:hAnsi="Gotham Book" w:cs="Arial"/>
          <w:sz w:val="22"/>
          <w:szCs w:val="22"/>
        </w:rPr>
        <w:t>,</w:t>
      </w:r>
      <w:r w:rsidRPr="00E22FB1">
        <w:rPr>
          <w:rFonts w:ascii="Gotham Book" w:hAnsi="Gotham Book" w:cs="Arial"/>
          <w:spacing w:val="2"/>
          <w:sz w:val="22"/>
          <w:szCs w:val="22"/>
        </w:rPr>
        <w:t xml:space="preserve"> </w:t>
      </w:r>
      <w:r w:rsidRPr="00E22FB1">
        <w:rPr>
          <w:rFonts w:ascii="Gotham Book" w:hAnsi="Gotham Book" w:cs="Arial"/>
          <w:sz w:val="22"/>
          <w:szCs w:val="22"/>
        </w:rPr>
        <w:t>p</w:t>
      </w:r>
      <w:r w:rsidRPr="00E22FB1">
        <w:rPr>
          <w:rFonts w:ascii="Gotham Book" w:hAnsi="Gotham Book" w:cs="Arial"/>
          <w:spacing w:val="-1"/>
          <w:sz w:val="22"/>
          <w:szCs w:val="22"/>
        </w:rPr>
        <w:t>a</w:t>
      </w:r>
      <w:r w:rsidRPr="00E22FB1">
        <w:rPr>
          <w:rFonts w:ascii="Gotham Book" w:hAnsi="Gotham Book" w:cs="Arial"/>
          <w:spacing w:val="1"/>
          <w:sz w:val="22"/>
          <w:szCs w:val="22"/>
        </w:rPr>
        <w:t>r</w:t>
      </w:r>
      <w:r w:rsidRPr="00E22FB1">
        <w:rPr>
          <w:rFonts w:ascii="Gotham Book" w:hAnsi="Gotham Book" w:cs="Arial"/>
          <w:sz w:val="22"/>
          <w:szCs w:val="22"/>
        </w:rPr>
        <w:t>a d</w:t>
      </w:r>
      <w:r w:rsidRPr="00E22FB1">
        <w:rPr>
          <w:rFonts w:ascii="Gotham Book" w:hAnsi="Gotham Book" w:cs="Arial"/>
          <w:spacing w:val="-1"/>
          <w:sz w:val="22"/>
          <w:szCs w:val="22"/>
        </w:rPr>
        <w:t>a</w:t>
      </w:r>
      <w:r w:rsidRPr="00E22FB1">
        <w:rPr>
          <w:rFonts w:ascii="Gotham Book" w:hAnsi="Gotham Book" w:cs="Arial"/>
          <w:spacing w:val="1"/>
          <w:sz w:val="22"/>
          <w:szCs w:val="22"/>
        </w:rPr>
        <w:t>r</w:t>
      </w:r>
      <w:r w:rsidRPr="00E22FB1">
        <w:rPr>
          <w:rFonts w:ascii="Gotham Book" w:hAnsi="Gotham Book" w:cs="Arial"/>
          <w:spacing w:val="-1"/>
          <w:sz w:val="22"/>
          <w:szCs w:val="22"/>
        </w:rPr>
        <w:t>l</w:t>
      </w:r>
      <w:r w:rsidRPr="00E22FB1">
        <w:rPr>
          <w:rFonts w:ascii="Gotham Book" w:hAnsi="Gotham Book" w:cs="Arial"/>
          <w:sz w:val="22"/>
          <w:szCs w:val="22"/>
        </w:rPr>
        <w:t>e s</w:t>
      </w:r>
      <w:r w:rsidRPr="00E22FB1">
        <w:rPr>
          <w:rFonts w:ascii="Gotham Book" w:hAnsi="Gotham Book" w:cs="Arial"/>
          <w:spacing w:val="-3"/>
          <w:sz w:val="22"/>
          <w:szCs w:val="22"/>
        </w:rPr>
        <w:t>u</w:t>
      </w:r>
      <w:r w:rsidRPr="00E22FB1">
        <w:rPr>
          <w:rFonts w:ascii="Gotham Book" w:hAnsi="Gotham Book" w:cs="Arial"/>
          <w:spacing w:val="3"/>
          <w:sz w:val="22"/>
          <w:szCs w:val="22"/>
        </w:rPr>
        <w:t>f</w:t>
      </w:r>
      <w:r w:rsidRPr="00E22FB1">
        <w:rPr>
          <w:rFonts w:ascii="Gotham Book" w:hAnsi="Gotham Book" w:cs="Arial"/>
          <w:spacing w:val="-1"/>
          <w:sz w:val="22"/>
          <w:szCs w:val="22"/>
        </w:rPr>
        <w:t>i</w:t>
      </w:r>
      <w:r w:rsidRPr="00E22FB1">
        <w:rPr>
          <w:rFonts w:ascii="Gotham Book" w:hAnsi="Gotham Book" w:cs="Arial"/>
          <w:sz w:val="22"/>
          <w:szCs w:val="22"/>
        </w:rPr>
        <w:t>c</w:t>
      </w:r>
      <w:r w:rsidRPr="00E22FB1">
        <w:rPr>
          <w:rFonts w:ascii="Gotham Book" w:hAnsi="Gotham Book" w:cs="Arial"/>
          <w:spacing w:val="-1"/>
          <w:sz w:val="22"/>
          <w:szCs w:val="22"/>
        </w:rPr>
        <w:t>i</w:t>
      </w:r>
      <w:r w:rsidRPr="00E22FB1">
        <w:rPr>
          <w:rFonts w:ascii="Gotham Book" w:hAnsi="Gotham Book" w:cs="Arial"/>
          <w:sz w:val="22"/>
          <w:szCs w:val="22"/>
        </w:rPr>
        <w:t>e</w:t>
      </w:r>
      <w:r w:rsidRPr="00E22FB1">
        <w:rPr>
          <w:rFonts w:ascii="Gotham Book" w:hAnsi="Gotham Book" w:cs="Arial"/>
          <w:spacing w:val="-1"/>
          <w:sz w:val="22"/>
          <w:szCs w:val="22"/>
        </w:rPr>
        <w:t>n</w:t>
      </w:r>
      <w:r w:rsidRPr="00E22FB1">
        <w:rPr>
          <w:rFonts w:ascii="Gotham Book" w:hAnsi="Gotham Book" w:cs="Arial"/>
          <w:sz w:val="22"/>
          <w:szCs w:val="22"/>
        </w:rPr>
        <w:t>c</w:t>
      </w:r>
      <w:r w:rsidRPr="00E22FB1">
        <w:rPr>
          <w:rFonts w:ascii="Gotham Book" w:hAnsi="Gotham Book" w:cs="Arial"/>
          <w:spacing w:val="-1"/>
          <w:sz w:val="22"/>
          <w:szCs w:val="22"/>
        </w:rPr>
        <w:t>i</w:t>
      </w:r>
      <w:r w:rsidRPr="00E22FB1">
        <w:rPr>
          <w:rFonts w:ascii="Gotham Book" w:hAnsi="Gotham Book" w:cs="Arial"/>
          <w:sz w:val="22"/>
          <w:szCs w:val="22"/>
        </w:rPr>
        <w:t>a presup</w:t>
      </w:r>
      <w:r w:rsidRPr="00E22FB1">
        <w:rPr>
          <w:rFonts w:ascii="Gotham Book" w:hAnsi="Gotham Book" w:cs="Arial"/>
          <w:spacing w:val="-1"/>
          <w:sz w:val="22"/>
          <w:szCs w:val="22"/>
        </w:rPr>
        <w:t>u</w:t>
      </w:r>
      <w:r w:rsidRPr="00E22FB1">
        <w:rPr>
          <w:rFonts w:ascii="Gotham Book" w:hAnsi="Gotham Book" w:cs="Arial"/>
          <w:sz w:val="22"/>
          <w:szCs w:val="22"/>
        </w:rPr>
        <w:t>est</w:t>
      </w:r>
      <w:r w:rsidRPr="00E22FB1">
        <w:rPr>
          <w:rFonts w:ascii="Gotham Book" w:hAnsi="Gotham Book" w:cs="Arial"/>
          <w:spacing w:val="-2"/>
          <w:sz w:val="22"/>
          <w:szCs w:val="22"/>
        </w:rPr>
        <w:t>a</w:t>
      </w:r>
      <w:r w:rsidRPr="00E22FB1">
        <w:rPr>
          <w:rFonts w:ascii="Gotham Book" w:hAnsi="Gotham Book" w:cs="Arial"/>
          <w:spacing w:val="1"/>
          <w:sz w:val="22"/>
          <w:szCs w:val="22"/>
        </w:rPr>
        <w:t>r</w:t>
      </w:r>
      <w:r w:rsidRPr="00E22FB1">
        <w:rPr>
          <w:rFonts w:ascii="Gotham Book" w:hAnsi="Gotham Book" w:cs="Arial"/>
          <w:spacing w:val="-1"/>
          <w:sz w:val="22"/>
          <w:szCs w:val="22"/>
        </w:rPr>
        <w:t>i</w:t>
      </w:r>
      <w:r w:rsidRPr="00E22FB1">
        <w:rPr>
          <w:rFonts w:ascii="Gotham Book" w:hAnsi="Gotham Book" w:cs="Arial"/>
          <w:sz w:val="22"/>
          <w:szCs w:val="22"/>
        </w:rPr>
        <w:t xml:space="preserve">a a sus </w:t>
      </w:r>
      <w:r w:rsidRPr="00E22FB1">
        <w:rPr>
          <w:rFonts w:ascii="Gotham Book" w:hAnsi="Gotham Book" w:cs="Arial"/>
          <w:spacing w:val="1"/>
          <w:sz w:val="22"/>
          <w:szCs w:val="22"/>
        </w:rPr>
        <w:t>r</w:t>
      </w:r>
      <w:r w:rsidRPr="00E22FB1">
        <w:rPr>
          <w:rFonts w:ascii="Gotham Book" w:hAnsi="Gotham Book" w:cs="Arial"/>
          <w:spacing w:val="-3"/>
          <w:sz w:val="22"/>
          <w:szCs w:val="22"/>
        </w:rPr>
        <w:t>e</w:t>
      </w:r>
      <w:r w:rsidRPr="00E22FB1">
        <w:rPr>
          <w:rFonts w:ascii="Gotham Book" w:hAnsi="Gotham Book" w:cs="Arial"/>
          <w:spacing w:val="2"/>
          <w:sz w:val="22"/>
          <w:szCs w:val="22"/>
        </w:rPr>
        <w:t>q</w:t>
      </w:r>
      <w:r w:rsidRPr="00E22FB1">
        <w:rPr>
          <w:rFonts w:ascii="Gotham Book" w:hAnsi="Gotham Book" w:cs="Arial"/>
          <w:sz w:val="22"/>
          <w:szCs w:val="22"/>
        </w:rPr>
        <w:t>u</w:t>
      </w:r>
      <w:r w:rsidRPr="00E22FB1">
        <w:rPr>
          <w:rFonts w:ascii="Gotham Book" w:hAnsi="Gotham Book" w:cs="Arial"/>
          <w:spacing w:val="-3"/>
          <w:sz w:val="22"/>
          <w:szCs w:val="22"/>
        </w:rPr>
        <w:t>e</w:t>
      </w:r>
      <w:r w:rsidRPr="00E22FB1">
        <w:rPr>
          <w:rFonts w:ascii="Gotham Book" w:hAnsi="Gotham Book" w:cs="Arial"/>
          <w:spacing w:val="1"/>
          <w:sz w:val="22"/>
          <w:szCs w:val="22"/>
        </w:rPr>
        <w:t>r</w:t>
      </w:r>
      <w:r w:rsidRPr="00E22FB1">
        <w:rPr>
          <w:rFonts w:ascii="Gotham Book" w:hAnsi="Gotham Book" w:cs="Arial"/>
          <w:spacing w:val="-1"/>
          <w:sz w:val="22"/>
          <w:szCs w:val="22"/>
        </w:rPr>
        <w:t>i</w:t>
      </w:r>
      <w:r w:rsidRPr="00E22FB1">
        <w:rPr>
          <w:rFonts w:ascii="Gotham Book" w:hAnsi="Gotham Book" w:cs="Arial"/>
          <w:spacing w:val="1"/>
          <w:sz w:val="22"/>
          <w:szCs w:val="22"/>
        </w:rPr>
        <w:t>m</w:t>
      </w:r>
      <w:r w:rsidRPr="00E22FB1">
        <w:rPr>
          <w:rFonts w:ascii="Gotham Book" w:hAnsi="Gotham Book" w:cs="Arial"/>
          <w:spacing w:val="-1"/>
          <w:sz w:val="22"/>
          <w:szCs w:val="22"/>
        </w:rPr>
        <w:t>i</w:t>
      </w:r>
      <w:r w:rsidRPr="00E22FB1">
        <w:rPr>
          <w:rFonts w:ascii="Gotham Book" w:hAnsi="Gotham Book" w:cs="Arial"/>
          <w:sz w:val="22"/>
          <w:szCs w:val="22"/>
        </w:rPr>
        <w:t>e</w:t>
      </w:r>
      <w:r w:rsidRPr="00E22FB1">
        <w:rPr>
          <w:rFonts w:ascii="Gotham Book" w:hAnsi="Gotham Book" w:cs="Arial"/>
          <w:spacing w:val="-1"/>
          <w:sz w:val="22"/>
          <w:szCs w:val="22"/>
        </w:rPr>
        <w:t>n</w:t>
      </w:r>
      <w:r w:rsidRPr="00E22FB1">
        <w:rPr>
          <w:rFonts w:ascii="Gotham Book" w:hAnsi="Gotham Book" w:cs="Arial"/>
          <w:spacing w:val="1"/>
          <w:sz w:val="22"/>
          <w:szCs w:val="22"/>
        </w:rPr>
        <w:t>t</w:t>
      </w:r>
      <w:r w:rsidRPr="00E22FB1">
        <w:rPr>
          <w:rFonts w:ascii="Gotham Book" w:hAnsi="Gotham Book" w:cs="Arial"/>
          <w:spacing w:val="-3"/>
          <w:sz w:val="22"/>
          <w:szCs w:val="22"/>
        </w:rPr>
        <w:t>o</w:t>
      </w:r>
      <w:r w:rsidRPr="00E22FB1">
        <w:rPr>
          <w:rFonts w:ascii="Gotham Book" w:hAnsi="Gotham Book" w:cs="Arial"/>
          <w:sz w:val="22"/>
          <w:szCs w:val="22"/>
        </w:rPr>
        <w:t>s</w:t>
      </w:r>
      <w:r w:rsidRPr="00E22FB1">
        <w:rPr>
          <w:rFonts w:ascii="Gotham Book" w:hAnsi="Gotham Book" w:cs="Arial"/>
          <w:spacing w:val="1"/>
          <w:sz w:val="22"/>
          <w:szCs w:val="22"/>
        </w:rPr>
        <w:t xml:space="preserve"> </w:t>
      </w:r>
      <w:r w:rsidRPr="00E22FB1">
        <w:rPr>
          <w:rFonts w:ascii="Gotham Book" w:hAnsi="Gotham Book" w:cs="Arial"/>
          <w:sz w:val="22"/>
          <w:szCs w:val="22"/>
        </w:rPr>
        <w:t>de</w:t>
      </w:r>
      <w:r w:rsidRPr="00E22FB1">
        <w:rPr>
          <w:rFonts w:ascii="Gotham Book" w:hAnsi="Gotham Book" w:cs="Arial"/>
          <w:spacing w:val="-2"/>
          <w:sz w:val="22"/>
          <w:szCs w:val="22"/>
        </w:rPr>
        <w:t xml:space="preserve"> </w:t>
      </w:r>
      <w:r w:rsidRPr="00E22FB1">
        <w:rPr>
          <w:rFonts w:ascii="Gotham Book" w:hAnsi="Gotham Book" w:cs="Arial"/>
          <w:spacing w:val="-3"/>
          <w:sz w:val="22"/>
          <w:szCs w:val="22"/>
        </w:rPr>
        <w:t>a</w:t>
      </w:r>
      <w:r w:rsidRPr="00E22FB1">
        <w:rPr>
          <w:rFonts w:ascii="Gotham Book" w:hAnsi="Gotham Book" w:cs="Arial"/>
          <w:sz w:val="22"/>
          <w:szCs w:val="22"/>
        </w:rPr>
        <w:t>d</w:t>
      </w:r>
      <w:r w:rsidRPr="00E22FB1">
        <w:rPr>
          <w:rFonts w:ascii="Gotham Book" w:hAnsi="Gotham Book" w:cs="Arial"/>
          <w:spacing w:val="2"/>
          <w:sz w:val="22"/>
          <w:szCs w:val="22"/>
        </w:rPr>
        <w:t>q</w:t>
      </w:r>
      <w:r w:rsidRPr="00E22FB1">
        <w:rPr>
          <w:rFonts w:ascii="Gotham Book" w:hAnsi="Gotham Book" w:cs="Arial"/>
          <w:sz w:val="22"/>
          <w:szCs w:val="22"/>
        </w:rPr>
        <w:t>u</w:t>
      </w:r>
      <w:r w:rsidRPr="00E22FB1">
        <w:rPr>
          <w:rFonts w:ascii="Gotham Book" w:hAnsi="Gotham Book" w:cs="Arial"/>
          <w:spacing w:val="-1"/>
          <w:sz w:val="22"/>
          <w:szCs w:val="22"/>
        </w:rPr>
        <w:t>i</w:t>
      </w:r>
      <w:r w:rsidRPr="00E22FB1">
        <w:rPr>
          <w:rFonts w:ascii="Gotham Book" w:hAnsi="Gotham Book" w:cs="Arial"/>
          <w:sz w:val="22"/>
          <w:szCs w:val="22"/>
        </w:rPr>
        <w:t>s</w:t>
      </w:r>
      <w:r w:rsidRPr="00E22FB1">
        <w:rPr>
          <w:rFonts w:ascii="Gotham Book" w:hAnsi="Gotham Book" w:cs="Arial"/>
          <w:spacing w:val="-1"/>
          <w:sz w:val="22"/>
          <w:szCs w:val="22"/>
        </w:rPr>
        <w:t>i</w:t>
      </w:r>
      <w:r w:rsidRPr="00E22FB1">
        <w:rPr>
          <w:rFonts w:ascii="Gotham Book" w:hAnsi="Gotham Book" w:cs="Arial"/>
          <w:sz w:val="22"/>
          <w:szCs w:val="22"/>
        </w:rPr>
        <w:t>c</w:t>
      </w:r>
      <w:r w:rsidRPr="00E22FB1">
        <w:rPr>
          <w:rFonts w:ascii="Gotham Book" w:hAnsi="Gotham Book" w:cs="Arial"/>
          <w:spacing w:val="-1"/>
          <w:sz w:val="22"/>
          <w:szCs w:val="22"/>
        </w:rPr>
        <w:t>i</w:t>
      </w:r>
      <w:r w:rsidRPr="00E22FB1">
        <w:rPr>
          <w:rFonts w:ascii="Gotham Book" w:hAnsi="Gotham Book" w:cs="Arial"/>
          <w:sz w:val="22"/>
          <w:szCs w:val="22"/>
        </w:rPr>
        <w:t>ón</w:t>
      </w:r>
      <w:r w:rsidRPr="00E22FB1">
        <w:rPr>
          <w:rFonts w:ascii="Gotham Book" w:hAnsi="Gotham Book" w:cs="Arial"/>
          <w:spacing w:val="1"/>
          <w:sz w:val="22"/>
          <w:szCs w:val="22"/>
        </w:rPr>
        <w:t xml:space="preserve"> </w:t>
      </w:r>
      <w:r w:rsidRPr="00E22FB1">
        <w:rPr>
          <w:rFonts w:ascii="Gotham Book" w:hAnsi="Gotham Book" w:cs="Arial"/>
          <w:sz w:val="22"/>
          <w:szCs w:val="22"/>
        </w:rPr>
        <w:t>de</w:t>
      </w:r>
      <w:r w:rsidRPr="00E22FB1">
        <w:rPr>
          <w:rFonts w:ascii="Gotham Book" w:hAnsi="Gotham Book" w:cs="Arial"/>
          <w:spacing w:val="1"/>
          <w:sz w:val="22"/>
          <w:szCs w:val="22"/>
        </w:rPr>
        <w:t xml:space="preserve"> </w:t>
      </w:r>
      <w:r w:rsidRPr="00E22FB1">
        <w:rPr>
          <w:rFonts w:ascii="Gotham Book" w:hAnsi="Gotham Book" w:cs="Arial"/>
          <w:sz w:val="22"/>
          <w:szCs w:val="22"/>
        </w:rPr>
        <w:t>b</w:t>
      </w:r>
      <w:r w:rsidRPr="00E22FB1">
        <w:rPr>
          <w:rFonts w:ascii="Gotham Book" w:hAnsi="Gotham Book" w:cs="Arial"/>
          <w:spacing w:val="-1"/>
          <w:sz w:val="22"/>
          <w:szCs w:val="22"/>
        </w:rPr>
        <w:t>i</w:t>
      </w:r>
      <w:r w:rsidRPr="00E22FB1">
        <w:rPr>
          <w:rFonts w:ascii="Gotham Book" w:hAnsi="Gotham Book" w:cs="Arial"/>
          <w:sz w:val="22"/>
          <w:szCs w:val="22"/>
        </w:rPr>
        <w:t>e</w:t>
      </w:r>
      <w:r w:rsidRPr="00E22FB1">
        <w:rPr>
          <w:rFonts w:ascii="Gotham Book" w:hAnsi="Gotham Book" w:cs="Arial"/>
          <w:spacing w:val="-1"/>
          <w:sz w:val="22"/>
          <w:szCs w:val="22"/>
        </w:rPr>
        <w:t>n</w:t>
      </w:r>
      <w:r w:rsidRPr="00E22FB1">
        <w:rPr>
          <w:rFonts w:ascii="Gotham Book" w:hAnsi="Gotham Book" w:cs="Arial"/>
          <w:sz w:val="22"/>
          <w:szCs w:val="22"/>
        </w:rPr>
        <w:t>e</w:t>
      </w:r>
      <w:r w:rsidRPr="00E22FB1">
        <w:rPr>
          <w:rFonts w:ascii="Gotham Book" w:hAnsi="Gotham Book" w:cs="Arial"/>
          <w:spacing w:val="-3"/>
          <w:sz w:val="22"/>
          <w:szCs w:val="22"/>
        </w:rPr>
        <w:t>s</w:t>
      </w:r>
      <w:r w:rsidRPr="00E22FB1">
        <w:rPr>
          <w:rFonts w:ascii="Gotham Book" w:hAnsi="Gotham Book" w:cs="Arial"/>
          <w:sz w:val="22"/>
          <w:szCs w:val="22"/>
        </w:rPr>
        <w:t>.</w:t>
      </w:r>
    </w:p>
    <w:p w14:paraId="63F03A02" w14:textId="77777777" w:rsidR="002E7542" w:rsidRPr="00E22FB1" w:rsidRDefault="002E7542" w:rsidP="00CF569B">
      <w:pPr>
        <w:widowControl w:val="0"/>
        <w:tabs>
          <w:tab w:val="left" w:pos="567"/>
        </w:tabs>
        <w:autoSpaceDE w:val="0"/>
        <w:autoSpaceDN w:val="0"/>
        <w:adjustRightInd w:val="0"/>
        <w:spacing w:line="276" w:lineRule="auto"/>
        <w:ind w:right="50"/>
        <w:jc w:val="both"/>
        <w:rPr>
          <w:rFonts w:ascii="Gotham Book" w:hAnsi="Gotham Book" w:cs="Arial"/>
          <w:sz w:val="22"/>
          <w:szCs w:val="22"/>
        </w:rPr>
      </w:pPr>
    </w:p>
    <w:p w14:paraId="7E77FC41" w14:textId="0F5BC124" w:rsidR="002E7542" w:rsidRPr="00E22FB1" w:rsidRDefault="002E7542" w:rsidP="00CF569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line="276" w:lineRule="auto"/>
        <w:ind w:right="50"/>
        <w:jc w:val="both"/>
        <w:rPr>
          <w:rFonts w:ascii="Gotham Book" w:hAnsi="Gotham Book" w:cs="Arial"/>
          <w:sz w:val="22"/>
          <w:szCs w:val="22"/>
        </w:rPr>
      </w:pPr>
      <w:r w:rsidRPr="00E22FB1">
        <w:rPr>
          <w:rFonts w:ascii="Gotham Book" w:hAnsi="Gotham Book" w:cs="Arial"/>
          <w:sz w:val="22"/>
          <w:szCs w:val="22"/>
        </w:rPr>
        <w:t>L</w:t>
      </w:r>
      <w:r w:rsidRPr="00E22FB1">
        <w:rPr>
          <w:rFonts w:ascii="Gotham Book" w:hAnsi="Gotham Book" w:cs="Arial"/>
          <w:spacing w:val="-1"/>
          <w:sz w:val="22"/>
          <w:szCs w:val="22"/>
        </w:rPr>
        <w:t>o</w:t>
      </w:r>
      <w:r w:rsidRPr="00E22FB1">
        <w:rPr>
          <w:rFonts w:ascii="Gotham Book" w:hAnsi="Gotham Book" w:cs="Arial"/>
          <w:sz w:val="22"/>
          <w:szCs w:val="22"/>
        </w:rPr>
        <w:t>s</w:t>
      </w:r>
      <w:r w:rsidRPr="00E22FB1">
        <w:rPr>
          <w:rFonts w:ascii="Gotham Book" w:hAnsi="Gotham Book" w:cs="Arial"/>
          <w:spacing w:val="3"/>
          <w:sz w:val="22"/>
          <w:szCs w:val="22"/>
        </w:rPr>
        <w:t xml:space="preserve"> </w:t>
      </w:r>
      <w:r w:rsidRPr="00E22FB1">
        <w:rPr>
          <w:rFonts w:ascii="Gotham Book" w:hAnsi="Gotham Book" w:cs="Arial"/>
          <w:spacing w:val="-1"/>
          <w:sz w:val="22"/>
          <w:szCs w:val="22"/>
        </w:rPr>
        <w:t>P</w:t>
      </w:r>
      <w:r w:rsidRPr="00E22FB1">
        <w:rPr>
          <w:rFonts w:ascii="Gotham Book" w:hAnsi="Gotham Book" w:cs="Arial"/>
          <w:sz w:val="22"/>
          <w:szCs w:val="22"/>
        </w:rPr>
        <w:t>o</w:t>
      </w:r>
      <w:r w:rsidRPr="00E22FB1">
        <w:rPr>
          <w:rFonts w:ascii="Gotham Book" w:hAnsi="Gotham Book" w:cs="Arial"/>
          <w:spacing w:val="-1"/>
          <w:sz w:val="22"/>
          <w:szCs w:val="22"/>
        </w:rPr>
        <w:t>d</w:t>
      </w:r>
      <w:r w:rsidRPr="00E22FB1">
        <w:rPr>
          <w:rFonts w:ascii="Gotham Book" w:hAnsi="Gotham Book" w:cs="Arial"/>
          <w:sz w:val="22"/>
          <w:szCs w:val="22"/>
        </w:rPr>
        <w:t>eres,</w:t>
      </w:r>
      <w:r w:rsidRPr="00E22FB1">
        <w:rPr>
          <w:rFonts w:ascii="Gotham Book" w:hAnsi="Gotham Book" w:cs="Arial"/>
          <w:spacing w:val="1"/>
          <w:sz w:val="22"/>
          <w:szCs w:val="22"/>
        </w:rPr>
        <w:t xml:space="preserve"> </w:t>
      </w:r>
      <w:r w:rsidRPr="00E22FB1">
        <w:rPr>
          <w:rFonts w:ascii="Gotham Book" w:hAnsi="Gotham Book" w:cs="Arial"/>
          <w:spacing w:val="-1"/>
          <w:sz w:val="22"/>
          <w:szCs w:val="22"/>
        </w:rPr>
        <w:t>A</w:t>
      </w:r>
      <w:r w:rsidRPr="00E22FB1">
        <w:rPr>
          <w:rFonts w:ascii="Gotham Book" w:hAnsi="Gotham Book" w:cs="Arial"/>
          <w:sz w:val="22"/>
          <w:szCs w:val="22"/>
        </w:rPr>
        <w:t>utónom</w:t>
      </w:r>
      <w:r w:rsidRPr="00E22FB1">
        <w:rPr>
          <w:rFonts w:ascii="Gotham Book" w:hAnsi="Gotham Book" w:cs="Arial"/>
          <w:spacing w:val="-2"/>
          <w:sz w:val="22"/>
          <w:szCs w:val="22"/>
        </w:rPr>
        <w:t>o</w:t>
      </w:r>
      <w:r w:rsidRPr="00E22FB1">
        <w:rPr>
          <w:rFonts w:ascii="Gotham Book" w:hAnsi="Gotham Book" w:cs="Arial"/>
          <w:sz w:val="22"/>
          <w:szCs w:val="22"/>
        </w:rPr>
        <w:t>s</w:t>
      </w:r>
      <w:r w:rsidRPr="00E22FB1">
        <w:rPr>
          <w:rFonts w:ascii="Gotham Book" w:hAnsi="Gotham Book" w:cs="Arial"/>
          <w:spacing w:val="3"/>
          <w:sz w:val="22"/>
          <w:szCs w:val="22"/>
        </w:rPr>
        <w:t xml:space="preserve"> </w:t>
      </w:r>
      <w:r w:rsidRPr="00E22FB1">
        <w:rPr>
          <w:rFonts w:ascii="Gotham Book" w:hAnsi="Gotham Book" w:cs="Arial"/>
          <w:sz w:val="22"/>
          <w:szCs w:val="22"/>
        </w:rPr>
        <w:t xml:space="preserve">y </w:t>
      </w:r>
      <w:r w:rsidRPr="00E22FB1">
        <w:rPr>
          <w:rFonts w:ascii="Gotham Book" w:hAnsi="Gotham Book" w:cs="Arial"/>
          <w:spacing w:val="-1"/>
          <w:sz w:val="22"/>
          <w:szCs w:val="22"/>
        </w:rPr>
        <w:t>las Entidades</w:t>
      </w:r>
      <w:r w:rsidRPr="00E22FB1">
        <w:rPr>
          <w:rFonts w:ascii="Gotham Book" w:hAnsi="Gotham Book" w:cs="Arial"/>
          <w:spacing w:val="2"/>
          <w:sz w:val="22"/>
          <w:szCs w:val="22"/>
        </w:rPr>
        <w:t xml:space="preserve"> </w:t>
      </w:r>
      <w:r w:rsidRPr="00E22FB1">
        <w:rPr>
          <w:rFonts w:ascii="Gotham Book" w:hAnsi="Gotham Book" w:cs="Arial"/>
          <w:sz w:val="22"/>
          <w:szCs w:val="22"/>
        </w:rPr>
        <w:t>d</w:t>
      </w:r>
      <w:r w:rsidRPr="00E22FB1">
        <w:rPr>
          <w:rFonts w:ascii="Gotham Book" w:hAnsi="Gotham Book" w:cs="Arial"/>
          <w:spacing w:val="-1"/>
          <w:sz w:val="22"/>
          <w:szCs w:val="22"/>
        </w:rPr>
        <w:t>e</w:t>
      </w:r>
      <w:r w:rsidRPr="00E22FB1">
        <w:rPr>
          <w:rFonts w:ascii="Gotham Book" w:hAnsi="Gotham Book" w:cs="Arial"/>
          <w:sz w:val="22"/>
          <w:szCs w:val="22"/>
        </w:rPr>
        <w:t>l</w:t>
      </w:r>
      <w:r w:rsidRPr="00E22FB1">
        <w:rPr>
          <w:rFonts w:ascii="Gotham Book" w:hAnsi="Gotham Book" w:cs="Arial"/>
          <w:spacing w:val="1"/>
          <w:sz w:val="22"/>
          <w:szCs w:val="22"/>
        </w:rPr>
        <w:t xml:space="preserve"> </w:t>
      </w:r>
      <w:r w:rsidRPr="00E22FB1">
        <w:rPr>
          <w:rFonts w:ascii="Gotham Book" w:hAnsi="Gotham Book" w:cs="Arial"/>
          <w:spacing w:val="-1"/>
          <w:sz w:val="22"/>
          <w:szCs w:val="22"/>
        </w:rPr>
        <w:t>P</w:t>
      </w:r>
      <w:r w:rsidRPr="00E22FB1">
        <w:rPr>
          <w:rFonts w:ascii="Gotham Book" w:hAnsi="Gotham Book" w:cs="Arial"/>
          <w:sz w:val="22"/>
          <w:szCs w:val="22"/>
        </w:rPr>
        <w:t>o</w:t>
      </w:r>
      <w:r w:rsidRPr="00E22FB1">
        <w:rPr>
          <w:rFonts w:ascii="Gotham Book" w:hAnsi="Gotham Book" w:cs="Arial"/>
          <w:spacing w:val="-1"/>
          <w:sz w:val="22"/>
          <w:szCs w:val="22"/>
        </w:rPr>
        <w:t>d</w:t>
      </w:r>
      <w:r w:rsidRPr="00E22FB1">
        <w:rPr>
          <w:rFonts w:ascii="Gotham Book" w:hAnsi="Gotham Book" w:cs="Arial"/>
          <w:sz w:val="22"/>
          <w:szCs w:val="22"/>
        </w:rPr>
        <w:t>er</w:t>
      </w:r>
      <w:r w:rsidRPr="00E22FB1">
        <w:rPr>
          <w:rFonts w:ascii="Gotham Book" w:hAnsi="Gotham Book" w:cs="Arial"/>
          <w:spacing w:val="3"/>
          <w:sz w:val="22"/>
          <w:szCs w:val="22"/>
        </w:rPr>
        <w:t xml:space="preserve"> </w:t>
      </w:r>
      <w:r w:rsidRPr="00E22FB1">
        <w:rPr>
          <w:rFonts w:ascii="Gotham Book" w:hAnsi="Gotham Book" w:cs="Arial"/>
          <w:spacing w:val="-1"/>
          <w:sz w:val="22"/>
          <w:szCs w:val="22"/>
        </w:rPr>
        <w:t>E</w:t>
      </w:r>
      <w:r w:rsidRPr="00E22FB1">
        <w:rPr>
          <w:rFonts w:ascii="Gotham Book" w:hAnsi="Gotham Book" w:cs="Arial"/>
          <w:spacing w:val="1"/>
          <w:sz w:val="22"/>
          <w:szCs w:val="22"/>
        </w:rPr>
        <w:t>j</w:t>
      </w:r>
      <w:r w:rsidRPr="00E22FB1">
        <w:rPr>
          <w:rFonts w:ascii="Gotham Book" w:hAnsi="Gotham Book" w:cs="Arial"/>
          <w:sz w:val="22"/>
          <w:szCs w:val="22"/>
        </w:rPr>
        <w:t>ec</w:t>
      </w:r>
      <w:r w:rsidRPr="00E22FB1">
        <w:rPr>
          <w:rFonts w:ascii="Gotham Book" w:hAnsi="Gotham Book" w:cs="Arial"/>
          <w:spacing w:val="-1"/>
          <w:sz w:val="22"/>
          <w:szCs w:val="22"/>
        </w:rPr>
        <w:t>u</w:t>
      </w:r>
      <w:r w:rsidRPr="00E22FB1">
        <w:rPr>
          <w:rFonts w:ascii="Gotham Book" w:hAnsi="Gotham Book" w:cs="Arial"/>
          <w:spacing w:val="1"/>
          <w:sz w:val="22"/>
          <w:szCs w:val="22"/>
        </w:rPr>
        <w:t>t</w:t>
      </w:r>
      <w:r w:rsidRPr="00E22FB1">
        <w:rPr>
          <w:rFonts w:ascii="Gotham Book" w:hAnsi="Gotham Book" w:cs="Arial"/>
          <w:spacing w:val="-1"/>
          <w:sz w:val="22"/>
          <w:szCs w:val="22"/>
        </w:rPr>
        <w:t>i</w:t>
      </w:r>
      <w:r w:rsidRPr="00E22FB1">
        <w:rPr>
          <w:rFonts w:ascii="Gotham Book" w:hAnsi="Gotham Book" w:cs="Arial"/>
          <w:spacing w:val="-2"/>
          <w:sz w:val="22"/>
          <w:szCs w:val="22"/>
        </w:rPr>
        <w:t>v</w:t>
      </w:r>
      <w:r w:rsidRPr="00E22FB1">
        <w:rPr>
          <w:rFonts w:ascii="Gotham Book" w:hAnsi="Gotham Book" w:cs="Arial"/>
          <w:sz w:val="22"/>
          <w:szCs w:val="22"/>
        </w:rPr>
        <w:t>o,</w:t>
      </w:r>
      <w:r w:rsidRPr="00E22FB1">
        <w:rPr>
          <w:rFonts w:ascii="Gotham Book" w:hAnsi="Gotham Book" w:cs="Arial"/>
          <w:spacing w:val="3"/>
          <w:sz w:val="22"/>
          <w:szCs w:val="22"/>
        </w:rPr>
        <w:t xml:space="preserve"> </w:t>
      </w:r>
      <w:r w:rsidRPr="00E22FB1">
        <w:rPr>
          <w:rFonts w:ascii="Gotham Book" w:hAnsi="Gotham Book" w:cs="Arial"/>
          <w:sz w:val="22"/>
          <w:szCs w:val="22"/>
        </w:rPr>
        <w:t>p</w:t>
      </w:r>
      <w:r w:rsidRPr="00E22FB1">
        <w:rPr>
          <w:rFonts w:ascii="Gotham Book" w:hAnsi="Gotham Book" w:cs="Arial"/>
          <w:spacing w:val="-1"/>
          <w:sz w:val="22"/>
          <w:szCs w:val="22"/>
        </w:rPr>
        <w:t>o</w:t>
      </w:r>
      <w:r w:rsidRPr="00E22FB1">
        <w:rPr>
          <w:rFonts w:ascii="Gotham Book" w:hAnsi="Gotham Book" w:cs="Arial"/>
          <w:sz w:val="22"/>
          <w:szCs w:val="22"/>
        </w:rPr>
        <w:t>dr</w:t>
      </w:r>
      <w:r w:rsidRPr="00E22FB1">
        <w:rPr>
          <w:rFonts w:ascii="Gotham Book" w:hAnsi="Gotham Book" w:cs="Arial"/>
          <w:spacing w:val="-2"/>
          <w:sz w:val="22"/>
          <w:szCs w:val="22"/>
        </w:rPr>
        <w:t>á</w:t>
      </w:r>
      <w:r w:rsidRPr="00E22FB1">
        <w:rPr>
          <w:rFonts w:ascii="Gotham Book" w:hAnsi="Gotham Book" w:cs="Arial"/>
          <w:sz w:val="22"/>
          <w:szCs w:val="22"/>
        </w:rPr>
        <w:t xml:space="preserve">n </w:t>
      </w:r>
      <w:r w:rsidRPr="00E22FB1">
        <w:rPr>
          <w:rFonts w:ascii="Gotham Book" w:hAnsi="Gotham Book" w:cs="Arial"/>
          <w:spacing w:val="-1"/>
          <w:sz w:val="22"/>
          <w:szCs w:val="22"/>
        </w:rPr>
        <w:t>ll</w:t>
      </w:r>
      <w:r w:rsidRPr="00E22FB1">
        <w:rPr>
          <w:rFonts w:ascii="Gotham Book" w:hAnsi="Gotham Book" w:cs="Arial"/>
          <w:spacing w:val="2"/>
          <w:sz w:val="22"/>
          <w:szCs w:val="22"/>
        </w:rPr>
        <w:t>e</w:t>
      </w:r>
      <w:r w:rsidRPr="00E22FB1">
        <w:rPr>
          <w:rFonts w:ascii="Gotham Book" w:hAnsi="Gotham Book" w:cs="Arial"/>
          <w:spacing w:val="-2"/>
          <w:sz w:val="22"/>
          <w:szCs w:val="22"/>
        </w:rPr>
        <w:t>v</w:t>
      </w:r>
      <w:r w:rsidRPr="00E22FB1">
        <w:rPr>
          <w:rFonts w:ascii="Gotham Book" w:hAnsi="Gotham Book" w:cs="Arial"/>
          <w:sz w:val="22"/>
          <w:szCs w:val="22"/>
        </w:rPr>
        <w:t>ar</w:t>
      </w:r>
      <w:r w:rsidRPr="00E22FB1">
        <w:rPr>
          <w:rFonts w:ascii="Gotham Book" w:hAnsi="Gotham Book" w:cs="Arial"/>
          <w:spacing w:val="4"/>
          <w:sz w:val="22"/>
          <w:szCs w:val="22"/>
        </w:rPr>
        <w:t xml:space="preserve"> </w:t>
      </w:r>
      <w:r w:rsidRPr="00E22FB1">
        <w:rPr>
          <w:rFonts w:ascii="Gotham Book" w:hAnsi="Gotham Book" w:cs="Arial"/>
          <w:sz w:val="22"/>
          <w:szCs w:val="22"/>
        </w:rPr>
        <w:t>un</w:t>
      </w:r>
      <w:r w:rsidRPr="00E22FB1">
        <w:rPr>
          <w:rFonts w:ascii="Gotham Book" w:hAnsi="Gotham Book" w:cs="Arial"/>
          <w:spacing w:val="3"/>
          <w:sz w:val="22"/>
          <w:szCs w:val="22"/>
        </w:rPr>
        <w:t xml:space="preserve"> </w:t>
      </w:r>
      <w:r w:rsidRPr="00E22FB1">
        <w:rPr>
          <w:rFonts w:ascii="Gotham Book" w:hAnsi="Gotham Book" w:cs="Arial"/>
          <w:sz w:val="22"/>
          <w:szCs w:val="22"/>
        </w:rPr>
        <w:t>proced</w:t>
      </w:r>
      <w:r w:rsidRPr="00E22FB1">
        <w:rPr>
          <w:rFonts w:ascii="Gotham Book" w:hAnsi="Gotham Book" w:cs="Arial"/>
          <w:spacing w:val="-2"/>
          <w:sz w:val="22"/>
          <w:szCs w:val="22"/>
        </w:rPr>
        <w:t>i</w:t>
      </w:r>
      <w:r w:rsidRPr="00E22FB1">
        <w:rPr>
          <w:rFonts w:ascii="Gotham Book" w:hAnsi="Gotham Book" w:cs="Arial"/>
          <w:spacing w:val="1"/>
          <w:sz w:val="22"/>
          <w:szCs w:val="22"/>
        </w:rPr>
        <w:t>m</w:t>
      </w:r>
      <w:r w:rsidRPr="00E22FB1">
        <w:rPr>
          <w:rFonts w:ascii="Gotham Book" w:hAnsi="Gotham Book" w:cs="Arial"/>
          <w:spacing w:val="-1"/>
          <w:sz w:val="22"/>
          <w:szCs w:val="22"/>
        </w:rPr>
        <w:t>i</w:t>
      </w:r>
      <w:r w:rsidRPr="00E22FB1">
        <w:rPr>
          <w:rFonts w:ascii="Gotham Book" w:hAnsi="Gotham Book" w:cs="Arial"/>
          <w:sz w:val="22"/>
          <w:szCs w:val="22"/>
        </w:rPr>
        <w:t>e</w:t>
      </w:r>
      <w:r w:rsidRPr="00E22FB1">
        <w:rPr>
          <w:rFonts w:ascii="Gotham Book" w:hAnsi="Gotham Book" w:cs="Arial"/>
          <w:spacing w:val="-1"/>
          <w:sz w:val="22"/>
          <w:szCs w:val="22"/>
        </w:rPr>
        <w:t>n</w:t>
      </w:r>
      <w:r w:rsidRPr="00E22FB1">
        <w:rPr>
          <w:rFonts w:ascii="Gotham Book" w:hAnsi="Gotham Book" w:cs="Arial"/>
          <w:spacing w:val="1"/>
          <w:sz w:val="22"/>
          <w:szCs w:val="22"/>
        </w:rPr>
        <w:t>t</w:t>
      </w:r>
      <w:r w:rsidRPr="00E22FB1">
        <w:rPr>
          <w:rFonts w:ascii="Gotham Book" w:hAnsi="Gotham Book" w:cs="Arial"/>
          <w:sz w:val="22"/>
          <w:szCs w:val="22"/>
        </w:rPr>
        <w:t>o s</w:t>
      </w:r>
      <w:r w:rsidRPr="00E22FB1">
        <w:rPr>
          <w:rFonts w:ascii="Gotham Book" w:hAnsi="Gotham Book" w:cs="Arial"/>
          <w:spacing w:val="-1"/>
          <w:sz w:val="22"/>
          <w:szCs w:val="22"/>
        </w:rPr>
        <w:t>i</w:t>
      </w:r>
      <w:r w:rsidRPr="00E22FB1">
        <w:rPr>
          <w:rFonts w:ascii="Gotham Book" w:hAnsi="Gotham Book" w:cs="Arial"/>
          <w:spacing w:val="1"/>
          <w:sz w:val="22"/>
          <w:szCs w:val="22"/>
        </w:rPr>
        <w:t>m</w:t>
      </w:r>
      <w:r w:rsidRPr="00E22FB1">
        <w:rPr>
          <w:rFonts w:ascii="Gotham Book" w:hAnsi="Gotham Book" w:cs="Arial"/>
          <w:spacing w:val="-1"/>
          <w:sz w:val="22"/>
          <w:szCs w:val="22"/>
        </w:rPr>
        <w:t>il</w:t>
      </w:r>
      <w:r w:rsidRPr="00E22FB1">
        <w:rPr>
          <w:rFonts w:ascii="Gotham Book" w:hAnsi="Gotham Book" w:cs="Arial"/>
          <w:sz w:val="22"/>
          <w:szCs w:val="22"/>
        </w:rPr>
        <w:t>ar</w:t>
      </w:r>
      <w:r w:rsidRPr="00E22FB1">
        <w:rPr>
          <w:rFonts w:ascii="Gotham Book" w:hAnsi="Gotham Book" w:cs="Arial"/>
          <w:spacing w:val="4"/>
          <w:sz w:val="22"/>
          <w:szCs w:val="22"/>
        </w:rPr>
        <w:t xml:space="preserve"> </w:t>
      </w:r>
      <w:r w:rsidRPr="00E22FB1">
        <w:rPr>
          <w:rFonts w:ascii="Gotham Book" w:hAnsi="Gotham Book" w:cs="Arial"/>
          <w:sz w:val="22"/>
          <w:szCs w:val="22"/>
        </w:rPr>
        <w:t>s</w:t>
      </w:r>
      <w:r w:rsidRPr="00E22FB1">
        <w:rPr>
          <w:rFonts w:ascii="Gotham Book" w:hAnsi="Gotham Book" w:cs="Arial"/>
          <w:spacing w:val="-1"/>
          <w:sz w:val="22"/>
          <w:szCs w:val="22"/>
        </w:rPr>
        <w:t>i</w:t>
      </w:r>
      <w:r w:rsidRPr="00E22FB1">
        <w:rPr>
          <w:rFonts w:ascii="Gotham Book" w:hAnsi="Gotham Book" w:cs="Arial"/>
          <w:sz w:val="22"/>
          <w:szCs w:val="22"/>
        </w:rPr>
        <w:t>emp</w:t>
      </w:r>
      <w:r w:rsidRPr="00E22FB1">
        <w:rPr>
          <w:rFonts w:ascii="Gotham Book" w:hAnsi="Gotham Book" w:cs="Arial"/>
          <w:spacing w:val="1"/>
          <w:sz w:val="22"/>
          <w:szCs w:val="22"/>
        </w:rPr>
        <w:t>r</w:t>
      </w:r>
      <w:r w:rsidRPr="00E22FB1">
        <w:rPr>
          <w:rFonts w:ascii="Gotham Book" w:hAnsi="Gotham Book" w:cs="Arial"/>
          <w:sz w:val="22"/>
          <w:szCs w:val="22"/>
        </w:rPr>
        <w:t>e</w:t>
      </w:r>
      <w:r w:rsidRPr="00E22FB1">
        <w:rPr>
          <w:rFonts w:ascii="Gotham Book" w:hAnsi="Gotham Book" w:cs="Arial"/>
          <w:spacing w:val="3"/>
          <w:sz w:val="22"/>
          <w:szCs w:val="22"/>
        </w:rPr>
        <w:t xml:space="preserve"> </w:t>
      </w:r>
      <w:r w:rsidRPr="00E22FB1">
        <w:rPr>
          <w:rFonts w:ascii="Gotham Book" w:hAnsi="Gotham Book" w:cs="Arial"/>
          <w:sz w:val="22"/>
          <w:szCs w:val="22"/>
        </w:rPr>
        <w:t>de</w:t>
      </w:r>
      <w:r w:rsidRPr="00E22FB1">
        <w:rPr>
          <w:rFonts w:ascii="Gotham Book" w:hAnsi="Gotham Book" w:cs="Arial"/>
          <w:spacing w:val="3"/>
          <w:sz w:val="22"/>
          <w:szCs w:val="22"/>
        </w:rPr>
        <w:t xml:space="preserve"> </w:t>
      </w:r>
      <w:r w:rsidRPr="00E22FB1">
        <w:rPr>
          <w:rFonts w:ascii="Gotham Book" w:hAnsi="Gotham Book" w:cs="Arial"/>
          <w:sz w:val="22"/>
          <w:szCs w:val="22"/>
        </w:rPr>
        <w:t>c</w:t>
      </w:r>
      <w:r w:rsidRPr="00E22FB1">
        <w:rPr>
          <w:rFonts w:ascii="Gotham Book" w:hAnsi="Gotham Book" w:cs="Arial"/>
          <w:spacing w:val="-3"/>
          <w:sz w:val="22"/>
          <w:szCs w:val="22"/>
        </w:rPr>
        <w:t>on</w:t>
      </w:r>
      <w:r w:rsidRPr="00E22FB1">
        <w:rPr>
          <w:rFonts w:ascii="Gotham Book" w:hAnsi="Gotham Book" w:cs="Arial"/>
          <w:spacing w:val="3"/>
          <w:sz w:val="22"/>
          <w:szCs w:val="22"/>
        </w:rPr>
        <w:t>f</w:t>
      </w:r>
      <w:r w:rsidRPr="00E22FB1">
        <w:rPr>
          <w:rFonts w:ascii="Gotham Book" w:hAnsi="Gotham Book" w:cs="Arial"/>
          <w:sz w:val="22"/>
          <w:szCs w:val="22"/>
        </w:rPr>
        <w:t>o</w:t>
      </w:r>
      <w:r w:rsidRPr="00E22FB1">
        <w:rPr>
          <w:rFonts w:ascii="Gotham Book" w:hAnsi="Gotham Book" w:cs="Arial"/>
          <w:spacing w:val="-2"/>
          <w:sz w:val="22"/>
          <w:szCs w:val="22"/>
        </w:rPr>
        <w:t>r</w:t>
      </w:r>
      <w:r w:rsidRPr="00E22FB1">
        <w:rPr>
          <w:rFonts w:ascii="Gotham Book" w:hAnsi="Gotham Book" w:cs="Arial"/>
          <w:spacing w:val="1"/>
          <w:sz w:val="22"/>
          <w:szCs w:val="22"/>
        </w:rPr>
        <w:t>m</w:t>
      </w:r>
      <w:r w:rsidRPr="00E22FB1">
        <w:rPr>
          <w:rFonts w:ascii="Gotham Book" w:hAnsi="Gotham Book" w:cs="Arial"/>
          <w:spacing w:val="-1"/>
          <w:sz w:val="22"/>
          <w:szCs w:val="22"/>
        </w:rPr>
        <w:t>i</w:t>
      </w:r>
      <w:r w:rsidRPr="00E22FB1">
        <w:rPr>
          <w:rFonts w:ascii="Gotham Book" w:hAnsi="Gotham Book" w:cs="Arial"/>
          <w:sz w:val="22"/>
          <w:szCs w:val="22"/>
        </w:rPr>
        <w:t>d</w:t>
      </w:r>
      <w:r w:rsidRPr="00E22FB1">
        <w:rPr>
          <w:rFonts w:ascii="Gotham Book" w:hAnsi="Gotham Book" w:cs="Arial"/>
          <w:spacing w:val="-1"/>
          <w:sz w:val="22"/>
          <w:szCs w:val="22"/>
        </w:rPr>
        <w:t>a</w:t>
      </w:r>
      <w:r w:rsidRPr="00E22FB1">
        <w:rPr>
          <w:rFonts w:ascii="Gotham Book" w:hAnsi="Gotham Book" w:cs="Arial"/>
          <w:sz w:val="22"/>
          <w:szCs w:val="22"/>
        </w:rPr>
        <w:t>d</w:t>
      </w:r>
      <w:r w:rsidRPr="00E22FB1">
        <w:rPr>
          <w:rFonts w:ascii="Gotham Book" w:hAnsi="Gotham Book" w:cs="Arial"/>
          <w:spacing w:val="3"/>
          <w:sz w:val="22"/>
          <w:szCs w:val="22"/>
        </w:rPr>
        <w:t xml:space="preserve"> </w:t>
      </w:r>
      <w:r w:rsidRPr="00E22FB1">
        <w:rPr>
          <w:rFonts w:ascii="Gotham Book" w:hAnsi="Gotham Book" w:cs="Arial"/>
          <w:sz w:val="22"/>
          <w:szCs w:val="22"/>
        </w:rPr>
        <w:t>con</w:t>
      </w:r>
      <w:r w:rsidRPr="00E22FB1">
        <w:rPr>
          <w:rFonts w:ascii="Gotham Book" w:hAnsi="Gotham Book" w:cs="Arial"/>
          <w:spacing w:val="3"/>
          <w:sz w:val="22"/>
          <w:szCs w:val="22"/>
        </w:rPr>
        <w:t xml:space="preserve"> </w:t>
      </w:r>
      <w:r w:rsidRPr="00E22FB1">
        <w:rPr>
          <w:rFonts w:ascii="Gotham Book" w:hAnsi="Gotham Book" w:cs="Arial"/>
          <w:spacing w:val="-1"/>
          <w:sz w:val="22"/>
          <w:szCs w:val="22"/>
        </w:rPr>
        <w:t>l</w:t>
      </w:r>
      <w:r w:rsidRPr="00E22FB1">
        <w:rPr>
          <w:rFonts w:ascii="Gotham Book" w:hAnsi="Gotham Book" w:cs="Arial"/>
          <w:sz w:val="22"/>
          <w:szCs w:val="22"/>
        </w:rPr>
        <w:t>a</w:t>
      </w:r>
      <w:r w:rsidRPr="00E22FB1">
        <w:rPr>
          <w:rFonts w:ascii="Gotham Book" w:hAnsi="Gotham Book" w:cs="Arial"/>
          <w:spacing w:val="3"/>
          <w:sz w:val="22"/>
          <w:szCs w:val="22"/>
        </w:rPr>
        <w:t xml:space="preserve"> </w:t>
      </w:r>
      <w:r w:rsidRPr="00E22FB1">
        <w:rPr>
          <w:rFonts w:ascii="Gotham Book" w:hAnsi="Gotham Book" w:cs="Arial"/>
          <w:sz w:val="22"/>
          <w:szCs w:val="22"/>
        </w:rPr>
        <w:t>n</w:t>
      </w:r>
      <w:r w:rsidRPr="00E22FB1">
        <w:rPr>
          <w:rFonts w:ascii="Gotham Book" w:hAnsi="Gotham Book" w:cs="Arial"/>
          <w:spacing w:val="-1"/>
          <w:sz w:val="22"/>
          <w:szCs w:val="22"/>
        </w:rPr>
        <w:t>o</w:t>
      </w:r>
      <w:r w:rsidRPr="00E22FB1">
        <w:rPr>
          <w:rFonts w:ascii="Gotham Book" w:hAnsi="Gotham Book" w:cs="Arial"/>
          <w:spacing w:val="1"/>
          <w:sz w:val="22"/>
          <w:szCs w:val="22"/>
        </w:rPr>
        <w:t>r</w:t>
      </w:r>
      <w:r w:rsidRPr="00E22FB1">
        <w:rPr>
          <w:rFonts w:ascii="Gotham Book" w:hAnsi="Gotham Book" w:cs="Arial"/>
          <w:spacing w:val="-2"/>
          <w:sz w:val="22"/>
          <w:szCs w:val="22"/>
        </w:rPr>
        <w:t>m</w:t>
      </w:r>
      <w:r w:rsidRPr="00E22FB1">
        <w:rPr>
          <w:rFonts w:ascii="Gotham Book" w:hAnsi="Gotham Book" w:cs="Arial"/>
          <w:sz w:val="22"/>
          <w:szCs w:val="22"/>
        </w:rPr>
        <w:t>ati</w:t>
      </w:r>
      <w:r w:rsidRPr="00E22FB1">
        <w:rPr>
          <w:rFonts w:ascii="Gotham Book" w:hAnsi="Gotham Book" w:cs="Arial"/>
          <w:spacing w:val="-3"/>
          <w:sz w:val="22"/>
          <w:szCs w:val="22"/>
        </w:rPr>
        <w:t>v</w:t>
      </w:r>
      <w:r w:rsidRPr="00E22FB1">
        <w:rPr>
          <w:rFonts w:ascii="Gotham Book" w:hAnsi="Gotham Book" w:cs="Arial"/>
          <w:sz w:val="22"/>
          <w:szCs w:val="22"/>
        </w:rPr>
        <w:t>a</w:t>
      </w:r>
      <w:r w:rsidRPr="00E22FB1">
        <w:rPr>
          <w:rFonts w:ascii="Gotham Book" w:hAnsi="Gotham Book" w:cs="Arial"/>
          <w:spacing w:val="3"/>
          <w:sz w:val="22"/>
          <w:szCs w:val="22"/>
        </w:rPr>
        <w:t xml:space="preserve"> </w:t>
      </w:r>
      <w:r w:rsidRPr="00E22FB1">
        <w:rPr>
          <w:rFonts w:ascii="Gotham Book" w:hAnsi="Gotham Book" w:cs="Arial"/>
          <w:sz w:val="22"/>
          <w:szCs w:val="22"/>
        </w:rPr>
        <w:t>a</w:t>
      </w:r>
      <w:r w:rsidRPr="00E22FB1">
        <w:rPr>
          <w:rFonts w:ascii="Gotham Book" w:hAnsi="Gotham Book" w:cs="Arial"/>
          <w:spacing w:val="-1"/>
          <w:sz w:val="22"/>
          <w:szCs w:val="22"/>
        </w:rPr>
        <w:t>p</w:t>
      </w:r>
      <w:r w:rsidRPr="00E22FB1">
        <w:rPr>
          <w:rFonts w:ascii="Gotham Book" w:hAnsi="Gotham Book" w:cs="Arial"/>
          <w:spacing w:val="1"/>
          <w:sz w:val="22"/>
          <w:szCs w:val="22"/>
        </w:rPr>
        <w:t>l</w:t>
      </w:r>
      <w:r w:rsidRPr="00E22FB1">
        <w:rPr>
          <w:rFonts w:ascii="Gotham Book" w:hAnsi="Gotham Book" w:cs="Arial"/>
          <w:spacing w:val="-1"/>
          <w:sz w:val="22"/>
          <w:szCs w:val="22"/>
        </w:rPr>
        <w:t>i</w:t>
      </w:r>
      <w:r w:rsidRPr="00E22FB1">
        <w:rPr>
          <w:rFonts w:ascii="Gotham Book" w:hAnsi="Gotham Book" w:cs="Arial"/>
          <w:sz w:val="22"/>
          <w:szCs w:val="22"/>
        </w:rPr>
        <w:t>ca</w:t>
      </w:r>
      <w:r w:rsidRPr="00E22FB1">
        <w:rPr>
          <w:rFonts w:ascii="Gotham Book" w:hAnsi="Gotham Book" w:cs="Arial"/>
          <w:spacing w:val="-1"/>
          <w:sz w:val="22"/>
          <w:szCs w:val="22"/>
        </w:rPr>
        <w:t>bl</w:t>
      </w:r>
      <w:r w:rsidRPr="00E22FB1">
        <w:rPr>
          <w:rFonts w:ascii="Gotham Book" w:hAnsi="Gotham Book" w:cs="Arial"/>
          <w:sz w:val="22"/>
          <w:szCs w:val="22"/>
        </w:rPr>
        <w:t>e,</w:t>
      </w:r>
      <w:r w:rsidRPr="00E22FB1">
        <w:rPr>
          <w:rFonts w:ascii="Gotham Book" w:hAnsi="Gotham Book" w:cs="Arial"/>
          <w:spacing w:val="11"/>
          <w:sz w:val="22"/>
          <w:szCs w:val="22"/>
        </w:rPr>
        <w:t xml:space="preserve"> </w:t>
      </w:r>
      <w:r w:rsidRPr="00E22FB1">
        <w:rPr>
          <w:rFonts w:ascii="Gotham Book" w:hAnsi="Gotham Book" w:cs="Arial"/>
          <w:spacing w:val="-1"/>
          <w:sz w:val="22"/>
          <w:szCs w:val="22"/>
        </w:rPr>
        <w:t>l</w:t>
      </w:r>
      <w:r w:rsidRPr="00E22FB1">
        <w:rPr>
          <w:rFonts w:ascii="Gotham Book" w:hAnsi="Gotham Book" w:cs="Arial"/>
          <w:sz w:val="22"/>
          <w:szCs w:val="22"/>
        </w:rPr>
        <w:t>a a</w:t>
      </w:r>
      <w:r w:rsidRPr="00E22FB1">
        <w:rPr>
          <w:rFonts w:ascii="Gotham Book" w:hAnsi="Gotham Book" w:cs="Arial"/>
          <w:spacing w:val="-1"/>
          <w:sz w:val="22"/>
          <w:szCs w:val="22"/>
        </w:rPr>
        <w:t>u</w:t>
      </w:r>
      <w:r w:rsidRPr="00E22FB1">
        <w:rPr>
          <w:rFonts w:ascii="Gotham Book" w:hAnsi="Gotham Book" w:cs="Arial"/>
          <w:spacing w:val="1"/>
          <w:sz w:val="22"/>
          <w:szCs w:val="22"/>
        </w:rPr>
        <w:t>t</w:t>
      </w:r>
      <w:r w:rsidRPr="00E22FB1">
        <w:rPr>
          <w:rFonts w:ascii="Gotham Book" w:hAnsi="Gotham Book" w:cs="Arial"/>
          <w:sz w:val="22"/>
          <w:szCs w:val="22"/>
        </w:rPr>
        <w:t>ori</w:t>
      </w:r>
      <w:r w:rsidRPr="00E22FB1">
        <w:rPr>
          <w:rFonts w:ascii="Gotham Book" w:hAnsi="Gotham Book" w:cs="Arial"/>
          <w:spacing w:val="-3"/>
          <w:sz w:val="22"/>
          <w:szCs w:val="22"/>
        </w:rPr>
        <w:t>z</w:t>
      </w:r>
      <w:r w:rsidRPr="00E22FB1">
        <w:rPr>
          <w:rFonts w:ascii="Gotham Book" w:hAnsi="Gotham Book" w:cs="Arial"/>
          <w:sz w:val="22"/>
          <w:szCs w:val="22"/>
        </w:rPr>
        <w:t>ac</w:t>
      </w:r>
      <w:r w:rsidRPr="00E22FB1">
        <w:rPr>
          <w:rFonts w:ascii="Gotham Book" w:hAnsi="Gotham Book" w:cs="Arial"/>
          <w:spacing w:val="-1"/>
          <w:sz w:val="22"/>
          <w:szCs w:val="22"/>
        </w:rPr>
        <w:t>i</w:t>
      </w:r>
      <w:r w:rsidRPr="00E22FB1">
        <w:rPr>
          <w:rFonts w:ascii="Gotham Book" w:hAnsi="Gotham Book" w:cs="Arial"/>
          <w:sz w:val="22"/>
          <w:szCs w:val="22"/>
        </w:rPr>
        <w:t>ón d</w:t>
      </w:r>
      <w:r w:rsidRPr="00E22FB1">
        <w:rPr>
          <w:rFonts w:ascii="Gotham Book" w:hAnsi="Gotham Book" w:cs="Arial"/>
          <w:spacing w:val="-1"/>
          <w:sz w:val="22"/>
          <w:szCs w:val="22"/>
        </w:rPr>
        <w:t>e</w:t>
      </w:r>
      <w:r w:rsidRPr="00E22FB1">
        <w:rPr>
          <w:rFonts w:ascii="Gotham Book" w:hAnsi="Gotham Book" w:cs="Arial"/>
          <w:sz w:val="22"/>
          <w:szCs w:val="22"/>
        </w:rPr>
        <w:t>b</w:t>
      </w:r>
      <w:r w:rsidRPr="00E22FB1">
        <w:rPr>
          <w:rFonts w:ascii="Gotham Book" w:hAnsi="Gotham Book" w:cs="Arial"/>
          <w:spacing w:val="-1"/>
          <w:sz w:val="22"/>
          <w:szCs w:val="22"/>
        </w:rPr>
        <w:t>e</w:t>
      </w:r>
      <w:r w:rsidRPr="00E22FB1">
        <w:rPr>
          <w:rFonts w:ascii="Gotham Book" w:hAnsi="Gotham Book" w:cs="Arial"/>
          <w:spacing w:val="1"/>
          <w:sz w:val="22"/>
          <w:szCs w:val="22"/>
        </w:rPr>
        <w:t>r</w:t>
      </w:r>
      <w:r w:rsidRPr="00E22FB1">
        <w:rPr>
          <w:rFonts w:ascii="Gotham Book" w:hAnsi="Gotham Book" w:cs="Arial"/>
          <w:sz w:val="22"/>
          <w:szCs w:val="22"/>
        </w:rPr>
        <w:t>á s</w:t>
      </w:r>
      <w:r w:rsidRPr="00E22FB1">
        <w:rPr>
          <w:rFonts w:ascii="Gotham Book" w:hAnsi="Gotham Book" w:cs="Arial"/>
          <w:spacing w:val="-3"/>
          <w:sz w:val="22"/>
          <w:szCs w:val="22"/>
        </w:rPr>
        <w:t>e</w:t>
      </w:r>
      <w:r w:rsidRPr="00E22FB1">
        <w:rPr>
          <w:rFonts w:ascii="Gotham Book" w:hAnsi="Gotham Book" w:cs="Arial"/>
          <w:sz w:val="22"/>
          <w:szCs w:val="22"/>
        </w:rPr>
        <w:t>r em</w:t>
      </w:r>
      <w:r w:rsidRPr="00E22FB1">
        <w:rPr>
          <w:rFonts w:ascii="Gotham Book" w:hAnsi="Gotham Book" w:cs="Arial"/>
          <w:spacing w:val="-3"/>
          <w:sz w:val="22"/>
          <w:szCs w:val="22"/>
        </w:rPr>
        <w:t>i</w:t>
      </w:r>
      <w:r w:rsidRPr="00E22FB1">
        <w:rPr>
          <w:rFonts w:ascii="Gotham Book" w:hAnsi="Gotham Book" w:cs="Arial"/>
          <w:spacing w:val="1"/>
          <w:sz w:val="22"/>
          <w:szCs w:val="22"/>
        </w:rPr>
        <w:t>t</w:t>
      </w:r>
      <w:r w:rsidRPr="00E22FB1">
        <w:rPr>
          <w:rFonts w:ascii="Gotham Book" w:hAnsi="Gotham Book" w:cs="Arial"/>
          <w:spacing w:val="-1"/>
          <w:sz w:val="22"/>
          <w:szCs w:val="22"/>
        </w:rPr>
        <w:t>i</w:t>
      </w:r>
      <w:r w:rsidRPr="00E22FB1">
        <w:rPr>
          <w:rFonts w:ascii="Gotham Book" w:hAnsi="Gotham Book" w:cs="Arial"/>
          <w:sz w:val="22"/>
          <w:szCs w:val="22"/>
        </w:rPr>
        <w:t>da</w:t>
      </w:r>
      <w:r w:rsidRPr="00E22FB1">
        <w:rPr>
          <w:rFonts w:ascii="Gotham Book" w:hAnsi="Gotham Book" w:cs="Arial"/>
          <w:spacing w:val="2"/>
          <w:sz w:val="22"/>
          <w:szCs w:val="22"/>
        </w:rPr>
        <w:t xml:space="preserve"> </w:t>
      </w:r>
      <w:r w:rsidRPr="00E22FB1">
        <w:rPr>
          <w:rFonts w:ascii="Gotham Book" w:hAnsi="Gotham Book" w:cs="Arial"/>
          <w:sz w:val="22"/>
          <w:szCs w:val="22"/>
        </w:rPr>
        <w:t>p</w:t>
      </w:r>
      <w:r w:rsidRPr="00E22FB1">
        <w:rPr>
          <w:rFonts w:ascii="Gotham Book" w:hAnsi="Gotham Book" w:cs="Arial"/>
          <w:spacing w:val="-1"/>
          <w:sz w:val="22"/>
          <w:szCs w:val="22"/>
        </w:rPr>
        <w:t>o</w:t>
      </w:r>
      <w:r w:rsidRPr="00E22FB1">
        <w:rPr>
          <w:rFonts w:ascii="Gotham Book" w:hAnsi="Gotham Book" w:cs="Arial"/>
          <w:sz w:val="22"/>
          <w:szCs w:val="22"/>
        </w:rPr>
        <w:t>r</w:t>
      </w:r>
      <w:r w:rsidRPr="00E22FB1">
        <w:rPr>
          <w:rFonts w:ascii="Gotham Book" w:hAnsi="Gotham Book" w:cs="Arial"/>
          <w:spacing w:val="3"/>
          <w:sz w:val="22"/>
          <w:szCs w:val="22"/>
        </w:rPr>
        <w:t xml:space="preserve"> </w:t>
      </w:r>
      <w:r w:rsidRPr="00E22FB1">
        <w:rPr>
          <w:rFonts w:ascii="Gotham Book" w:hAnsi="Gotham Book" w:cs="Arial"/>
          <w:spacing w:val="-1"/>
          <w:sz w:val="22"/>
          <w:szCs w:val="22"/>
        </w:rPr>
        <w:t>l</w:t>
      </w:r>
      <w:r w:rsidRPr="00E22FB1">
        <w:rPr>
          <w:rFonts w:ascii="Gotham Book" w:hAnsi="Gotham Book" w:cs="Arial"/>
          <w:sz w:val="22"/>
          <w:szCs w:val="22"/>
        </w:rPr>
        <w:t>a a</w:t>
      </w:r>
      <w:r w:rsidRPr="00E22FB1">
        <w:rPr>
          <w:rFonts w:ascii="Gotham Book" w:hAnsi="Gotham Book" w:cs="Arial"/>
          <w:spacing w:val="-3"/>
          <w:sz w:val="22"/>
          <w:szCs w:val="22"/>
        </w:rPr>
        <w:t>u</w:t>
      </w:r>
      <w:r w:rsidRPr="00E22FB1">
        <w:rPr>
          <w:rFonts w:ascii="Gotham Book" w:hAnsi="Gotham Book" w:cs="Arial"/>
          <w:spacing w:val="1"/>
          <w:sz w:val="22"/>
          <w:szCs w:val="22"/>
        </w:rPr>
        <w:t>t</w:t>
      </w:r>
      <w:r w:rsidRPr="00E22FB1">
        <w:rPr>
          <w:rFonts w:ascii="Gotham Book" w:hAnsi="Gotham Book" w:cs="Arial"/>
          <w:sz w:val="22"/>
          <w:szCs w:val="22"/>
        </w:rPr>
        <w:t>or</w:t>
      </w:r>
      <w:r w:rsidRPr="00E22FB1">
        <w:rPr>
          <w:rFonts w:ascii="Gotham Book" w:hAnsi="Gotham Book" w:cs="Arial"/>
          <w:spacing w:val="-3"/>
          <w:sz w:val="22"/>
          <w:szCs w:val="22"/>
        </w:rPr>
        <w:t>i</w:t>
      </w:r>
      <w:r w:rsidRPr="00E22FB1">
        <w:rPr>
          <w:rFonts w:ascii="Gotham Book" w:hAnsi="Gotham Book" w:cs="Arial"/>
          <w:sz w:val="22"/>
          <w:szCs w:val="22"/>
        </w:rPr>
        <w:t>d</w:t>
      </w:r>
      <w:r w:rsidRPr="00E22FB1">
        <w:rPr>
          <w:rFonts w:ascii="Gotham Book" w:hAnsi="Gotham Book" w:cs="Arial"/>
          <w:spacing w:val="-1"/>
          <w:sz w:val="22"/>
          <w:szCs w:val="22"/>
        </w:rPr>
        <w:t>a</w:t>
      </w:r>
      <w:r w:rsidRPr="00E22FB1">
        <w:rPr>
          <w:rFonts w:ascii="Gotham Book" w:hAnsi="Gotham Book" w:cs="Arial"/>
          <w:sz w:val="22"/>
          <w:szCs w:val="22"/>
        </w:rPr>
        <w:t>d</w:t>
      </w:r>
      <w:r w:rsidRPr="00E22FB1">
        <w:rPr>
          <w:rFonts w:ascii="Gotham Book" w:hAnsi="Gotham Book" w:cs="Arial"/>
          <w:spacing w:val="2"/>
          <w:sz w:val="22"/>
          <w:szCs w:val="22"/>
        </w:rPr>
        <w:t xml:space="preserve"> </w:t>
      </w:r>
      <w:r w:rsidRPr="00E22FB1">
        <w:rPr>
          <w:rFonts w:ascii="Gotham Book" w:hAnsi="Gotham Book" w:cs="Arial"/>
          <w:sz w:val="22"/>
          <w:szCs w:val="22"/>
        </w:rPr>
        <w:t>comp</w:t>
      </w:r>
      <w:r w:rsidRPr="00E22FB1">
        <w:rPr>
          <w:rFonts w:ascii="Gotham Book" w:hAnsi="Gotham Book" w:cs="Arial"/>
          <w:spacing w:val="-3"/>
          <w:sz w:val="22"/>
          <w:szCs w:val="22"/>
        </w:rPr>
        <w:t>e</w:t>
      </w:r>
      <w:r w:rsidRPr="00E22FB1">
        <w:rPr>
          <w:rFonts w:ascii="Gotham Book" w:hAnsi="Gotham Book" w:cs="Arial"/>
          <w:spacing w:val="1"/>
          <w:sz w:val="22"/>
          <w:szCs w:val="22"/>
        </w:rPr>
        <w:t>t</w:t>
      </w:r>
      <w:r w:rsidRPr="00E22FB1">
        <w:rPr>
          <w:rFonts w:ascii="Gotham Book" w:hAnsi="Gotham Book" w:cs="Arial"/>
          <w:sz w:val="22"/>
          <w:szCs w:val="22"/>
        </w:rPr>
        <w:t>e</w:t>
      </w:r>
      <w:r w:rsidRPr="00E22FB1">
        <w:rPr>
          <w:rFonts w:ascii="Gotham Book" w:hAnsi="Gotham Book" w:cs="Arial"/>
          <w:spacing w:val="-1"/>
          <w:sz w:val="22"/>
          <w:szCs w:val="22"/>
        </w:rPr>
        <w:t>n</w:t>
      </w:r>
      <w:r w:rsidRPr="00E22FB1">
        <w:rPr>
          <w:rFonts w:ascii="Gotham Book" w:hAnsi="Gotham Book" w:cs="Arial"/>
          <w:spacing w:val="1"/>
          <w:sz w:val="22"/>
          <w:szCs w:val="22"/>
        </w:rPr>
        <w:t>t</w:t>
      </w:r>
      <w:r w:rsidR="00A10533">
        <w:rPr>
          <w:rFonts w:ascii="Gotham Book" w:hAnsi="Gotham Book" w:cs="Arial"/>
          <w:sz w:val="22"/>
          <w:szCs w:val="22"/>
        </w:rPr>
        <w:t xml:space="preserve">e, </w:t>
      </w:r>
      <w:r w:rsidRPr="00E22FB1">
        <w:rPr>
          <w:rFonts w:ascii="Gotham Book" w:hAnsi="Gotham Book" w:cs="Arial"/>
          <w:spacing w:val="1"/>
          <w:sz w:val="22"/>
          <w:szCs w:val="22"/>
        </w:rPr>
        <w:t>Ó</w:t>
      </w:r>
      <w:r w:rsidRPr="00E22FB1">
        <w:rPr>
          <w:rFonts w:ascii="Gotham Book" w:hAnsi="Gotham Book" w:cs="Arial"/>
          <w:spacing w:val="-2"/>
          <w:sz w:val="22"/>
          <w:szCs w:val="22"/>
        </w:rPr>
        <w:t>r</w:t>
      </w:r>
      <w:r w:rsidRPr="00E22FB1">
        <w:rPr>
          <w:rFonts w:ascii="Gotham Book" w:hAnsi="Gotham Book" w:cs="Arial"/>
          <w:spacing w:val="2"/>
          <w:sz w:val="22"/>
          <w:szCs w:val="22"/>
        </w:rPr>
        <w:t>g</w:t>
      </w:r>
      <w:r w:rsidRPr="00E22FB1">
        <w:rPr>
          <w:rFonts w:ascii="Gotham Book" w:hAnsi="Gotham Book" w:cs="Arial"/>
          <w:spacing w:val="-3"/>
          <w:sz w:val="22"/>
          <w:szCs w:val="22"/>
        </w:rPr>
        <w:t>a</w:t>
      </w:r>
      <w:r w:rsidRPr="00E22FB1">
        <w:rPr>
          <w:rFonts w:ascii="Gotham Book" w:hAnsi="Gotham Book" w:cs="Arial"/>
          <w:sz w:val="22"/>
          <w:szCs w:val="22"/>
        </w:rPr>
        <w:t>no o Ju</w:t>
      </w:r>
      <w:r w:rsidRPr="00E22FB1">
        <w:rPr>
          <w:rFonts w:ascii="Gotham Book" w:hAnsi="Gotham Book" w:cs="Arial"/>
          <w:spacing w:val="-1"/>
          <w:sz w:val="22"/>
          <w:szCs w:val="22"/>
        </w:rPr>
        <w:t>n</w:t>
      </w:r>
      <w:r w:rsidRPr="00E22FB1">
        <w:rPr>
          <w:rFonts w:ascii="Gotham Book" w:hAnsi="Gotham Book" w:cs="Arial"/>
          <w:spacing w:val="1"/>
          <w:sz w:val="22"/>
          <w:szCs w:val="22"/>
        </w:rPr>
        <w:t>t</w:t>
      </w:r>
      <w:r w:rsidRPr="00E22FB1">
        <w:rPr>
          <w:rFonts w:ascii="Gotham Book" w:hAnsi="Gotham Book" w:cs="Arial"/>
          <w:sz w:val="22"/>
          <w:szCs w:val="22"/>
        </w:rPr>
        <w:t xml:space="preserve">a </w:t>
      </w:r>
      <w:r w:rsidRPr="00E22FB1">
        <w:rPr>
          <w:rFonts w:ascii="Gotham Book" w:hAnsi="Gotham Book" w:cs="Arial"/>
          <w:spacing w:val="-3"/>
          <w:sz w:val="22"/>
          <w:szCs w:val="22"/>
        </w:rPr>
        <w:t>d</w:t>
      </w:r>
      <w:r w:rsidRPr="00E22FB1">
        <w:rPr>
          <w:rFonts w:ascii="Gotham Book" w:hAnsi="Gotham Book" w:cs="Arial"/>
          <w:sz w:val="22"/>
          <w:szCs w:val="22"/>
        </w:rPr>
        <w:t xml:space="preserve">e </w:t>
      </w:r>
      <w:r w:rsidRPr="00E22FB1">
        <w:rPr>
          <w:rFonts w:ascii="Gotham Book" w:hAnsi="Gotham Book" w:cs="Arial"/>
          <w:spacing w:val="1"/>
          <w:sz w:val="22"/>
          <w:szCs w:val="22"/>
        </w:rPr>
        <w:t>G</w:t>
      </w:r>
      <w:r w:rsidRPr="00E22FB1">
        <w:rPr>
          <w:rFonts w:ascii="Gotham Book" w:hAnsi="Gotham Book" w:cs="Arial"/>
          <w:sz w:val="22"/>
          <w:szCs w:val="22"/>
        </w:rPr>
        <w:t>o</w:t>
      </w:r>
      <w:r w:rsidRPr="00E22FB1">
        <w:rPr>
          <w:rFonts w:ascii="Gotham Book" w:hAnsi="Gotham Book" w:cs="Arial"/>
          <w:spacing w:val="-1"/>
          <w:sz w:val="22"/>
          <w:szCs w:val="22"/>
        </w:rPr>
        <w:t>bi</w:t>
      </w:r>
      <w:r w:rsidRPr="00E22FB1">
        <w:rPr>
          <w:rFonts w:ascii="Gotham Book" w:hAnsi="Gotham Book" w:cs="Arial"/>
          <w:sz w:val="22"/>
          <w:szCs w:val="22"/>
        </w:rPr>
        <w:t>erno.</w:t>
      </w:r>
    </w:p>
    <w:p w14:paraId="7F53E4C8" w14:textId="507CD387" w:rsidR="00154DC7" w:rsidRPr="00E22FB1" w:rsidRDefault="00154DC7" w:rsidP="00CF569B">
      <w:pPr>
        <w:pStyle w:val="CuerpoA"/>
        <w:spacing w:line="276" w:lineRule="auto"/>
        <w:jc w:val="both"/>
        <w:rPr>
          <w:rFonts w:ascii="Gotham Book" w:eastAsia="Arial Unicode MS" w:hAnsi="Gotham Book" w:cs="Arial Unicode MS"/>
          <w:color w:val="auto"/>
          <w:sz w:val="22"/>
          <w:szCs w:val="22"/>
          <w:lang w:val="es-MX"/>
        </w:rPr>
      </w:pPr>
    </w:p>
    <w:p w14:paraId="7A91F247" w14:textId="4AD8CF0F" w:rsidR="00154DC7" w:rsidRPr="00E22FB1" w:rsidRDefault="00154DC7" w:rsidP="00CF569B">
      <w:pPr>
        <w:pStyle w:val="CuerpoA"/>
        <w:spacing w:line="276" w:lineRule="auto"/>
        <w:jc w:val="both"/>
        <w:rPr>
          <w:rFonts w:ascii="Gotham Book" w:eastAsia="Arial Unicode MS" w:hAnsi="Gotham Book" w:cs="Arial Unicode MS"/>
          <w:color w:val="auto"/>
          <w:sz w:val="22"/>
          <w:szCs w:val="22"/>
          <w:lang w:val="es-MX"/>
        </w:rPr>
      </w:pPr>
      <w:r w:rsidRPr="003E7FCA">
        <w:rPr>
          <w:rFonts w:ascii="Gotham Bold" w:eastAsia="Arial Unicode MS" w:hAnsi="Gotham Bold" w:cs="Arial Unicode MS"/>
          <w:b/>
          <w:bCs/>
          <w:color w:val="auto"/>
          <w:sz w:val="22"/>
          <w:szCs w:val="22"/>
          <w:lang w:val="es-MX"/>
        </w:rPr>
        <w:t>Artículo 7</w:t>
      </w:r>
      <w:r w:rsidR="00B24C4E" w:rsidRPr="003E7FCA">
        <w:rPr>
          <w:rFonts w:ascii="Gotham Bold" w:eastAsia="Arial Unicode MS" w:hAnsi="Gotham Bold" w:cs="Arial Unicode MS"/>
          <w:b/>
          <w:bCs/>
          <w:color w:val="auto"/>
          <w:sz w:val="22"/>
          <w:szCs w:val="22"/>
          <w:lang w:val="es-MX"/>
        </w:rPr>
        <w:t>1</w:t>
      </w:r>
      <w:r w:rsidRPr="003E7FCA">
        <w:rPr>
          <w:rFonts w:ascii="Gotham Bold" w:eastAsia="Arial Unicode MS" w:hAnsi="Gotham Bold" w:cs="Arial Unicode MS"/>
          <w:b/>
          <w:bCs/>
          <w:color w:val="auto"/>
          <w:sz w:val="22"/>
          <w:szCs w:val="22"/>
          <w:lang w:val="es-MX"/>
        </w:rPr>
        <w:t>.</w:t>
      </w:r>
      <w:r w:rsidRPr="00E22FB1">
        <w:rPr>
          <w:rFonts w:ascii="Gotham Book" w:eastAsia="Arial Unicode MS" w:hAnsi="Gotham Book" w:cs="Arial Unicode MS"/>
          <w:color w:val="auto"/>
          <w:sz w:val="22"/>
          <w:szCs w:val="22"/>
          <w:lang w:val="es-MX"/>
        </w:rPr>
        <w:t xml:space="preserve"> Reducción es la modificación que disminuye la asignación a una clave presupuestaria ya existente y modifica el monto total del presupuesto.</w:t>
      </w:r>
    </w:p>
    <w:p w14:paraId="4C088082" w14:textId="77777777" w:rsidR="00154DC7" w:rsidRPr="00E22FB1" w:rsidRDefault="00154DC7" w:rsidP="00CF569B">
      <w:pPr>
        <w:pStyle w:val="CuerpoA"/>
        <w:spacing w:line="276" w:lineRule="auto"/>
        <w:jc w:val="both"/>
        <w:rPr>
          <w:rFonts w:ascii="Gotham Book" w:eastAsia="Arial Unicode MS" w:hAnsi="Gotham Book" w:cs="Arial Unicode MS"/>
          <w:color w:val="auto"/>
          <w:sz w:val="22"/>
          <w:szCs w:val="22"/>
          <w:lang w:val="es-MX"/>
        </w:rPr>
      </w:pPr>
    </w:p>
    <w:p w14:paraId="7D36D8A9" w14:textId="77777777" w:rsidR="00154DC7" w:rsidRPr="00E22FB1" w:rsidRDefault="00154DC7" w:rsidP="00CF569B">
      <w:pPr>
        <w:pStyle w:val="CuerpoA"/>
        <w:spacing w:line="276" w:lineRule="auto"/>
        <w:jc w:val="both"/>
        <w:rPr>
          <w:rFonts w:ascii="Gotham Book" w:eastAsia="Arial Unicode MS" w:hAnsi="Gotham Book" w:cs="Arial Unicode MS"/>
          <w:color w:val="auto"/>
          <w:sz w:val="22"/>
          <w:szCs w:val="22"/>
          <w:lang w:val="es-MX"/>
        </w:rPr>
      </w:pPr>
      <w:r w:rsidRPr="00E22FB1">
        <w:rPr>
          <w:rFonts w:ascii="Gotham Book" w:eastAsia="Arial Unicode MS" w:hAnsi="Gotham Book" w:cs="Arial Unicode MS"/>
          <w:color w:val="auto"/>
          <w:sz w:val="22"/>
          <w:szCs w:val="22"/>
          <w:lang w:val="es-MX"/>
        </w:rPr>
        <w:t>La reducción ordinaria se deriva del recorte de metas originalmente proyectadas o de la falta de obtención de los recursos de libre disposición; mientras que la reducción automática resulta de recursos no radicados por el Gobierno Federal, considerados inicialmente en la Ley de Ingresos como Transferencias Federales Etiquetadas.</w:t>
      </w:r>
    </w:p>
    <w:p w14:paraId="4C6C6F59" w14:textId="77777777" w:rsidR="00154DC7" w:rsidRPr="00E22FB1" w:rsidRDefault="00154DC7" w:rsidP="00CF569B">
      <w:pPr>
        <w:pStyle w:val="CuerpoA"/>
        <w:spacing w:line="276" w:lineRule="auto"/>
        <w:jc w:val="both"/>
        <w:rPr>
          <w:rFonts w:ascii="Gotham Book" w:eastAsia="Arial Unicode MS" w:hAnsi="Gotham Book" w:cs="Arial Unicode MS"/>
          <w:color w:val="auto"/>
          <w:sz w:val="22"/>
          <w:szCs w:val="22"/>
          <w:lang w:val="es-MX"/>
        </w:rPr>
      </w:pPr>
    </w:p>
    <w:p w14:paraId="63CC7E67" w14:textId="2B65D1AA" w:rsidR="00FB7945" w:rsidRPr="00E22FB1" w:rsidRDefault="00FB7945" w:rsidP="00CF569B">
      <w:pPr>
        <w:pStyle w:val="CuerpoA"/>
        <w:spacing w:line="276" w:lineRule="auto"/>
        <w:jc w:val="both"/>
        <w:rPr>
          <w:rFonts w:ascii="Gotham Book" w:eastAsia="Arial Unicode MS" w:hAnsi="Gotham Book" w:cs="Arial Unicode MS"/>
          <w:color w:val="auto"/>
          <w:sz w:val="22"/>
          <w:szCs w:val="22"/>
          <w:lang w:val="es-MX"/>
        </w:rPr>
      </w:pPr>
      <w:r w:rsidRPr="003E7FCA">
        <w:rPr>
          <w:rFonts w:ascii="Gotham Bold" w:eastAsia="Arial Unicode MS" w:hAnsi="Gotham Bold" w:cs="Arial Unicode MS"/>
          <w:b/>
          <w:bCs/>
          <w:color w:val="auto"/>
          <w:sz w:val="22"/>
          <w:szCs w:val="22"/>
          <w:lang w:val="es-MX"/>
        </w:rPr>
        <w:t>Artículo 7</w:t>
      </w:r>
      <w:r w:rsidR="000372C2" w:rsidRPr="003E7FCA">
        <w:rPr>
          <w:rFonts w:ascii="Gotham Bold" w:eastAsia="Arial Unicode MS" w:hAnsi="Gotham Bold" w:cs="Arial Unicode MS"/>
          <w:b/>
          <w:bCs/>
          <w:color w:val="auto"/>
          <w:sz w:val="22"/>
          <w:szCs w:val="22"/>
          <w:lang w:val="es-MX"/>
        </w:rPr>
        <w:t>2</w:t>
      </w:r>
      <w:r w:rsidRPr="003E7FCA">
        <w:rPr>
          <w:rFonts w:ascii="Gotham Bold" w:eastAsia="Arial Unicode MS" w:hAnsi="Gotham Bold" w:cs="Arial Unicode MS"/>
          <w:b/>
          <w:bCs/>
          <w:color w:val="auto"/>
          <w:sz w:val="22"/>
          <w:szCs w:val="22"/>
          <w:lang w:val="es-MX"/>
        </w:rPr>
        <w:t>.</w:t>
      </w:r>
      <w:r w:rsidRPr="00E22FB1">
        <w:rPr>
          <w:rFonts w:ascii="Gotham Book" w:eastAsia="Arial Unicode MS" w:hAnsi="Gotham Book" w:cs="Arial Unicode MS"/>
          <w:color w:val="auto"/>
          <w:sz w:val="22"/>
          <w:szCs w:val="22"/>
          <w:lang w:val="es-MX"/>
        </w:rPr>
        <w:t xml:space="preserve"> </w:t>
      </w:r>
      <w:r w:rsidR="00C05EA1" w:rsidRPr="00E22FB1">
        <w:rPr>
          <w:rFonts w:ascii="Gotham Book" w:eastAsia="Arial Unicode MS" w:hAnsi="Gotham Book" w:cs="Arial Unicode MS"/>
          <w:color w:val="auto"/>
          <w:sz w:val="22"/>
          <w:szCs w:val="22"/>
          <w:lang w:val="es-MX"/>
        </w:rPr>
        <w:t>Los c</w:t>
      </w:r>
      <w:r w:rsidRPr="00E22FB1">
        <w:rPr>
          <w:rFonts w:ascii="Gotham Book" w:eastAsia="Arial Unicode MS" w:hAnsi="Gotham Book" w:cs="Arial Unicode MS"/>
          <w:color w:val="auto"/>
          <w:sz w:val="22"/>
          <w:szCs w:val="22"/>
          <w:lang w:val="es-MX"/>
        </w:rPr>
        <w:t>alendarios</w:t>
      </w:r>
      <w:r w:rsidR="00C05EA1" w:rsidRPr="00E22FB1">
        <w:rPr>
          <w:rFonts w:ascii="Gotham Book" w:eastAsia="Arial Unicode MS" w:hAnsi="Gotham Book" w:cs="Arial Unicode MS"/>
          <w:color w:val="auto"/>
          <w:sz w:val="22"/>
          <w:szCs w:val="22"/>
          <w:lang w:val="es-MX"/>
        </w:rPr>
        <w:t xml:space="preserve"> establecidos podrán ser modificados en función de la disponibilidad financiera y de las ministraciones de origen federal.</w:t>
      </w:r>
      <w:r w:rsidR="00154DC7" w:rsidRPr="00E22FB1">
        <w:rPr>
          <w:rFonts w:ascii="Gotham Book" w:eastAsia="Arial Unicode MS" w:hAnsi="Gotham Book" w:cs="Arial Unicode MS"/>
          <w:color w:val="auto"/>
          <w:sz w:val="22"/>
          <w:szCs w:val="22"/>
          <w:lang w:val="es-MX"/>
        </w:rPr>
        <w:t xml:space="preserve"> </w:t>
      </w:r>
    </w:p>
    <w:p w14:paraId="2783861F" w14:textId="77777777" w:rsidR="00FB7945" w:rsidRPr="00E22FB1" w:rsidRDefault="00FB7945" w:rsidP="00CF569B">
      <w:pPr>
        <w:pStyle w:val="CuerpoA"/>
        <w:spacing w:line="276" w:lineRule="auto"/>
        <w:jc w:val="both"/>
        <w:rPr>
          <w:rFonts w:ascii="Gotham Book" w:eastAsia="Arial Unicode MS" w:hAnsi="Gotham Book" w:cs="Arial Unicode MS"/>
          <w:color w:val="auto"/>
          <w:sz w:val="22"/>
          <w:szCs w:val="22"/>
          <w:lang w:val="es-MX"/>
        </w:rPr>
      </w:pPr>
    </w:p>
    <w:p w14:paraId="098D778A" w14:textId="2C0194A1" w:rsidR="007A6DDD" w:rsidRPr="003E7FCA" w:rsidRDefault="007D0E4C" w:rsidP="0006564C">
      <w:pPr>
        <w:pStyle w:val="CuerpoA"/>
        <w:spacing w:line="276" w:lineRule="auto"/>
        <w:jc w:val="center"/>
        <w:rPr>
          <w:rFonts w:ascii="Gotham Medium" w:eastAsia="Arial Unicode MS" w:hAnsi="Gotham Medium" w:cs="Arial Unicode MS"/>
          <w:bCs/>
          <w:color w:val="auto"/>
          <w:lang w:val="es-MX"/>
        </w:rPr>
      </w:pPr>
      <w:r w:rsidRPr="003E7FCA">
        <w:rPr>
          <w:rFonts w:ascii="Gotham Medium" w:eastAsia="Arial Unicode MS" w:hAnsi="Gotham Medium" w:cs="Arial Unicode MS"/>
          <w:bCs/>
          <w:color w:val="auto"/>
          <w:lang w:val="es-MX"/>
        </w:rPr>
        <w:t>CAPÍTULO V</w:t>
      </w:r>
    </w:p>
    <w:p w14:paraId="245B8110" w14:textId="291D5FC4" w:rsidR="007A6DDD" w:rsidRPr="003E7FCA" w:rsidRDefault="0006564C" w:rsidP="0006564C">
      <w:pPr>
        <w:pStyle w:val="CuerpoA"/>
        <w:spacing w:line="276" w:lineRule="auto"/>
        <w:jc w:val="center"/>
        <w:rPr>
          <w:rFonts w:ascii="Gotham Medium" w:eastAsia="Arial Unicode MS" w:hAnsi="Gotham Medium" w:cs="Arial Unicode MS"/>
          <w:bCs/>
          <w:color w:val="auto"/>
          <w:lang w:val="es-MX"/>
        </w:rPr>
      </w:pPr>
      <w:r w:rsidRPr="003E7FCA">
        <w:rPr>
          <w:rFonts w:ascii="Gotham Medium" w:eastAsia="Arial Unicode MS" w:hAnsi="Gotham Medium" w:cs="Arial Unicode MS"/>
          <w:bCs/>
          <w:color w:val="auto"/>
          <w:lang w:val="es-MX"/>
        </w:rPr>
        <w:t>Sanciones</w:t>
      </w:r>
    </w:p>
    <w:p w14:paraId="19688380" w14:textId="77777777" w:rsidR="00604B46" w:rsidRPr="00E22FB1" w:rsidRDefault="00604B46" w:rsidP="00CF569B">
      <w:pPr>
        <w:pStyle w:val="CuerpoA"/>
        <w:spacing w:line="276" w:lineRule="auto"/>
        <w:jc w:val="both"/>
        <w:rPr>
          <w:rFonts w:ascii="Gotham Book" w:eastAsia="Arial Unicode MS" w:hAnsi="Gotham Book" w:cs="Arial Unicode MS"/>
          <w:b/>
          <w:bCs/>
          <w:color w:val="auto"/>
          <w:sz w:val="22"/>
          <w:szCs w:val="22"/>
          <w:lang w:val="es-MX"/>
        </w:rPr>
      </w:pPr>
    </w:p>
    <w:p w14:paraId="6572FFA7" w14:textId="527280FE"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r w:rsidRPr="003E7FCA">
        <w:rPr>
          <w:rFonts w:ascii="Gotham Bold" w:eastAsia="Arial Unicode MS" w:hAnsi="Gotham Bold" w:cs="Arial Unicode MS"/>
          <w:b/>
          <w:bCs/>
          <w:color w:val="auto"/>
          <w:sz w:val="22"/>
          <w:szCs w:val="22"/>
          <w:lang w:val="es-MX"/>
        </w:rPr>
        <w:t xml:space="preserve">Artículo </w:t>
      </w:r>
      <w:r w:rsidR="00802861" w:rsidRPr="003E7FCA">
        <w:rPr>
          <w:rFonts w:ascii="Gotham Bold" w:eastAsia="Arial Unicode MS" w:hAnsi="Gotham Bold" w:cs="Arial Unicode MS"/>
          <w:b/>
          <w:bCs/>
          <w:color w:val="auto"/>
          <w:sz w:val="22"/>
          <w:szCs w:val="22"/>
          <w:lang w:val="es-MX"/>
        </w:rPr>
        <w:t>7</w:t>
      </w:r>
      <w:r w:rsidR="00002C73" w:rsidRPr="003E7FCA">
        <w:rPr>
          <w:rFonts w:ascii="Gotham Bold" w:eastAsia="Arial Unicode MS" w:hAnsi="Gotham Bold" w:cs="Arial Unicode MS"/>
          <w:b/>
          <w:bCs/>
          <w:color w:val="auto"/>
          <w:sz w:val="22"/>
          <w:szCs w:val="22"/>
          <w:lang w:val="es-MX"/>
        </w:rPr>
        <w:t>3</w:t>
      </w:r>
      <w:r w:rsidRPr="003E7FCA">
        <w:rPr>
          <w:rFonts w:ascii="Gotham Bold" w:eastAsia="Arial Unicode MS" w:hAnsi="Gotham Bold" w:cs="Arial Unicode MS"/>
          <w:color w:val="auto"/>
          <w:sz w:val="22"/>
          <w:szCs w:val="22"/>
          <w:lang w:val="es-MX"/>
        </w:rPr>
        <w:t>.</w:t>
      </w:r>
      <w:r w:rsidRPr="00E22FB1">
        <w:rPr>
          <w:rFonts w:ascii="Gotham Book" w:eastAsia="Arial Unicode MS" w:hAnsi="Gotham Book" w:cs="Arial Unicode MS"/>
          <w:color w:val="auto"/>
          <w:sz w:val="22"/>
          <w:szCs w:val="22"/>
          <w:lang w:val="es-MX"/>
        </w:rPr>
        <w:t xml:space="preserve"> Los Titulares de los </w:t>
      </w:r>
      <w:r w:rsidR="00A1119F" w:rsidRPr="00E22FB1">
        <w:rPr>
          <w:rFonts w:ascii="Gotham Book" w:eastAsia="Arial Unicode MS" w:hAnsi="Gotham Book" w:cs="Arial Unicode MS"/>
          <w:color w:val="auto"/>
          <w:sz w:val="22"/>
          <w:szCs w:val="22"/>
          <w:lang w:val="es-MX"/>
        </w:rPr>
        <w:t>Entes Públicos</w:t>
      </w:r>
      <w:r w:rsidRPr="00E22FB1">
        <w:rPr>
          <w:rFonts w:ascii="Gotham Book" w:eastAsia="Arial Unicode MS" w:hAnsi="Gotham Book" w:cs="Arial Unicode MS"/>
          <w:color w:val="auto"/>
          <w:sz w:val="22"/>
          <w:szCs w:val="22"/>
          <w:lang w:val="es-MX"/>
        </w:rPr>
        <w:t>, en el ejercicio de sus presupuestos aprobados, sin menoscabo de las responsabilidades y atribuciones que les correspondan, serán directamente responsables de la aplicación de los recursos públicos asignados en el presente Presupuesto de Egresos y de que dicho ejercicio se realice con estricto apego a las Leyes que lo regulan.</w:t>
      </w:r>
    </w:p>
    <w:p w14:paraId="389A0E53" w14:textId="77777777" w:rsidR="00BC1119" w:rsidRPr="00E22FB1" w:rsidRDefault="00BC1119" w:rsidP="00CF569B">
      <w:pPr>
        <w:pStyle w:val="CuerpoA"/>
        <w:spacing w:line="276" w:lineRule="auto"/>
        <w:jc w:val="both"/>
        <w:rPr>
          <w:rFonts w:ascii="Gotham Book" w:eastAsia="Arial Unicode MS" w:hAnsi="Gotham Book" w:cs="Arial Unicode MS"/>
          <w:color w:val="auto"/>
          <w:sz w:val="22"/>
          <w:szCs w:val="22"/>
          <w:lang w:val="es-MX"/>
        </w:rPr>
      </w:pPr>
    </w:p>
    <w:p w14:paraId="6884434E" w14:textId="77777777"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r w:rsidRPr="00E22FB1">
        <w:rPr>
          <w:rFonts w:ascii="Gotham Book" w:eastAsia="Arial Unicode MS" w:hAnsi="Gotham Book" w:cs="Arial Unicode MS"/>
          <w:color w:val="auto"/>
          <w:sz w:val="22"/>
          <w:szCs w:val="22"/>
          <w:lang w:val="es-MX"/>
        </w:rPr>
        <w:lastRenderedPageBreak/>
        <w:t>El incumplimiento de dichas disposiciones será sancionado en los términos de la Ley General de Responsabilidades Administrativas y demás disposiciones aplicables, independientemente de las de carácter penal, civil, o de cualquier otra naturaleza.</w:t>
      </w:r>
    </w:p>
    <w:p w14:paraId="68C5F052" w14:textId="77777777" w:rsidR="00164131" w:rsidRPr="00E22FB1" w:rsidRDefault="00164131" w:rsidP="00CF569B">
      <w:pPr>
        <w:pStyle w:val="CuerpoA"/>
        <w:spacing w:line="276" w:lineRule="auto"/>
        <w:jc w:val="both"/>
        <w:rPr>
          <w:rFonts w:ascii="Gotham Book" w:eastAsia="Arial Unicode MS" w:hAnsi="Gotham Book" w:cs="Arial Unicode MS"/>
          <w:color w:val="auto"/>
          <w:sz w:val="22"/>
          <w:szCs w:val="22"/>
          <w:lang w:val="es-MX"/>
        </w:rPr>
      </w:pPr>
    </w:p>
    <w:p w14:paraId="0693FEB7" w14:textId="77777777" w:rsidR="00E7006F" w:rsidRPr="00E22FB1" w:rsidRDefault="00E7006F" w:rsidP="00CF569B">
      <w:pPr>
        <w:pStyle w:val="CuerpoA"/>
        <w:spacing w:line="276" w:lineRule="auto"/>
        <w:jc w:val="both"/>
        <w:rPr>
          <w:rFonts w:ascii="Gotham Book" w:eastAsia="Arial Unicode MS" w:hAnsi="Gotham Book" w:cs="Arial Unicode MS"/>
          <w:color w:val="auto"/>
          <w:sz w:val="22"/>
          <w:szCs w:val="22"/>
          <w:lang w:val="es-MX"/>
        </w:rPr>
      </w:pPr>
    </w:p>
    <w:p w14:paraId="4F10503C" w14:textId="4D0D64C4" w:rsidR="007A6DDD" w:rsidRPr="003E7FCA" w:rsidRDefault="007D0E4C" w:rsidP="00FC0AEE">
      <w:pPr>
        <w:pStyle w:val="CuerpoA"/>
        <w:spacing w:line="276" w:lineRule="auto"/>
        <w:jc w:val="center"/>
        <w:rPr>
          <w:rFonts w:ascii="Gotham Medium" w:eastAsia="Arial Unicode MS" w:hAnsi="Gotham Medium" w:cs="Arial Unicode MS"/>
          <w:bCs/>
          <w:color w:val="auto"/>
          <w:lang w:val="es-MX"/>
        </w:rPr>
      </w:pPr>
      <w:r w:rsidRPr="003E7FCA">
        <w:rPr>
          <w:rFonts w:ascii="Gotham Medium" w:eastAsia="Arial Unicode MS" w:hAnsi="Gotham Medium" w:cs="Arial Unicode MS"/>
          <w:bCs/>
          <w:color w:val="auto"/>
          <w:lang w:val="es-MX"/>
        </w:rPr>
        <w:t>TÍTULO CUARTO</w:t>
      </w:r>
    </w:p>
    <w:p w14:paraId="3FE2FAD1" w14:textId="15DFA1F3" w:rsidR="007A6DDD" w:rsidRPr="003E7FCA" w:rsidRDefault="007D0E4C" w:rsidP="00FC0AEE">
      <w:pPr>
        <w:pStyle w:val="CuerpoA"/>
        <w:spacing w:line="276" w:lineRule="auto"/>
        <w:jc w:val="center"/>
        <w:rPr>
          <w:rFonts w:ascii="Gotham Medium" w:eastAsia="Arial Unicode MS" w:hAnsi="Gotham Medium" w:cs="Arial Unicode MS"/>
          <w:bCs/>
          <w:color w:val="auto"/>
          <w:lang w:val="es-MX"/>
        </w:rPr>
      </w:pPr>
      <w:r w:rsidRPr="003E7FCA">
        <w:rPr>
          <w:rFonts w:ascii="Gotham Medium" w:eastAsia="Arial Unicode MS" w:hAnsi="Gotham Medium" w:cs="Arial Unicode MS"/>
          <w:bCs/>
          <w:color w:val="auto"/>
          <w:lang w:val="es-MX"/>
        </w:rPr>
        <w:t>PRESUPUESTO BASADO EN RESULTADOS</w:t>
      </w:r>
    </w:p>
    <w:p w14:paraId="01BD08C9" w14:textId="6A24C42B" w:rsidR="007A6DDD" w:rsidRPr="003E7FCA" w:rsidRDefault="007A6DDD" w:rsidP="00FC0AEE">
      <w:pPr>
        <w:pStyle w:val="CuerpoA"/>
        <w:spacing w:line="276" w:lineRule="auto"/>
        <w:jc w:val="center"/>
        <w:rPr>
          <w:rFonts w:ascii="Gotham Medium" w:eastAsia="Arial Unicode MS" w:hAnsi="Gotham Medium" w:cs="Arial Unicode MS"/>
          <w:bCs/>
          <w:color w:val="auto"/>
          <w:lang w:val="es-MX"/>
        </w:rPr>
      </w:pPr>
    </w:p>
    <w:p w14:paraId="4C06A6DD" w14:textId="137FDAF7" w:rsidR="007A6DDD" w:rsidRPr="003E7FCA" w:rsidRDefault="007D0E4C" w:rsidP="00FC0AEE">
      <w:pPr>
        <w:pStyle w:val="CuerpoA"/>
        <w:spacing w:line="276" w:lineRule="auto"/>
        <w:jc w:val="center"/>
        <w:rPr>
          <w:rFonts w:ascii="Gotham Medium" w:eastAsia="Arial Unicode MS" w:hAnsi="Gotham Medium" w:cs="Arial Unicode MS"/>
          <w:bCs/>
          <w:color w:val="auto"/>
          <w:lang w:val="es-MX"/>
        </w:rPr>
      </w:pPr>
      <w:r w:rsidRPr="003E7FCA">
        <w:rPr>
          <w:rFonts w:ascii="Gotham Medium" w:eastAsia="Arial Unicode MS" w:hAnsi="Gotham Medium" w:cs="Arial Unicode MS"/>
          <w:bCs/>
          <w:color w:val="auto"/>
          <w:lang w:val="es-MX"/>
        </w:rPr>
        <w:t>CAPÍTULO I</w:t>
      </w:r>
    </w:p>
    <w:p w14:paraId="427D753D" w14:textId="04585B2A" w:rsidR="007A6DDD" w:rsidRPr="003E7FCA" w:rsidRDefault="0006564C" w:rsidP="00FC0AEE">
      <w:pPr>
        <w:pStyle w:val="CuerpoA"/>
        <w:spacing w:line="276" w:lineRule="auto"/>
        <w:jc w:val="center"/>
        <w:rPr>
          <w:rFonts w:ascii="Gotham Medium" w:eastAsia="Arial Unicode MS" w:hAnsi="Gotham Medium" w:cs="Arial Unicode MS"/>
          <w:bCs/>
          <w:color w:val="auto"/>
          <w:lang w:val="es-MX"/>
        </w:rPr>
      </w:pPr>
      <w:r w:rsidRPr="003E7FCA">
        <w:rPr>
          <w:rFonts w:ascii="Gotham Medium" w:eastAsia="Arial Unicode MS" w:hAnsi="Gotham Medium" w:cs="Arial Unicode MS"/>
          <w:bCs/>
          <w:color w:val="auto"/>
          <w:lang w:val="es-MX"/>
        </w:rPr>
        <w:t xml:space="preserve">Presupuesto </w:t>
      </w:r>
      <w:r w:rsidR="003E7FCA">
        <w:rPr>
          <w:rFonts w:ascii="Gotham Medium" w:eastAsia="Arial Unicode MS" w:hAnsi="Gotham Medium" w:cs="Arial Unicode MS"/>
          <w:bCs/>
          <w:color w:val="auto"/>
          <w:lang w:val="es-MX"/>
        </w:rPr>
        <w:t>b</w:t>
      </w:r>
      <w:r w:rsidRPr="003E7FCA">
        <w:rPr>
          <w:rFonts w:ascii="Gotham Medium" w:eastAsia="Arial Unicode MS" w:hAnsi="Gotham Medium" w:cs="Arial Unicode MS"/>
          <w:bCs/>
          <w:color w:val="auto"/>
          <w:lang w:val="es-MX"/>
        </w:rPr>
        <w:t>asado en Resultados</w:t>
      </w:r>
    </w:p>
    <w:p w14:paraId="62077B40" w14:textId="77777777"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p>
    <w:p w14:paraId="54103B23" w14:textId="4146A773" w:rsidR="007A6DDD" w:rsidRPr="00E22FB1" w:rsidRDefault="00604B46" w:rsidP="00CF569B">
      <w:pPr>
        <w:pStyle w:val="CuerpoA"/>
        <w:spacing w:line="276" w:lineRule="auto"/>
        <w:jc w:val="both"/>
        <w:rPr>
          <w:rFonts w:ascii="Gotham Book" w:eastAsia="Arial Unicode MS" w:hAnsi="Gotham Book" w:cs="Arial Unicode MS"/>
          <w:color w:val="auto"/>
          <w:sz w:val="22"/>
          <w:szCs w:val="22"/>
          <w:lang w:val="es-MX"/>
        </w:rPr>
      </w:pPr>
      <w:r w:rsidRPr="003E7FCA">
        <w:rPr>
          <w:rFonts w:ascii="Gotham Bold" w:eastAsia="Arial Unicode MS" w:hAnsi="Gotham Bold" w:cs="Arial Unicode MS"/>
          <w:b/>
          <w:bCs/>
          <w:color w:val="auto"/>
          <w:sz w:val="22"/>
          <w:szCs w:val="22"/>
          <w:lang w:val="es-MX"/>
        </w:rPr>
        <w:t>A</w:t>
      </w:r>
      <w:r w:rsidR="007A6DDD" w:rsidRPr="003E7FCA">
        <w:rPr>
          <w:rFonts w:ascii="Gotham Bold" w:eastAsia="Arial Unicode MS" w:hAnsi="Gotham Bold" w:cs="Arial Unicode MS"/>
          <w:b/>
          <w:bCs/>
          <w:color w:val="auto"/>
          <w:sz w:val="22"/>
          <w:szCs w:val="22"/>
          <w:lang w:val="es-MX"/>
        </w:rPr>
        <w:t xml:space="preserve">rtículo </w:t>
      </w:r>
      <w:r w:rsidR="00802861" w:rsidRPr="003E7FCA">
        <w:rPr>
          <w:rFonts w:ascii="Gotham Bold" w:eastAsia="Arial Unicode MS" w:hAnsi="Gotham Bold" w:cs="Arial Unicode MS"/>
          <w:b/>
          <w:bCs/>
          <w:color w:val="auto"/>
          <w:sz w:val="22"/>
          <w:szCs w:val="22"/>
          <w:lang w:val="es-MX"/>
        </w:rPr>
        <w:t>7</w:t>
      </w:r>
      <w:r w:rsidR="00FA5ED0" w:rsidRPr="003E7FCA">
        <w:rPr>
          <w:rFonts w:ascii="Gotham Bold" w:eastAsia="Arial Unicode MS" w:hAnsi="Gotham Bold" w:cs="Arial Unicode MS"/>
          <w:b/>
          <w:bCs/>
          <w:color w:val="auto"/>
          <w:sz w:val="22"/>
          <w:szCs w:val="22"/>
          <w:lang w:val="es-MX"/>
        </w:rPr>
        <w:t>4</w:t>
      </w:r>
      <w:r w:rsidR="007A6DDD" w:rsidRPr="003E7FCA">
        <w:rPr>
          <w:rFonts w:ascii="Gotham Bold" w:eastAsia="Arial Unicode MS" w:hAnsi="Gotham Bold" w:cs="Arial Unicode MS"/>
          <w:b/>
          <w:bCs/>
          <w:color w:val="auto"/>
          <w:sz w:val="22"/>
          <w:szCs w:val="22"/>
          <w:lang w:val="es-MX"/>
        </w:rPr>
        <w:t>.</w:t>
      </w:r>
      <w:r w:rsidR="007A6DDD" w:rsidRPr="003E7FCA">
        <w:rPr>
          <w:rFonts w:ascii="Gotham Bold" w:eastAsia="Arial Unicode MS" w:hAnsi="Gotham Bold" w:cs="Arial Unicode MS"/>
          <w:color w:val="auto"/>
          <w:sz w:val="22"/>
          <w:szCs w:val="22"/>
          <w:lang w:val="es-MX"/>
        </w:rPr>
        <w:t xml:space="preserve"> </w:t>
      </w:r>
      <w:r w:rsidR="007A6DDD" w:rsidRPr="00E22FB1">
        <w:rPr>
          <w:rFonts w:ascii="Gotham Book" w:eastAsia="Arial Unicode MS" w:hAnsi="Gotham Book" w:cs="Arial Unicode MS"/>
          <w:color w:val="auto"/>
          <w:sz w:val="22"/>
          <w:szCs w:val="22"/>
          <w:lang w:val="es-MX"/>
        </w:rPr>
        <w:t xml:space="preserve">Los </w:t>
      </w:r>
      <w:r w:rsidR="00A1119F" w:rsidRPr="00E22FB1">
        <w:rPr>
          <w:rFonts w:ascii="Gotham Book" w:eastAsia="Arial Unicode MS" w:hAnsi="Gotham Book" w:cs="Arial Unicode MS"/>
          <w:color w:val="auto"/>
          <w:sz w:val="22"/>
          <w:szCs w:val="22"/>
          <w:lang w:val="es-MX"/>
        </w:rPr>
        <w:t>Programas Presupuestarios</w:t>
      </w:r>
      <w:r w:rsidR="007A6DDD" w:rsidRPr="00E22FB1">
        <w:rPr>
          <w:rFonts w:ascii="Gotham Book" w:eastAsia="Arial Unicode MS" w:hAnsi="Gotham Book" w:cs="Arial Unicode MS"/>
          <w:color w:val="auto"/>
          <w:sz w:val="22"/>
          <w:szCs w:val="22"/>
          <w:lang w:val="es-MX"/>
        </w:rPr>
        <w:t xml:space="preserve"> que formen parte de</w:t>
      </w:r>
      <w:r w:rsidRPr="00E22FB1">
        <w:rPr>
          <w:rFonts w:ascii="Gotham Book" w:eastAsia="Arial Unicode MS" w:hAnsi="Gotham Book" w:cs="Arial Unicode MS"/>
          <w:color w:val="auto"/>
          <w:sz w:val="22"/>
          <w:szCs w:val="22"/>
          <w:lang w:val="es-MX"/>
        </w:rPr>
        <w:t>l Presupuesto basado en R</w:t>
      </w:r>
      <w:r w:rsidR="007A6DDD" w:rsidRPr="00E22FB1">
        <w:rPr>
          <w:rFonts w:ascii="Gotham Book" w:eastAsia="Arial Unicode MS" w:hAnsi="Gotham Book" w:cs="Arial Unicode MS"/>
          <w:color w:val="auto"/>
          <w:sz w:val="22"/>
          <w:szCs w:val="22"/>
          <w:lang w:val="es-MX"/>
        </w:rPr>
        <w:t>esultados (</w:t>
      </w:r>
      <w:proofErr w:type="spellStart"/>
      <w:r w:rsidR="007A6DDD" w:rsidRPr="00E22FB1">
        <w:rPr>
          <w:rFonts w:ascii="Gotham Book" w:eastAsia="Arial Unicode MS" w:hAnsi="Gotham Book" w:cs="Arial Unicode MS"/>
          <w:color w:val="auto"/>
          <w:sz w:val="22"/>
          <w:szCs w:val="22"/>
          <w:lang w:val="es-MX"/>
        </w:rPr>
        <w:t>PbR</w:t>
      </w:r>
      <w:proofErr w:type="spellEnd"/>
      <w:r w:rsidR="007A6DDD" w:rsidRPr="00E22FB1">
        <w:rPr>
          <w:rFonts w:ascii="Gotham Book" w:eastAsia="Arial Unicode MS" w:hAnsi="Gotham Book" w:cs="Arial Unicode MS"/>
          <w:color w:val="auto"/>
          <w:sz w:val="22"/>
          <w:szCs w:val="22"/>
          <w:lang w:val="es-MX"/>
        </w:rPr>
        <w:t xml:space="preserve">) ascienden a la cantidad de </w:t>
      </w:r>
      <w:r w:rsidR="00220F97" w:rsidRPr="00E22FB1">
        <w:rPr>
          <w:rFonts w:ascii="Gotham Book" w:eastAsia="Arial Unicode MS" w:hAnsi="Gotham Book" w:cs="Arial Unicode MS"/>
          <w:color w:val="auto"/>
          <w:sz w:val="22"/>
          <w:szCs w:val="22"/>
          <w:lang w:val="es-MX"/>
        </w:rPr>
        <w:t>$ 18,</w:t>
      </w:r>
      <w:r w:rsidR="00220F97">
        <w:rPr>
          <w:rFonts w:ascii="Gotham Book" w:eastAsia="Arial Unicode MS" w:hAnsi="Gotham Book" w:cs="Arial Unicode MS"/>
          <w:color w:val="auto"/>
          <w:sz w:val="22"/>
          <w:szCs w:val="22"/>
          <w:lang w:val="es-MX"/>
        </w:rPr>
        <w:t>348,640,879</w:t>
      </w:r>
      <w:r w:rsidR="00220F97" w:rsidRPr="00E22FB1">
        <w:rPr>
          <w:rFonts w:ascii="Gotham Book" w:eastAsia="Arial Unicode MS" w:hAnsi="Gotham Book" w:cs="Arial Unicode MS"/>
          <w:color w:val="auto"/>
          <w:sz w:val="22"/>
          <w:szCs w:val="22"/>
          <w:lang w:val="es-MX"/>
        </w:rPr>
        <w:t xml:space="preserve">.00 (dieciocho mil trescientos </w:t>
      </w:r>
      <w:r w:rsidR="00220F97">
        <w:rPr>
          <w:rFonts w:ascii="Gotham Book" w:eastAsia="Arial Unicode MS" w:hAnsi="Gotham Book" w:cs="Arial Unicode MS"/>
          <w:color w:val="auto"/>
          <w:sz w:val="22"/>
          <w:szCs w:val="22"/>
          <w:lang w:val="es-MX"/>
        </w:rPr>
        <w:t>cuarenta y ocho</w:t>
      </w:r>
      <w:r w:rsidR="00220F97" w:rsidRPr="00E22FB1">
        <w:rPr>
          <w:rFonts w:ascii="Gotham Book" w:eastAsia="Arial Unicode MS" w:hAnsi="Gotham Book" w:cs="Arial Unicode MS"/>
          <w:color w:val="auto"/>
          <w:sz w:val="22"/>
          <w:szCs w:val="22"/>
          <w:lang w:val="es-MX"/>
        </w:rPr>
        <w:t xml:space="preserve"> millones seiscientos cuarenta  mil ochocientos setenta y nueve pesos 00/100 M.N.)</w:t>
      </w:r>
      <w:r w:rsidR="007A6DDD" w:rsidRPr="00E22FB1">
        <w:rPr>
          <w:rFonts w:ascii="Gotham Book" w:eastAsia="Arial Unicode MS" w:hAnsi="Gotham Book" w:cs="Arial Unicode MS"/>
          <w:color w:val="auto"/>
          <w:sz w:val="22"/>
          <w:szCs w:val="22"/>
          <w:lang w:val="es-MX"/>
        </w:rPr>
        <w:t xml:space="preserve"> y son ejercidos por todas las </w:t>
      </w:r>
      <w:r w:rsidR="00A1119F" w:rsidRPr="00E22FB1">
        <w:rPr>
          <w:rFonts w:ascii="Gotham Book" w:eastAsia="Arial Unicode MS" w:hAnsi="Gotham Book" w:cs="Arial Unicode MS"/>
          <w:color w:val="auto"/>
          <w:sz w:val="22"/>
          <w:szCs w:val="22"/>
          <w:lang w:val="es-MX"/>
        </w:rPr>
        <w:t>Dependencias</w:t>
      </w:r>
      <w:r w:rsidR="007A6DDD" w:rsidRPr="00E22FB1">
        <w:rPr>
          <w:rFonts w:ascii="Gotham Book" w:eastAsia="Arial Unicode MS" w:hAnsi="Gotham Book" w:cs="Arial Unicode MS"/>
          <w:color w:val="auto"/>
          <w:sz w:val="22"/>
          <w:szCs w:val="22"/>
          <w:lang w:val="es-MX"/>
        </w:rPr>
        <w:t xml:space="preserve"> y entidades del Poder Ejecutivo estatal.</w:t>
      </w:r>
    </w:p>
    <w:p w14:paraId="0DB99558" w14:textId="77777777"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p>
    <w:p w14:paraId="23A30C77" w14:textId="0AD95F83"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r w:rsidRPr="00E22FB1">
        <w:rPr>
          <w:rFonts w:ascii="Gotham Book" w:eastAsia="Arial Unicode MS" w:hAnsi="Gotham Book" w:cs="Arial Unicode MS"/>
          <w:color w:val="auto"/>
          <w:sz w:val="22"/>
          <w:szCs w:val="22"/>
          <w:lang w:val="es-MX"/>
        </w:rPr>
        <w:t xml:space="preserve">En el </w:t>
      </w:r>
      <w:r w:rsidRPr="003E7FCA">
        <w:rPr>
          <w:rFonts w:ascii="Gotham Bold" w:eastAsia="Arial Unicode MS" w:hAnsi="Gotham Bold" w:cs="Arial Unicode MS"/>
          <w:b/>
          <w:bCs/>
          <w:color w:val="auto"/>
          <w:sz w:val="22"/>
          <w:szCs w:val="22"/>
          <w:lang w:val="es-MX"/>
        </w:rPr>
        <w:t>Anexo 2</w:t>
      </w:r>
      <w:r w:rsidR="007B45D3" w:rsidRPr="003E7FCA">
        <w:rPr>
          <w:rFonts w:ascii="Gotham Bold" w:eastAsia="Arial Unicode MS" w:hAnsi="Gotham Bold" w:cs="Arial Unicode MS"/>
          <w:b/>
          <w:bCs/>
          <w:color w:val="auto"/>
          <w:sz w:val="22"/>
          <w:szCs w:val="22"/>
          <w:lang w:val="es-MX"/>
        </w:rPr>
        <w:t>4</w:t>
      </w:r>
      <w:r w:rsidRPr="00E22FB1">
        <w:rPr>
          <w:rFonts w:ascii="Gotham Book" w:eastAsia="Arial Unicode MS" w:hAnsi="Gotham Book" w:cs="Arial Unicode MS"/>
          <w:color w:val="auto"/>
          <w:sz w:val="22"/>
          <w:szCs w:val="22"/>
          <w:lang w:val="es-MX"/>
        </w:rPr>
        <w:t xml:space="preserve"> se presenta la relación de Matrices de Indicadores de Resultados (MIR) de los </w:t>
      </w:r>
      <w:r w:rsidR="00A1119F" w:rsidRPr="00E22FB1">
        <w:rPr>
          <w:rFonts w:ascii="Gotham Book" w:eastAsia="Arial Unicode MS" w:hAnsi="Gotham Book" w:cs="Arial Unicode MS"/>
          <w:color w:val="auto"/>
          <w:sz w:val="22"/>
          <w:szCs w:val="22"/>
          <w:lang w:val="es-MX"/>
        </w:rPr>
        <w:t>Programas Presupuestarios</w:t>
      </w:r>
      <w:r w:rsidRPr="00E22FB1">
        <w:rPr>
          <w:rFonts w:ascii="Gotham Book" w:eastAsia="Arial Unicode MS" w:hAnsi="Gotham Book" w:cs="Arial Unicode MS"/>
          <w:color w:val="auto"/>
          <w:sz w:val="22"/>
          <w:szCs w:val="22"/>
          <w:lang w:val="es-MX"/>
        </w:rPr>
        <w:t xml:space="preserve"> del Gobierno del Estado qu</w:t>
      </w:r>
      <w:r w:rsidR="00604B46" w:rsidRPr="00E22FB1">
        <w:rPr>
          <w:rFonts w:ascii="Gotham Book" w:eastAsia="Arial Unicode MS" w:hAnsi="Gotham Book" w:cs="Arial Unicode MS"/>
          <w:color w:val="auto"/>
          <w:sz w:val="22"/>
          <w:szCs w:val="22"/>
          <w:lang w:val="es-MX"/>
        </w:rPr>
        <w:t>e forman parte del Presupuesto b</w:t>
      </w:r>
      <w:r w:rsidRPr="00E22FB1">
        <w:rPr>
          <w:rFonts w:ascii="Gotham Book" w:eastAsia="Arial Unicode MS" w:hAnsi="Gotham Book" w:cs="Arial Unicode MS"/>
          <w:color w:val="auto"/>
          <w:sz w:val="22"/>
          <w:szCs w:val="22"/>
          <w:lang w:val="es-MX"/>
        </w:rPr>
        <w:t xml:space="preserve">asado en </w:t>
      </w:r>
      <w:r w:rsidR="00604B46" w:rsidRPr="00E22FB1">
        <w:rPr>
          <w:rFonts w:ascii="Gotham Book" w:eastAsia="Arial Unicode MS" w:hAnsi="Gotham Book" w:cs="Arial Unicode MS"/>
          <w:color w:val="auto"/>
          <w:sz w:val="22"/>
          <w:szCs w:val="22"/>
          <w:lang w:val="es-MX"/>
        </w:rPr>
        <w:t>Resultados (</w:t>
      </w:r>
      <w:proofErr w:type="spellStart"/>
      <w:r w:rsidR="00604B46" w:rsidRPr="00E22FB1">
        <w:rPr>
          <w:rFonts w:ascii="Gotham Book" w:eastAsia="Arial Unicode MS" w:hAnsi="Gotham Book" w:cs="Arial Unicode MS"/>
          <w:color w:val="auto"/>
          <w:sz w:val="22"/>
          <w:szCs w:val="22"/>
          <w:lang w:val="es-MX"/>
        </w:rPr>
        <w:t>PbR</w:t>
      </w:r>
      <w:proofErr w:type="spellEnd"/>
      <w:r w:rsidR="00604B46" w:rsidRPr="00E22FB1">
        <w:rPr>
          <w:rFonts w:ascii="Gotham Book" w:eastAsia="Arial Unicode MS" w:hAnsi="Gotham Book" w:cs="Arial Unicode MS"/>
          <w:color w:val="auto"/>
          <w:sz w:val="22"/>
          <w:szCs w:val="22"/>
          <w:lang w:val="es-MX"/>
        </w:rPr>
        <w:t>)</w:t>
      </w:r>
      <w:r w:rsidRPr="00E22FB1">
        <w:rPr>
          <w:rFonts w:ascii="Gotham Book" w:eastAsia="Arial Unicode MS" w:hAnsi="Gotham Book" w:cs="Arial Unicode MS"/>
          <w:color w:val="auto"/>
          <w:sz w:val="22"/>
          <w:szCs w:val="22"/>
          <w:lang w:val="es-MX"/>
        </w:rPr>
        <w:t>, donde se muestran los objetivos anuales, estrategias y metas.</w:t>
      </w:r>
    </w:p>
    <w:p w14:paraId="4121ED40" w14:textId="77777777"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p>
    <w:p w14:paraId="4D9776AF" w14:textId="23C7AF83"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r w:rsidRPr="003E7FCA">
        <w:rPr>
          <w:rFonts w:ascii="Gotham Bold" w:eastAsia="Arial Unicode MS" w:hAnsi="Gotham Bold" w:cs="Arial Unicode MS"/>
          <w:b/>
          <w:bCs/>
          <w:color w:val="auto"/>
          <w:sz w:val="22"/>
          <w:szCs w:val="22"/>
          <w:lang w:val="es-MX"/>
        </w:rPr>
        <w:t xml:space="preserve">Artículo </w:t>
      </w:r>
      <w:r w:rsidR="00802861" w:rsidRPr="003E7FCA">
        <w:rPr>
          <w:rFonts w:ascii="Gotham Bold" w:eastAsia="Arial Unicode MS" w:hAnsi="Gotham Bold" w:cs="Arial Unicode MS"/>
          <w:b/>
          <w:bCs/>
          <w:color w:val="auto"/>
          <w:sz w:val="22"/>
          <w:szCs w:val="22"/>
          <w:lang w:val="es-MX"/>
        </w:rPr>
        <w:t>7</w:t>
      </w:r>
      <w:r w:rsidR="00FA5ED0" w:rsidRPr="003E7FCA">
        <w:rPr>
          <w:rFonts w:ascii="Gotham Bold" w:eastAsia="Arial Unicode MS" w:hAnsi="Gotham Bold" w:cs="Arial Unicode MS"/>
          <w:b/>
          <w:bCs/>
          <w:color w:val="auto"/>
          <w:sz w:val="22"/>
          <w:szCs w:val="22"/>
          <w:lang w:val="es-MX"/>
        </w:rPr>
        <w:t>5</w:t>
      </w:r>
      <w:r w:rsidRPr="003E7FCA">
        <w:rPr>
          <w:rFonts w:ascii="Gotham Bold" w:eastAsia="Arial Unicode MS" w:hAnsi="Gotham Bold" w:cs="Arial Unicode MS"/>
          <w:b/>
          <w:bCs/>
          <w:color w:val="auto"/>
          <w:sz w:val="22"/>
          <w:szCs w:val="22"/>
          <w:lang w:val="es-MX"/>
        </w:rPr>
        <w:t>.</w:t>
      </w:r>
      <w:r w:rsidRPr="00E22FB1">
        <w:rPr>
          <w:rFonts w:ascii="Gotham Book" w:eastAsia="Arial Unicode MS" w:hAnsi="Gotham Book" w:cs="Arial Unicode MS"/>
          <w:color w:val="auto"/>
          <w:sz w:val="22"/>
          <w:szCs w:val="22"/>
          <w:lang w:val="es-MX"/>
        </w:rPr>
        <w:t xml:space="preserve"> Del Sistema Estatal de Evaluación, establecido en el artículo 122 de la Ley de Disciplina Financiera y Responsabilidad Hacendaria del Estado de Zacatecas y sus Municipios, y en apego a los Lineamientos Generales para la Integración y Funcionamiento del Sistema Estatal de Evaluación, los recursos públicos de que dispongan los </w:t>
      </w:r>
      <w:r w:rsidR="00A1119F" w:rsidRPr="00E22FB1">
        <w:rPr>
          <w:rFonts w:ascii="Gotham Book" w:eastAsia="Arial Unicode MS" w:hAnsi="Gotham Book" w:cs="Arial Unicode MS"/>
          <w:color w:val="auto"/>
          <w:sz w:val="22"/>
          <w:szCs w:val="22"/>
          <w:lang w:val="es-MX"/>
        </w:rPr>
        <w:t>Entes Públicos</w:t>
      </w:r>
      <w:r w:rsidRPr="00E22FB1">
        <w:rPr>
          <w:rFonts w:ascii="Gotham Book" w:eastAsia="Arial Unicode MS" w:hAnsi="Gotham Book" w:cs="Arial Unicode MS"/>
          <w:color w:val="auto"/>
          <w:sz w:val="22"/>
          <w:szCs w:val="22"/>
          <w:lang w:val="es-MX"/>
        </w:rPr>
        <w:t xml:space="preserve"> serán sujetos al Sistema, con el propósito de orientar la operación de los </w:t>
      </w:r>
      <w:r w:rsidR="00A1119F" w:rsidRPr="00E22FB1">
        <w:rPr>
          <w:rFonts w:ascii="Gotham Book" w:eastAsia="Arial Unicode MS" w:hAnsi="Gotham Book" w:cs="Arial Unicode MS"/>
          <w:color w:val="auto"/>
          <w:sz w:val="22"/>
          <w:szCs w:val="22"/>
          <w:lang w:val="es-MX"/>
        </w:rPr>
        <w:t>Programas Presupuestarios</w:t>
      </w:r>
      <w:r w:rsidRPr="00E22FB1">
        <w:rPr>
          <w:rFonts w:ascii="Gotham Book" w:eastAsia="Arial Unicode MS" w:hAnsi="Gotham Book" w:cs="Arial Unicode MS"/>
          <w:color w:val="auto"/>
          <w:sz w:val="22"/>
          <w:szCs w:val="22"/>
          <w:lang w:val="es-MX"/>
        </w:rPr>
        <w:t xml:space="preserve"> al logro de resultados.</w:t>
      </w:r>
    </w:p>
    <w:p w14:paraId="6CC19669" w14:textId="3EF4FCA3" w:rsidR="004B62D7" w:rsidRPr="00E22FB1" w:rsidRDefault="004B62D7" w:rsidP="00CF569B">
      <w:pPr>
        <w:pStyle w:val="CuerpoA"/>
        <w:spacing w:line="276" w:lineRule="auto"/>
        <w:jc w:val="both"/>
        <w:rPr>
          <w:rFonts w:ascii="Gotham Book" w:eastAsia="Arial Unicode MS" w:hAnsi="Gotham Book" w:cs="Arial Unicode MS"/>
          <w:color w:val="auto"/>
          <w:sz w:val="22"/>
          <w:szCs w:val="22"/>
          <w:u w:color="000000"/>
          <w:lang w:val="es-MX"/>
        </w:rPr>
      </w:pPr>
    </w:p>
    <w:p w14:paraId="59897634" w14:textId="77777777" w:rsidR="00604B46" w:rsidRPr="00E22FB1" w:rsidRDefault="00604B46" w:rsidP="00CF569B">
      <w:pPr>
        <w:pStyle w:val="CuerpoA"/>
        <w:spacing w:line="276" w:lineRule="auto"/>
        <w:jc w:val="both"/>
        <w:rPr>
          <w:rFonts w:ascii="Gotham Book" w:eastAsia="Arial Unicode MS" w:hAnsi="Gotham Book" w:cs="Arial Unicode MS"/>
          <w:color w:val="auto"/>
          <w:sz w:val="22"/>
          <w:szCs w:val="22"/>
          <w:u w:color="000000"/>
          <w:lang w:val="es-MX"/>
        </w:rPr>
      </w:pPr>
    </w:p>
    <w:p w14:paraId="46B0E786" w14:textId="77777777" w:rsidR="007A6DDD" w:rsidRPr="003E7FCA" w:rsidRDefault="007A6DDD" w:rsidP="00FC0AEE">
      <w:pPr>
        <w:pStyle w:val="CuerpoA"/>
        <w:spacing w:line="276" w:lineRule="auto"/>
        <w:jc w:val="center"/>
        <w:rPr>
          <w:rFonts w:ascii="Gotham Medium" w:eastAsia="Arial Unicode MS" w:hAnsi="Gotham Medium" w:cs="Arial Unicode MS"/>
          <w:bCs/>
          <w:color w:val="auto"/>
          <w:u w:color="000000"/>
          <w:lang w:val="es-MX"/>
        </w:rPr>
      </w:pPr>
      <w:r w:rsidRPr="003E7FCA">
        <w:rPr>
          <w:rFonts w:ascii="Gotham Medium" w:eastAsia="Arial Unicode MS" w:hAnsi="Gotham Medium" w:cs="Arial Unicode MS"/>
          <w:bCs/>
          <w:color w:val="auto"/>
          <w:u w:color="000000"/>
          <w:lang w:val="es-MX"/>
        </w:rPr>
        <w:t>CAPÍTULO II</w:t>
      </w:r>
    </w:p>
    <w:p w14:paraId="4CC4C188" w14:textId="23A6DE54" w:rsidR="007A6DDD" w:rsidRPr="003E7FCA" w:rsidRDefault="0006564C" w:rsidP="00FC0AEE">
      <w:pPr>
        <w:pStyle w:val="CuerpoA"/>
        <w:spacing w:line="276" w:lineRule="auto"/>
        <w:jc w:val="center"/>
        <w:rPr>
          <w:rFonts w:ascii="Gotham Medium" w:eastAsia="Arial Unicode MS" w:hAnsi="Gotham Medium" w:cs="Arial Unicode MS"/>
          <w:bCs/>
          <w:color w:val="auto"/>
          <w:u w:color="000000"/>
          <w:lang w:val="es-MX"/>
        </w:rPr>
      </w:pPr>
      <w:r w:rsidRPr="003E7FCA">
        <w:rPr>
          <w:rFonts w:ascii="Gotham Medium" w:eastAsia="Arial Unicode MS" w:hAnsi="Gotham Medium" w:cs="Arial Unicode MS"/>
          <w:bCs/>
          <w:color w:val="auto"/>
          <w:u w:color="000000"/>
          <w:lang w:val="es-MX"/>
        </w:rPr>
        <w:t xml:space="preserve">Estrategia de Implementación y Consolidación del Presupuesto </w:t>
      </w:r>
      <w:r w:rsidR="00BC1119" w:rsidRPr="003E7FCA">
        <w:rPr>
          <w:rFonts w:ascii="Gotham Medium" w:eastAsia="Arial Unicode MS" w:hAnsi="Gotham Medium" w:cs="Arial Unicode MS"/>
          <w:bCs/>
          <w:color w:val="auto"/>
          <w:u w:color="000000"/>
          <w:lang w:val="es-MX"/>
        </w:rPr>
        <w:t>b</w:t>
      </w:r>
      <w:r w:rsidRPr="003E7FCA">
        <w:rPr>
          <w:rFonts w:ascii="Gotham Medium" w:eastAsia="Arial Unicode MS" w:hAnsi="Gotham Medium" w:cs="Arial Unicode MS"/>
          <w:bCs/>
          <w:color w:val="auto"/>
          <w:u w:color="000000"/>
          <w:lang w:val="es-MX"/>
        </w:rPr>
        <w:t>asado en Resultados</w:t>
      </w:r>
    </w:p>
    <w:p w14:paraId="334167E8" w14:textId="77777777" w:rsidR="007A6DDD" w:rsidRPr="00E22FB1" w:rsidRDefault="007A6DDD" w:rsidP="00CF569B">
      <w:pPr>
        <w:spacing w:line="276" w:lineRule="auto"/>
        <w:jc w:val="both"/>
        <w:rPr>
          <w:rFonts w:ascii="Gotham Book" w:hAnsi="Gotham Book" w:cs="Arial Unicode MS"/>
          <w:sz w:val="22"/>
          <w:szCs w:val="22"/>
          <w:u w:color="000000"/>
          <w:lang w:eastAsia="es-ES"/>
        </w:rPr>
      </w:pPr>
    </w:p>
    <w:p w14:paraId="6F3BFF87" w14:textId="1BA8CDCD" w:rsidR="007A6DDD" w:rsidRPr="00E22FB1" w:rsidRDefault="007A6DDD" w:rsidP="00CF569B">
      <w:pPr>
        <w:spacing w:line="276" w:lineRule="auto"/>
        <w:jc w:val="both"/>
        <w:rPr>
          <w:rFonts w:ascii="Gotham Book" w:hAnsi="Gotham Book" w:cs="Arial Unicode MS"/>
          <w:sz w:val="22"/>
          <w:szCs w:val="22"/>
          <w:u w:color="000000"/>
          <w:lang w:eastAsia="es-ES"/>
        </w:rPr>
      </w:pPr>
      <w:r w:rsidRPr="003E7A48">
        <w:rPr>
          <w:rFonts w:ascii="Gotham Bold" w:hAnsi="Gotham Bold" w:cs="Arial Unicode MS"/>
          <w:b/>
          <w:bCs/>
          <w:sz w:val="22"/>
          <w:szCs w:val="22"/>
          <w:u w:color="000000"/>
          <w:lang w:eastAsia="es-ES"/>
        </w:rPr>
        <w:t xml:space="preserve">Artículo </w:t>
      </w:r>
      <w:r w:rsidR="007A6105" w:rsidRPr="003E7A48">
        <w:rPr>
          <w:rFonts w:ascii="Gotham Bold" w:hAnsi="Gotham Bold" w:cs="Arial Unicode MS"/>
          <w:b/>
          <w:bCs/>
          <w:sz w:val="22"/>
          <w:szCs w:val="22"/>
          <w:u w:color="000000"/>
          <w:lang w:eastAsia="es-ES"/>
        </w:rPr>
        <w:t>7</w:t>
      </w:r>
      <w:r w:rsidR="00FA5ED0" w:rsidRPr="003E7A48">
        <w:rPr>
          <w:rFonts w:ascii="Gotham Bold" w:hAnsi="Gotham Bold" w:cs="Arial Unicode MS"/>
          <w:b/>
          <w:bCs/>
          <w:sz w:val="22"/>
          <w:szCs w:val="22"/>
          <w:u w:color="000000"/>
          <w:lang w:eastAsia="es-ES"/>
        </w:rPr>
        <w:t>6</w:t>
      </w:r>
      <w:r w:rsidRPr="003E7A48">
        <w:rPr>
          <w:rFonts w:ascii="Gotham Bold" w:hAnsi="Gotham Bold" w:cs="Arial Unicode MS"/>
          <w:b/>
          <w:bCs/>
          <w:sz w:val="22"/>
          <w:szCs w:val="22"/>
          <w:u w:color="000000"/>
          <w:lang w:eastAsia="es-ES"/>
        </w:rPr>
        <w:t>.</w:t>
      </w:r>
      <w:r w:rsidRPr="00E22FB1">
        <w:rPr>
          <w:rFonts w:ascii="Gotham Book" w:hAnsi="Gotham Book" w:cs="Arial Unicode MS"/>
          <w:sz w:val="22"/>
          <w:szCs w:val="22"/>
          <w:u w:color="000000"/>
          <w:lang w:eastAsia="es-ES"/>
        </w:rPr>
        <w:t xml:space="preserve"> Durante el año 20</w:t>
      </w:r>
      <w:r w:rsidR="00A22933" w:rsidRPr="00E22FB1">
        <w:rPr>
          <w:rFonts w:ascii="Gotham Book" w:hAnsi="Gotham Book" w:cs="Arial Unicode MS"/>
          <w:sz w:val="22"/>
          <w:szCs w:val="22"/>
          <w:u w:color="000000"/>
          <w:lang w:eastAsia="es-ES"/>
        </w:rPr>
        <w:t>20</w:t>
      </w:r>
      <w:r w:rsidRPr="00E22FB1">
        <w:rPr>
          <w:rFonts w:ascii="Gotham Book" w:hAnsi="Gotham Book" w:cs="Arial Unicode MS"/>
          <w:sz w:val="22"/>
          <w:szCs w:val="22"/>
          <w:u w:color="000000"/>
          <w:lang w:eastAsia="es-ES"/>
        </w:rPr>
        <w:t>, las diferentes etapas del ciclo presupuestario se seguirán alineando, de manera gradual y creciente, de acuerdo al modelo de Presupuesto basado en Resultados, en congruencia con la legislación federal y estatal aplicable. Dicho ciclo presupuestario se compone de: planeación, programación, presupuestación, ejercicio y control, seguimiento, evaluación y rendición de cuentas.</w:t>
      </w:r>
    </w:p>
    <w:p w14:paraId="35EF61A5" w14:textId="77777777" w:rsidR="00E7006F" w:rsidRPr="00E22FB1" w:rsidRDefault="00E7006F" w:rsidP="00CF569B">
      <w:pPr>
        <w:spacing w:line="276" w:lineRule="auto"/>
        <w:jc w:val="both"/>
        <w:rPr>
          <w:rFonts w:ascii="Gotham Book" w:hAnsi="Gotham Book" w:cs="Arial Unicode MS"/>
          <w:sz w:val="22"/>
          <w:szCs w:val="22"/>
          <w:u w:color="000000"/>
          <w:lang w:eastAsia="es-ES"/>
        </w:rPr>
      </w:pPr>
    </w:p>
    <w:p w14:paraId="449FA75C" w14:textId="7693BE2D" w:rsidR="007A6DDD" w:rsidRPr="00E22FB1" w:rsidRDefault="007A6DDD" w:rsidP="00CF569B">
      <w:pPr>
        <w:spacing w:line="276" w:lineRule="auto"/>
        <w:jc w:val="both"/>
        <w:rPr>
          <w:rFonts w:ascii="Gotham Book" w:hAnsi="Gotham Book" w:cs="Arial Unicode MS"/>
          <w:sz w:val="22"/>
          <w:szCs w:val="22"/>
          <w:u w:color="000000"/>
          <w:lang w:eastAsia="es-ES"/>
        </w:rPr>
      </w:pPr>
      <w:r w:rsidRPr="003E7A48">
        <w:rPr>
          <w:rFonts w:ascii="Gotham Bold" w:hAnsi="Gotham Bold" w:cs="Arial Unicode MS"/>
          <w:b/>
          <w:bCs/>
          <w:sz w:val="22"/>
          <w:szCs w:val="22"/>
          <w:u w:color="000000"/>
          <w:lang w:eastAsia="es-ES"/>
        </w:rPr>
        <w:lastRenderedPageBreak/>
        <w:t xml:space="preserve">Artículo </w:t>
      </w:r>
      <w:r w:rsidR="00802861" w:rsidRPr="003E7A48">
        <w:rPr>
          <w:rFonts w:ascii="Gotham Bold" w:hAnsi="Gotham Bold" w:cs="Arial Unicode MS"/>
          <w:b/>
          <w:bCs/>
          <w:sz w:val="22"/>
          <w:szCs w:val="22"/>
          <w:u w:color="000000"/>
          <w:lang w:eastAsia="es-ES"/>
        </w:rPr>
        <w:t>7</w:t>
      </w:r>
      <w:r w:rsidR="00FA5ED0" w:rsidRPr="003E7A48">
        <w:rPr>
          <w:rFonts w:ascii="Gotham Bold" w:hAnsi="Gotham Bold" w:cs="Arial Unicode MS"/>
          <w:b/>
          <w:bCs/>
          <w:sz w:val="22"/>
          <w:szCs w:val="22"/>
          <w:u w:color="000000"/>
          <w:lang w:eastAsia="es-ES"/>
        </w:rPr>
        <w:t>7</w:t>
      </w:r>
      <w:r w:rsidRPr="003E7A48">
        <w:rPr>
          <w:rFonts w:ascii="Gotham Bold" w:hAnsi="Gotham Bold" w:cs="Arial Unicode MS"/>
          <w:b/>
          <w:bCs/>
          <w:sz w:val="22"/>
          <w:szCs w:val="22"/>
          <w:u w:color="000000"/>
          <w:lang w:eastAsia="es-ES"/>
        </w:rPr>
        <w:t>.</w:t>
      </w:r>
      <w:r w:rsidRPr="00E22FB1">
        <w:rPr>
          <w:rFonts w:ascii="Gotham Book" w:hAnsi="Gotham Book" w:cs="Arial Unicode MS"/>
          <w:sz w:val="22"/>
          <w:szCs w:val="22"/>
          <w:u w:color="000000"/>
          <w:lang w:eastAsia="es-ES"/>
        </w:rPr>
        <w:t xml:space="preserve"> Durante el año 20</w:t>
      </w:r>
      <w:r w:rsidR="00A22933" w:rsidRPr="00E22FB1">
        <w:rPr>
          <w:rFonts w:ascii="Gotham Book" w:hAnsi="Gotham Book" w:cs="Arial Unicode MS"/>
          <w:sz w:val="22"/>
          <w:szCs w:val="22"/>
          <w:u w:color="000000"/>
          <w:lang w:eastAsia="es-ES"/>
        </w:rPr>
        <w:t>20</w:t>
      </w:r>
      <w:r w:rsidR="00604B46" w:rsidRPr="00E22FB1">
        <w:rPr>
          <w:rFonts w:ascii="Gotham Book" w:hAnsi="Gotham Book" w:cs="Arial Unicode MS"/>
          <w:sz w:val="22"/>
          <w:szCs w:val="22"/>
          <w:u w:color="000000"/>
          <w:lang w:eastAsia="es-ES"/>
        </w:rPr>
        <w:t xml:space="preserve">, los </w:t>
      </w:r>
      <w:r w:rsidR="00A1119F" w:rsidRPr="00E22FB1">
        <w:rPr>
          <w:rFonts w:ascii="Gotham Book" w:hAnsi="Gotham Book" w:cs="Arial Unicode MS"/>
          <w:sz w:val="22"/>
          <w:szCs w:val="22"/>
          <w:u w:color="000000"/>
          <w:lang w:eastAsia="es-ES"/>
        </w:rPr>
        <w:t>Entes Públicos</w:t>
      </w:r>
      <w:r w:rsidRPr="00E22FB1">
        <w:rPr>
          <w:rFonts w:ascii="Gotham Book" w:hAnsi="Gotham Book" w:cs="Arial Unicode MS"/>
          <w:sz w:val="22"/>
          <w:szCs w:val="22"/>
          <w:u w:color="000000"/>
          <w:lang w:eastAsia="es-ES"/>
        </w:rPr>
        <w:t xml:space="preserve"> deberán cumplir con lo estipulado en los Lineamientos Generales para la Implementación del Modelo de Presupuesto basado en Resultados, los cuales establecen los principios y criterios de implementación del modelo; las </w:t>
      </w:r>
      <w:r w:rsidR="00A1119F" w:rsidRPr="00E22FB1">
        <w:rPr>
          <w:rFonts w:ascii="Gotham Book" w:hAnsi="Gotham Book" w:cs="Arial Unicode MS"/>
          <w:sz w:val="22"/>
          <w:szCs w:val="22"/>
          <w:u w:color="000000"/>
          <w:lang w:eastAsia="es-ES"/>
        </w:rPr>
        <w:t>Dependencias</w:t>
      </w:r>
      <w:r w:rsidRPr="00E22FB1">
        <w:rPr>
          <w:rFonts w:ascii="Gotham Book" w:hAnsi="Gotham Book" w:cs="Arial Unicode MS"/>
          <w:sz w:val="22"/>
          <w:szCs w:val="22"/>
          <w:u w:color="000000"/>
          <w:lang w:eastAsia="es-ES"/>
        </w:rPr>
        <w:t xml:space="preserve"> y entidades responsables con su respectivo ámbito de acción; las modalidades de implementación y los factores críticos de éxito. Estos lineamientos rigen los avances de la implementación en las siete etapas del ciclo presupuestario.</w:t>
      </w:r>
    </w:p>
    <w:p w14:paraId="3BE44711" w14:textId="77777777" w:rsidR="007A6DDD" w:rsidRPr="00E22FB1" w:rsidRDefault="007A6DDD" w:rsidP="00CF569B">
      <w:pPr>
        <w:spacing w:line="276" w:lineRule="auto"/>
        <w:jc w:val="both"/>
        <w:rPr>
          <w:rFonts w:ascii="Gotham Book" w:hAnsi="Gotham Book" w:cs="Arial Unicode MS"/>
          <w:sz w:val="22"/>
          <w:szCs w:val="22"/>
          <w:u w:color="000000"/>
          <w:lang w:eastAsia="es-ES"/>
        </w:rPr>
      </w:pPr>
    </w:p>
    <w:p w14:paraId="3F873E6D" w14:textId="5B9215DE" w:rsidR="007A6DDD" w:rsidRPr="00E22FB1" w:rsidRDefault="007A6DDD" w:rsidP="00CF569B">
      <w:pPr>
        <w:spacing w:line="276" w:lineRule="auto"/>
        <w:jc w:val="both"/>
        <w:rPr>
          <w:rFonts w:ascii="Gotham Book" w:hAnsi="Gotham Book" w:cs="Arial Unicode MS"/>
          <w:sz w:val="22"/>
          <w:szCs w:val="22"/>
          <w:u w:color="000000"/>
          <w:lang w:eastAsia="es-ES"/>
        </w:rPr>
      </w:pPr>
      <w:r w:rsidRPr="003E7A48">
        <w:rPr>
          <w:rFonts w:ascii="Gotham Bold" w:hAnsi="Gotham Bold" w:cs="Arial Unicode MS"/>
          <w:b/>
          <w:bCs/>
          <w:sz w:val="22"/>
          <w:szCs w:val="22"/>
          <w:u w:color="000000"/>
          <w:lang w:eastAsia="es-ES"/>
        </w:rPr>
        <w:t xml:space="preserve">Artículo </w:t>
      </w:r>
      <w:r w:rsidR="00FA5ED0" w:rsidRPr="003E7A48">
        <w:rPr>
          <w:rFonts w:ascii="Gotham Bold" w:hAnsi="Gotham Bold" w:cs="Arial Unicode MS"/>
          <w:b/>
          <w:bCs/>
          <w:sz w:val="22"/>
          <w:szCs w:val="22"/>
          <w:u w:color="000000"/>
          <w:lang w:eastAsia="es-ES"/>
        </w:rPr>
        <w:t>78</w:t>
      </w:r>
      <w:r w:rsidRPr="003E7A48">
        <w:rPr>
          <w:rFonts w:ascii="Gotham Bold" w:hAnsi="Gotham Bold" w:cs="Arial Unicode MS"/>
          <w:b/>
          <w:bCs/>
          <w:sz w:val="22"/>
          <w:szCs w:val="22"/>
          <w:u w:color="000000"/>
          <w:lang w:eastAsia="es-ES"/>
        </w:rPr>
        <w:t>.</w:t>
      </w:r>
      <w:r w:rsidRPr="00E22FB1">
        <w:rPr>
          <w:rFonts w:ascii="Gotham Book" w:hAnsi="Gotham Book" w:cs="Arial Unicode MS"/>
          <w:sz w:val="22"/>
          <w:szCs w:val="22"/>
          <w:u w:color="000000"/>
          <w:lang w:eastAsia="es-ES"/>
        </w:rPr>
        <w:t xml:space="preserve"> Sin detrimento de que durante la implementación del modelo de Presupuesto basado en Resultados se potencien sus alcances, los Lineamientos Generales establecen los criterios mínimos que deberán atenderse en cada una de las siete etapas del ciclo presupuestario estatal, conforme a lo siguiente:  la planeación consistirá en la alineación de los programas sectoriales y presupuestarios con el contenido del Plan Estatal de Desarrollo 2017-2021; la programación considerará la revisión y autorización, en su caso, de estructuras programáticas, la definición de </w:t>
      </w:r>
      <w:r w:rsidR="00A1119F" w:rsidRPr="00E22FB1">
        <w:rPr>
          <w:rFonts w:ascii="Gotham Book" w:hAnsi="Gotham Book" w:cs="Arial Unicode MS"/>
          <w:sz w:val="22"/>
          <w:szCs w:val="22"/>
          <w:u w:color="000000"/>
          <w:lang w:eastAsia="es-ES"/>
        </w:rPr>
        <w:t>Programas Presupuestarios</w:t>
      </w:r>
      <w:r w:rsidRPr="00E22FB1">
        <w:rPr>
          <w:rFonts w:ascii="Gotham Book" w:hAnsi="Gotham Book" w:cs="Arial Unicode MS"/>
          <w:sz w:val="22"/>
          <w:szCs w:val="22"/>
          <w:u w:color="000000"/>
          <w:lang w:eastAsia="es-ES"/>
        </w:rPr>
        <w:t xml:space="preserve">, la elaboración de Matrices de Indicadores para Resultados; la presupuestación tomará en cuenta los resultados de los programas para la asignación de recursos; el ejercicio tendrá por objetivo la mejora en la gestión y de la calidad del gasto; el seguimiento incluirá la elaboración de informes de resultados y monitoreo de indicadores; la evaluación identificará oportunidades de mejora de los programas, con apego a la normatividad aplicable; y la rendición de cuentas incluirá la elaboración de informes con los resultados definitivos de los programas. El enfoque de avance en la implementación será gradual. Los programas que conforman el modelo de Presupuesto basado en Resultados son aquellos que mayor impacto tienen en el bienestar de la población.  </w:t>
      </w:r>
    </w:p>
    <w:p w14:paraId="4272C0FA" w14:textId="77777777" w:rsidR="007A6DDD" w:rsidRPr="00E22FB1" w:rsidRDefault="007A6DDD" w:rsidP="00CF569B">
      <w:pPr>
        <w:spacing w:line="276" w:lineRule="auto"/>
        <w:jc w:val="both"/>
        <w:rPr>
          <w:rFonts w:ascii="Gotham Book" w:hAnsi="Gotham Book" w:cs="Arial Unicode MS"/>
          <w:sz w:val="22"/>
          <w:szCs w:val="22"/>
          <w:u w:color="000000"/>
          <w:lang w:eastAsia="es-ES"/>
        </w:rPr>
      </w:pPr>
    </w:p>
    <w:p w14:paraId="47620771" w14:textId="0585F380" w:rsidR="007A6DDD" w:rsidRPr="00E22FB1" w:rsidRDefault="007A6DDD" w:rsidP="00CF569B">
      <w:pPr>
        <w:spacing w:line="276" w:lineRule="auto"/>
        <w:jc w:val="both"/>
        <w:rPr>
          <w:rFonts w:ascii="Gotham Book" w:hAnsi="Gotham Book" w:cs="Arial Unicode MS"/>
          <w:sz w:val="22"/>
          <w:szCs w:val="22"/>
          <w:u w:color="000000"/>
          <w:lang w:eastAsia="es-ES"/>
        </w:rPr>
      </w:pPr>
      <w:r w:rsidRPr="003E7A48">
        <w:rPr>
          <w:rFonts w:ascii="Gotham Bold" w:hAnsi="Gotham Bold" w:cs="Arial Unicode MS"/>
          <w:b/>
          <w:bCs/>
          <w:sz w:val="22"/>
          <w:szCs w:val="22"/>
          <w:u w:color="000000"/>
          <w:lang w:eastAsia="es-ES"/>
        </w:rPr>
        <w:t xml:space="preserve">Artículo </w:t>
      </w:r>
      <w:r w:rsidR="00FA5ED0" w:rsidRPr="003E7A48">
        <w:rPr>
          <w:rFonts w:ascii="Gotham Bold" w:hAnsi="Gotham Bold" w:cs="Arial Unicode MS"/>
          <w:b/>
          <w:bCs/>
          <w:sz w:val="22"/>
          <w:szCs w:val="22"/>
          <w:u w:color="000000"/>
          <w:lang w:eastAsia="es-ES"/>
        </w:rPr>
        <w:t>79</w:t>
      </w:r>
      <w:r w:rsidRPr="003E7A48">
        <w:rPr>
          <w:rFonts w:ascii="Gotham Bold" w:hAnsi="Gotham Bold" w:cs="Arial Unicode MS"/>
          <w:b/>
          <w:bCs/>
          <w:sz w:val="22"/>
          <w:szCs w:val="22"/>
          <w:u w:color="000000"/>
          <w:lang w:eastAsia="es-ES"/>
        </w:rPr>
        <w:t>.</w:t>
      </w:r>
      <w:r w:rsidRPr="00E22FB1">
        <w:rPr>
          <w:rFonts w:ascii="Gotham Book" w:hAnsi="Gotham Book" w:cs="Arial Unicode MS"/>
          <w:sz w:val="22"/>
          <w:szCs w:val="22"/>
          <w:u w:color="000000"/>
          <w:lang w:eastAsia="es-ES"/>
        </w:rPr>
        <w:t xml:space="preserve"> Será responsabilidad de la Secretaría, coordinar la estrategia de implementación del Modelo de Presupuesto basado en Resultados, con apego al marco jurídico aplicable. </w:t>
      </w:r>
    </w:p>
    <w:p w14:paraId="7537BF3B" w14:textId="77777777" w:rsidR="00363AF8" w:rsidRPr="00E22FB1" w:rsidRDefault="00363AF8" w:rsidP="00CF569B">
      <w:pPr>
        <w:spacing w:line="276" w:lineRule="auto"/>
        <w:jc w:val="both"/>
        <w:rPr>
          <w:rFonts w:ascii="Gotham Book" w:hAnsi="Gotham Book" w:cs="Arial Unicode MS"/>
          <w:sz w:val="22"/>
          <w:szCs w:val="22"/>
          <w:u w:color="000000"/>
          <w:lang w:eastAsia="es-ES"/>
        </w:rPr>
      </w:pPr>
    </w:p>
    <w:p w14:paraId="5DFD6BCA" w14:textId="77777777" w:rsidR="00604B46" w:rsidRPr="00E22FB1" w:rsidRDefault="00604B46" w:rsidP="00DC7766">
      <w:pPr>
        <w:pStyle w:val="Cuerpo"/>
        <w:spacing w:line="276" w:lineRule="auto"/>
        <w:jc w:val="center"/>
        <w:rPr>
          <w:rFonts w:ascii="Gotham Book" w:hAnsi="Gotham Book"/>
          <w:b/>
          <w:color w:val="auto"/>
          <w:sz w:val="22"/>
          <w:szCs w:val="22"/>
          <w:lang w:val="es-MX"/>
        </w:rPr>
      </w:pPr>
    </w:p>
    <w:p w14:paraId="07628604" w14:textId="4A8575C5" w:rsidR="007A6DDD" w:rsidRPr="003E7A48" w:rsidRDefault="007A6DDD" w:rsidP="00DC7766">
      <w:pPr>
        <w:pStyle w:val="CuerpoA"/>
        <w:spacing w:line="276" w:lineRule="auto"/>
        <w:jc w:val="center"/>
        <w:rPr>
          <w:rFonts w:ascii="Gotham Medium" w:eastAsia="Arial Unicode MS" w:hAnsi="Gotham Medium" w:cs="Arial Unicode MS"/>
          <w:bCs/>
          <w:color w:val="auto"/>
          <w:lang w:val="es-MX"/>
        </w:rPr>
      </w:pPr>
      <w:r w:rsidRPr="003E7A48">
        <w:rPr>
          <w:rFonts w:ascii="Gotham Medium" w:eastAsia="Arial Unicode MS" w:hAnsi="Gotham Medium" w:cs="Arial Unicode MS"/>
          <w:bCs/>
          <w:color w:val="auto"/>
          <w:lang w:val="es-MX"/>
        </w:rPr>
        <w:t>TRANSITORIOS</w:t>
      </w:r>
    </w:p>
    <w:p w14:paraId="69BC0DF5" w14:textId="59ED2DB2"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p>
    <w:p w14:paraId="6E706D48" w14:textId="4A68E3C7" w:rsidR="007A6DDD" w:rsidRPr="00E22FB1" w:rsidRDefault="007A6DDD" w:rsidP="00CF569B">
      <w:pPr>
        <w:pStyle w:val="CuerpoA"/>
        <w:spacing w:line="276" w:lineRule="auto"/>
        <w:jc w:val="both"/>
        <w:rPr>
          <w:rFonts w:ascii="Gotham Book" w:eastAsia="Arial Unicode MS" w:hAnsi="Gotham Book" w:cs="Arial Unicode MS"/>
          <w:color w:val="auto"/>
          <w:sz w:val="22"/>
          <w:szCs w:val="22"/>
          <w:u w:color="000000"/>
          <w:lang w:val="es-MX"/>
        </w:rPr>
      </w:pPr>
      <w:r w:rsidRPr="003E7A48">
        <w:rPr>
          <w:rFonts w:ascii="Gotham Bold" w:eastAsia="Arial Unicode MS" w:hAnsi="Gotham Bold" w:cs="Arial Unicode MS"/>
          <w:b/>
          <w:bCs/>
          <w:color w:val="auto"/>
          <w:sz w:val="22"/>
          <w:szCs w:val="22"/>
          <w:u w:color="000000"/>
          <w:lang w:val="es-MX"/>
        </w:rPr>
        <w:t>Artículo Primero</w:t>
      </w:r>
      <w:r w:rsidR="0006564C" w:rsidRPr="003E7A48">
        <w:rPr>
          <w:rFonts w:ascii="Gotham Bold" w:eastAsia="Arial Unicode MS" w:hAnsi="Gotham Bold" w:cs="Arial Unicode MS"/>
          <w:color w:val="auto"/>
          <w:sz w:val="22"/>
          <w:szCs w:val="22"/>
          <w:u w:color="000000"/>
          <w:lang w:val="es-MX"/>
        </w:rPr>
        <w:t>.</w:t>
      </w:r>
      <w:r w:rsidR="0006564C" w:rsidRPr="00E22FB1">
        <w:rPr>
          <w:rFonts w:ascii="Gotham Book" w:eastAsia="Arial Unicode MS" w:hAnsi="Gotham Book" w:cs="Arial Unicode MS"/>
          <w:color w:val="auto"/>
          <w:sz w:val="22"/>
          <w:szCs w:val="22"/>
          <w:u w:color="000000"/>
          <w:lang w:val="es-MX"/>
        </w:rPr>
        <w:t xml:space="preserve"> El presente d</w:t>
      </w:r>
      <w:r w:rsidRPr="00E22FB1">
        <w:rPr>
          <w:rFonts w:ascii="Gotham Book" w:eastAsia="Arial Unicode MS" w:hAnsi="Gotham Book" w:cs="Arial Unicode MS"/>
          <w:color w:val="auto"/>
          <w:sz w:val="22"/>
          <w:szCs w:val="22"/>
          <w:u w:color="000000"/>
          <w:lang w:val="es-MX"/>
        </w:rPr>
        <w:t>ecreto entrará en vigor el día 1° de enero de 20</w:t>
      </w:r>
      <w:r w:rsidR="00A22933" w:rsidRPr="00E22FB1">
        <w:rPr>
          <w:rFonts w:ascii="Gotham Book" w:eastAsia="Arial Unicode MS" w:hAnsi="Gotham Book" w:cs="Arial Unicode MS"/>
          <w:color w:val="auto"/>
          <w:sz w:val="22"/>
          <w:szCs w:val="22"/>
          <w:u w:color="000000"/>
          <w:lang w:val="es-MX"/>
        </w:rPr>
        <w:t>20</w:t>
      </w:r>
      <w:r w:rsidRPr="00E22FB1">
        <w:rPr>
          <w:rFonts w:ascii="Gotham Book" w:eastAsia="Arial Unicode MS" w:hAnsi="Gotham Book" w:cs="Arial Unicode MS"/>
          <w:color w:val="auto"/>
          <w:sz w:val="22"/>
          <w:szCs w:val="22"/>
          <w:u w:color="000000"/>
          <w:lang w:val="es-MX"/>
        </w:rPr>
        <w:t xml:space="preserve"> </w:t>
      </w:r>
      <w:r w:rsidR="002112BA" w:rsidRPr="00E22FB1">
        <w:rPr>
          <w:rFonts w:ascii="Gotham Book" w:eastAsia="Arial Unicode MS" w:hAnsi="Gotham Book" w:cs="Arial Unicode MS"/>
          <w:color w:val="auto"/>
          <w:sz w:val="22"/>
          <w:szCs w:val="22"/>
          <w:u w:color="000000"/>
          <w:lang w:val="es-MX"/>
        </w:rPr>
        <w:t>y bajo el principio de reconducción presupuestal estará vigente en tanto no se apruebe su similar del ejercicio fiscal 2021</w:t>
      </w:r>
      <w:r w:rsidR="00E8187B">
        <w:rPr>
          <w:rFonts w:ascii="Gotham Book" w:eastAsia="Arial Unicode MS" w:hAnsi="Gotham Book" w:cs="Arial Unicode MS"/>
          <w:color w:val="auto"/>
          <w:sz w:val="22"/>
          <w:szCs w:val="22"/>
          <w:u w:color="000000"/>
          <w:lang w:val="es-MX"/>
        </w:rPr>
        <w:t>.</w:t>
      </w:r>
    </w:p>
    <w:p w14:paraId="6A1D57F8" w14:textId="77777777" w:rsidR="007A6DDD" w:rsidRPr="00E22FB1" w:rsidRDefault="007A6DDD" w:rsidP="00CF569B">
      <w:pPr>
        <w:pStyle w:val="CuerpoA"/>
        <w:spacing w:line="276" w:lineRule="auto"/>
        <w:jc w:val="both"/>
        <w:rPr>
          <w:rFonts w:ascii="Gotham Book" w:eastAsia="Arial Unicode MS" w:hAnsi="Gotham Book" w:cs="Arial Unicode MS"/>
          <w:color w:val="auto"/>
          <w:sz w:val="22"/>
          <w:szCs w:val="22"/>
          <w:u w:color="000000"/>
          <w:lang w:val="es-MX"/>
        </w:rPr>
      </w:pPr>
    </w:p>
    <w:p w14:paraId="02C4A5D5" w14:textId="6E22C55F" w:rsidR="007A6DDD" w:rsidRPr="00E22FB1" w:rsidRDefault="007A6DDD" w:rsidP="00CF569B">
      <w:pPr>
        <w:pStyle w:val="CuerpoA"/>
        <w:spacing w:line="276" w:lineRule="auto"/>
        <w:jc w:val="both"/>
        <w:rPr>
          <w:rFonts w:ascii="Gotham Book" w:eastAsia="Arial Unicode MS" w:hAnsi="Gotham Book" w:cs="Arial Unicode MS"/>
          <w:color w:val="auto"/>
          <w:sz w:val="22"/>
          <w:szCs w:val="22"/>
          <w:u w:color="000000"/>
          <w:lang w:val="es-MX"/>
        </w:rPr>
      </w:pPr>
      <w:r w:rsidRPr="003E7A48">
        <w:rPr>
          <w:rFonts w:ascii="Gotham Bold" w:eastAsia="Arial Unicode MS" w:hAnsi="Gotham Bold" w:cs="Arial Unicode MS"/>
          <w:b/>
          <w:bCs/>
          <w:color w:val="auto"/>
          <w:sz w:val="22"/>
          <w:szCs w:val="22"/>
          <w:u w:color="000000"/>
          <w:lang w:val="es-MX"/>
        </w:rPr>
        <w:t>Artículo Segundo.</w:t>
      </w:r>
      <w:r w:rsidRPr="00E22FB1">
        <w:rPr>
          <w:rFonts w:ascii="Gotham Book" w:eastAsia="Arial Unicode MS" w:hAnsi="Gotham Book" w:cs="Arial Unicode MS"/>
          <w:color w:val="auto"/>
          <w:sz w:val="22"/>
          <w:szCs w:val="22"/>
          <w:u w:color="000000"/>
          <w:lang w:val="es-MX"/>
        </w:rPr>
        <w:t xml:space="preserve"> Se abroga el Presupuesto de Egresos del Estado de Zacatecas para el Ejercicio Fiscal 201</w:t>
      </w:r>
      <w:r w:rsidR="00A22933" w:rsidRPr="00E22FB1">
        <w:rPr>
          <w:rFonts w:ascii="Gotham Book" w:eastAsia="Arial Unicode MS" w:hAnsi="Gotham Book" w:cs="Arial Unicode MS"/>
          <w:color w:val="auto"/>
          <w:sz w:val="22"/>
          <w:szCs w:val="22"/>
          <w:u w:color="000000"/>
          <w:lang w:val="es-MX"/>
        </w:rPr>
        <w:t>9</w:t>
      </w:r>
      <w:r w:rsidRPr="00E22FB1">
        <w:rPr>
          <w:rFonts w:ascii="Gotham Book" w:eastAsia="Arial Unicode MS" w:hAnsi="Gotham Book" w:cs="Arial Unicode MS"/>
          <w:color w:val="auto"/>
          <w:sz w:val="22"/>
          <w:szCs w:val="22"/>
          <w:u w:color="000000"/>
          <w:lang w:val="es-MX"/>
        </w:rPr>
        <w:t>, publicado en el Tomo CXXVI</w:t>
      </w:r>
      <w:r w:rsidR="00A22933" w:rsidRPr="00E22FB1">
        <w:rPr>
          <w:rFonts w:ascii="Gotham Book" w:eastAsia="Arial Unicode MS" w:hAnsi="Gotham Book" w:cs="Arial Unicode MS"/>
          <w:color w:val="auto"/>
          <w:sz w:val="22"/>
          <w:szCs w:val="22"/>
          <w:u w:color="000000"/>
          <w:lang w:val="es-MX"/>
        </w:rPr>
        <w:t>I</w:t>
      </w:r>
      <w:r w:rsidRPr="00E22FB1">
        <w:rPr>
          <w:rFonts w:ascii="Gotham Book" w:eastAsia="Arial Unicode MS" w:hAnsi="Gotham Book" w:cs="Arial Unicode MS"/>
          <w:color w:val="auto"/>
          <w:sz w:val="22"/>
          <w:szCs w:val="22"/>
          <w:u w:color="000000"/>
          <w:lang w:val="es-MX"/>
        </w:rPr>
        <w:t xml:space="preserve">I, Suplemento </w:t>
      </w:r>
      <w:r w:rsidR="007B6F9E">
        <w:rPr>
          <w:rFonts w:ascii="Gotham Book" w:eastAsia="Arial Unicode MS" w:hAnsi="Gotham Book" w:cs="Arial Unicode MS"/>
          <w:color w:val="auto"/>
          <w:sz w:val="22"/>
          <w:szCs w:val="22"/>
          <w:u w:color="000000"/>
          <w:lang w:val="es-MX"/>
        </w:rPr>
        <w:t xml:space="preserve">21 al </w:t>
      </w:r>
      <w:r w:rsidRPr="00E22FB1">
        <w:rPr>
          <w:rFonts w:ascii="Gotham Book" w:eastAsia="Arial Unicode MS" w:hAnsi="Gotham Book" w:cs="Arial Unicode MS"/>
          <w:color w:val="auto"/>
          <w:sz w:val="22"/>
          <w:szCs w:val="22"/>
          <w:u w:color="000000"/>
          <w:lang w:val="es-MX"/>
        </w:rPr>
        <w:t>No. 10</w:t>
      </w:r>
      <w:r w:rsidR="00A22933" w:rsidRPr="00E22FB1">
        <w:rPr>
          <w:rFonts w:ascii="Gotham Book" w:eastAsia="Arial Unicode MS" w:hAnsi="Gotham Book" w:cs="Arial Unicode MS"/>
          <w:color w:val="auto"/>
          <w:sz w:val="22"/>
          <w:szCs w:val="22"/>
          <w:u w:color="000000"/>
          <w:lang w:val="es-MX"/>
        </w:rPr>
        <w:t>4</w:t>
      </w:r>
      <w:r w:rsidRPr="00E22FB1">
        <w:rPr>
          <w:rFonts w:ascii="Gotham Book" w:eastAsia="Arial Unicode MS" w:hAnsi="Gotham Book" w:cs="Arial Unicode MS"/>
          <w:color w:val="auto"/>
          <w:sz w:val="22"/>
          <w:szCs w:val="22"/>
          <w:u w:color="000000"/>
          <w:lang w:val="es-MX"/>
        </w:rPr>
        <w:t xml:space="preserve"> del Periódico Oficial Órgano del Gobierno </w:t>
      </w:r>
      <w:r w:rsidR="0023118E" w:rsidRPr="00E22FB1">
        <w:rPr>
          <w:rFonts w:ascii="Gotham Book" w:eastAsia="Arial Unicode MS" w:hAnsi="Gotham Book" w:cs="Arial Unicode MS"/>
          <w:color w:val="auto"/>
          <w:sz w:val="22"/>
          <w:szCs w:val="22"/>
          <w:u w:color="000000"/>
          <w:lang w:val="es-MX"/>
        </w:rPr>
        <w:t xml:space="preserve">del Estado </w:t>
      </w:r>
      <w:r w:rsidRPr="00E22FB1">
        <w:rPr>
          <w:rFonts w:ascii="Gotham Book" w:eastAsia="Arial Unicode MS" w:hAnsi="Gotham Book" w:cs="Arial Unicode MS"/>
          <w:color w:val="auto"/>
          <w:sz w:val="22"/>
          <w:szCs w:val="22"/>
          <w:u w:color="000000"/>
          <w:lang w:val="es-MX"/>
        </w:rPr>
        <w:t>Libre y Soberano de Zacatecas, correspondiente al día 2</w:t>
      </w:r>
      <w:r w:rsidR="00A22933" w:rsidRPr="00E22FB1">
        <w:rPr>
          <w:rFonts w:ascii="Gotham Book" w:eastAsia="Arial Unicode MS" w:hAnsi="Gotham Book" w:cs="Arial Unicode MS"/>
          <w:color w:val="auto"/>
          <w:sz w:val="22"/>
          <w:szCs w:val="22"/>
          <w:u w:color="000000"/>
          <w:lang w:val="es-MX"/>
        </w:rPr>
        <w:t>9</w:t>
      </w:r>
      <w:r w:rsidRPr="00E22FB1">
        <w:rPr>
          <w:rFonts w:ascii="Gotham Book" w:eastAsia="Arial Unicode MS" w:hAnsi="Gotham Book" w:cs="Arial Unicode MS"/>
          <w:color w:val="auto"/>
          <w:sz w:val="22"/>
          <w:szCs w:val="22"/>
          <w:u w:color="000000"/>
          <w:lang w:val="es-MX"/>
        </w:rPr>
        <w:t xml:space="preserve"> de diciembre de 201</w:t>
      </w:r>
      <w:r w:rsidR="00A22933" w:rsidRPr="00E22FB1">
        <w:rPr>
          <w:rFonts w:ascii="Gotham Book" w:eastAsia="Arial Unicode MS" w:hAnsi="Gotham Book" w:cs="Arial Unicode MS"/>
          <w:color w:val="auto"/>
          <w:sz w:val="22"/>
          <w:szCs w:val="22"/>
          <w:u w:color="000000"/>
          <w:lang w:val="es-MX"/>
        </w:rPr>
        <w:t>8</w:t>
      </w:r>
      <w:r w:rsidRPr="00E22FB1">
        <w:rPr>
          <w:rFonts w:ascii="Gotham Book" w:eastAsia="Arial Unicode MS" w:hAnsi="Gotham Book" w:cs="Arial Unicode MS"/>
          <w:color w:val="auto"/>
          <w:sz w:val="22"/>
          <w:szCs w:val="22"/>
          <w:u w:color="000000"/>
          <w:lang w:val="es-MX"/>
        </w:rPr>
        <w:t>.</w:t>
      </w:r>
    </w:p>
    <w:p w14:paraId="4D1A7C99" w14:textId="77777777" w:rsidR="007A6DDD" w:rsidRPr="00E22FB1" w:rsidRDefault="007A6DDD" w:rsidP="00CF569B">
      <w:pPr>
        <w:pStyle w:val="CuerpoA"/>
        <w:spacing w:line="276" w:lineRule="auto"/>
        <w:jc w:val="both"/>
        <w:rPr>
          <w:rFonts w:ascii="Gotham Book" w:eastAsia="Arial Unicode MS" w:hAnsi="Gotham Book" w:cs="Arial Unicode MS"/>
          <w:color w:val="auto"/>
          <w:sz w:val="22"/>
          <w:szCs w:val="22"/>
          <w:u w:color="000000"/>
          <w:lang w:val="es-MX"/>
        </w:rPr>
      </w:pPr>
    </w:p>
    <w:p w14:paraId="3F7F9132" w14:textId="49E6D2C0" w:rsidR="00D13437" w:rsidRPr="00D13437" w:rsidRDefault="00D13437" w:rsidP="00D13437">
      <w:pPr>
        <w:pStyle w:val="CuerpoA"/>
        <w:spacing w:line="276" w:lineRule="auto"/>
        <w:jc w:val="both"/>
        <w:rPr>
          <w:rFonts w:ascii="Gotham Bold" w:eastAsia="Arial Unicode MS" w:hAnsi="Gotham Bold" w:cs="Arial Unicode MS"/>
          <w:bCs/>
          <w:color w:val="auto"/>
          <w:sz w:val="22"/>
          <w:szCs w:val="22"/>
          <w:u w:color="000000"/>
          <w:lang w:val="es-MX"/>
        </w:rPr>
      </w:pPr>
      <w:r w:rsidRPr="00D13437">
        <w:rPr>
          <w:rFonts w:ascii="Gotham Bold" w:eastAsia="Arial Unicode MS" w:hAnsi="Gotham Bold" w:cs="Arial Unicode MS"/>
          <w:b/>
          <w:bCs/>
          <w:color w:val="auto"/>
          <w:sz w:val="22"/>
          <w:szCs w:val="22"/>
          <w:u w:color="000000"/>
          <w:lang w:val="es-MX"/>
        </w:rPr>
        <w:t>Artículo Tercero.</w:t>
      </w:r>
      <w:r w:rsidRPr="00D13437">
        <w:rPr>
          <w:rFonts w:ascii="Gotham Bold" w:eastAsia="Arial Unicode MS" w:hAnsi="Gotham Bold" w:cs="Arial Unicode MS"/>
          <w:bCs/>
          <w:color w:val="auto"/>
          <w:sz w:val="22"/>
          <w:szCs w:val="22"/>
          <w:u w:color="000000"/>
          <w:lang w:val="es-MX"/>
        </w:rPr>
        <w:t xml:space="preserve"> Todos los asuntos turnados en materia de Paquete Económico </w:t>
      </w:r>
      <w:r w:rsidRPr="00503845">
        <w:rPr>
          <w:rFonts w:ascii="Gotham Bold" w:eastAsia="Arial Unicode MS" w:hAnsi="Gotham Bold" w:cs="Arial Unicode MS"/>
          <w:bCs/>
          <w:color w:val="auto"/>
          <w:sz w:val="22"/>
          <w:szCs w:val="22"/>
          <w:u w:color="000000"/>
          <w:lang w:val="es-MX"/>
        </w:rPr>
        <w:t xml:space="preserve">se tengan </w:t>
      </w:r>
      <w:r w:rsidRPr="00D13437">
        <w:rPr>
          <w:rFonts w:ascii="Gotham Bold" w:eastAsia="Arial Unicode MS" w:hAnsi="Gotham Bold" w:cs="Arial Unicode MS"/>
          <w:bCs/>
          <w:color w:val="auto"/>
          <w:sz w:val="22"/>
          <w:szCs w:val="22"/>
          <w:u w:color="000000"/>
          <w:lang w:val="es-MX"/>
        </w:rPr>
        <w:t>por acumulados en el presente dictamen con el memorándum que corresponda, por tanto, se consideran concluidos y se remiten al archivo definitivo, con fundamento en el artículo 64 de la Ley Orgánica del Poder Legislativo del Estado de Zacatecas.</w:t>
      </w:r>
    </w:p>
    <w:p w14:paraId="1BF1F2CC" w14:textId="77777777" w:rsidR="00D13437" w:rsidRDefault="00D13437" w:rsidP="00CF569B">
      <w:pPr>
        <w:pStyle w:val="CuerpoA"/>
        <w:spacing w:line="276" w:lineRule="auto"/>
        <w:jc w:val="both"/>
        <w:rPr>
          <w:rFonts w:ascii="Gotham Bold" w:eastAsia="Arial Unicode MS" w:hAnsi="Gotham Bold" w:cs="Arial Unicode MS"/>
          <w:b/>
          <w:bCs/>
          <w:color w:val="auto"/>
          <w:sz w:val="22"/>
          <w:szCs w:val="22"/>
          <w:u w:color="000000"/>
          <w:lang w:val="es-MX"/>
        </w:rPr>
      </w:pPr>
    </w:p>
    <w:p w14:paraId="0C2AD779" w14:textId="4C518C05" w:rsidR="007A6DDD" w:rsidRPr="00E22FB1" w:rsidRDefault="007A6DDD" w:rsidP="00CF569B">
      <w:pPr>
        <w:pStyle w:val="CuerpoA"/>
        <w:spacing w:line="276" w:lineRule="auto"/>
        <w:jc w:val="both"/>
        <w:rPr>
          <w:rFonts w:ascii="Gotham Book" w:eastAsia="Arial Unicode MS" w:hAnsi="Gotham Book" w:cs="Arial Unicode MS"/>
          <w:color w:val="auto"/>
          <w:sz w:val="22"/>
          <w:szCs w:val="22"/>
          <w:u w:color="000000"/>
          <w:lang w:val="es-MX"/>
        </w:rPr>
      </w:pPr>
      <w:r w:rsidRPr="003E7A48">
        <w:rPr>
          <w:rFonts w:ascii="Gotham Bold" w:eastAsia="Arial Unicode MS" w:hAnsi="Gotham Bold" w:cs="Arial Unicode MS"/>
          <w:b/>
          <w:bCs/>
          <w:color w:val="auto"/>
          <w:sz w:val="22"/>
          <w:szCs w:val="22"/>
          <w:u w:color="000000"/>
          <w:lang w:val="es-MX"/>
        </w:rPr>
        <w:lastRenderedPageBreak/>
        <w:t xml:space="preserve">Artículo </w:t>
      </w:r>
      <w:r w:rsidR="00D13437">
        <w:rPr>
          <w:rFonts w:ascii="Gotham Bold" w:eastAsia="Arial Unicode MS" w:hAnsi="Gotham Bold" w:cs="Arial Unicode MS"/>
          <w:b/>
          <w:bCs/>
          <w:color w:val="auto"/>
          <w:sz w:val="22"/>
          <w:szCs w:val="22"/>
          <w:u w:color="000000"/>
          <w:lang w:val="es-MX"/>
        </w:rPr>
        <w:t>Cuarto</w:t>
      </w:r>
      <w:r w:rsidRPr="003E7A48">
        <w:rPr>
          <w:rFonts w:ascii="Gotham Bold" w:eastAsia="Arial Unicode MS" w:hAnsi="Gotham Bold" w:cs="Arial Unicode MS"/>
          <w:color w:val="auto"/>
          <w:sz w:val="22"/>
          <w:szCs w:val="22"/>
          <w:u w:color="000000"/>
          <w:lang w:val="es-MX"/>
        </w:rPr>
        <w:t>.</w:t>
      </w:r>
      <w:r w:rsidRPr="00E22FB1">
        <w:rPr>
          <w:rFonts w:ascii="Gotham Book" w:eastAsia="Arial Unicode MS" w:hAnsi="Gotham Book" w:cs="Arial Unicode MS"/>
          <w:color w:val="auto"/>
          <w:sz w:val="22"/>
          <w:szCs w:val="22"/>
          <w:u w:color="000000"/>
          <w:lang w:val="es-MX"/>
        </w:rPr>
        <w:t xml:space="preserve"> Se podrán realizar reasignaciones presupuestales durante el Ejercicio Fiscal de 20</w:t>
      </w:r>
      <w:r w:rsidR="00A22933" w:rsidRPr="00E22FB1">
        <w:rPr>
          <w:rFonts w:ascii="Gotham Book" w:eastAsia="Arial Unicode MS" w:hAnsi="Gotham Book" w:cs="Arial Unicode MS"/>
          <w:color w:val="auto"/>
          <w:sz w:val="22"/>
          <w:szCs w:val="22"/>
          <w:u w:color="000000"/>
          <w:lang w:val="es-MX"/>
        </w:rPr>
        <w:t>20</w:t>
      </w:r>
      <w:r w:rsidRPr="00E22FB1">
        <w:rPr>
          <w:rFonts w:ascii="Gotham Book" w:eastAsia="Arial Unicode MS" w:hAnsi="Gotham Book" w:cs="Arial Unicode MS"/>
          <w:color w:val="auto"/>
          <w:sz w:val="22"/>
          <w:szCs w:val="22"/>
          <w:u w:color="000000"/>
          <w:lang w:val="es-MX"/>
        </w:rPr>
        <w:t xml:space="preserve">, para proyectos de Asociación Público Privadas y obligaciones plurianuales, </w:t>
      </w:r>
      <w:r w:rsidR="00374ABE" w:rsidRPr="00E22FB1">
        <w:rPr>
          <w:rFonts w:ascii="Gotham Book" w:eastAsia="Arial Unicode MS" w:hAnsi="Gotham Book" w:cs="Arial Unicode MS"/>
          <w:color w:val="auto"/>
          <w:sz w:val="22"/>
          <w:szCs w:val="22"/>
          <w:u w:color="000000"/>
          <w:lang w:val="es-MX"/>
        </w:rPr>
        <w:t xml:space="preserve">o relativas a operaciones de </w:t>
      </w:r>
      <w:r w:rsidR="001055F2" w:rsidRPr="00E22FB1">
        <w:rPr>
          <w:rFonts w:ascii="Gotham Book" w:eastAsia="Arial Unicode MS" w:hAnsi="Gotham Book" w:cs="Arial Unicode MS"/>
          <w:color w:val="auto"/>
          <w:sz w:val="22"/>
          <w:szCs w:val="22"/>
          <w:u w:color="000000"/>
          <w:lang w:val="es-MX"/>
        </w:rPr>
        <w:t>arrendamien</w:t>
      </w:r>
      <w:r w:rsidR="00374ABE" w:rsidRPr="00E22FB1">
        <w:rPr>
          <w:rFonts w:ascii="Gotham Book" w:eastAsia="Arial Unicode MS" w:hAnsi="Gotham Book" w:cs="Arial Unicode MS"/>
          <w:color w:val="auto"/>
          <w:sz w:val="22"/>
          <w:szCs w:val="22"/>
          <w:u w:color="000000"/>
          <w:lang w:val="es-MX"/>
        </w:rPr>
        <w:t xml:space="preserve">to puro, </w:t>
      </w:r>
      <w:r w:rsidRPr="00E22FB1">
        <w:rPr>
          <w:rFonts w:ascii="Gotham Book" w:eastAsia="Arial Unicode MS" w:hAnsi="Gotham Book" w:cs="Arial Unicode MS"/>
          <w:color w:val="auto"/>
          <w:sz w:val="22"/>
          <w:szCs w:val="22"/>
          <w:u w:color="000000"/>
          <w:lang w:val="es-MX"/>
        </w:rPr>
        <w:t xml:space="preserve">cuyos proyectos se ajustarán a las disposiciones de las leyes que los regulan. </w:t>
      </w:r>
    </w:p>
    <w:p w14:paraId="4331333B" w14:textId="77777777" w:rsidR="00374ABE" w:rsidRPr="00E22FB1" w:rsidRDefault="00374ABE" w:rsidP="00CF569B">
      <w:pPr>
        <w:pStyle w:val="CuerpoA"/>
        <w:spacing w:line="276" w:lineRule="auto"/>
        <w:jc w:val="both"/>
        <w:rPr>
          <w:rFonts w:ascii="Gotham Book" w:eastAsia="Arial Unicode MS" w:hAnsi="Gotham Book" w:cs="Arial Unicode MS"/>
          <w:color w:val="auto"/>
          <w:sz w:val="22"/>
          <w:szCs w:val="22"/>
          <w:u w:color="000000"/>
          <w:lang w:val="es-MX"/>
        </w:rPr>
      </w:pPr>
    </w:p>
    <w:p w14:paraId="70242D69" w14:textId="6C59C709" w:rsidR="00374ABE" w:rsidRPr="00E22FB1" w:rsidRDefault="00D13437" w:rsidP="00CF569B">
      <w:pPr>
        <w:spacing w:line="276" w:lineRule="auto"/>
        <w:jc w:val="both"/>
        <w:rPr>
          <w:rFonts w:ascii="Gotham Book" w:hAnsi="Gotham Book" w:cs="Arial Unicode MS"/>
          <w:sz w:val="22"/>
          <w:szCs w:val="22"/>
          <w:u w:color="000000"/>
          <w:lang w:eastAsia="es-ES"/>
        </w:rPr>
      </w:pPr>
      <w:r>
        <w:rPr>
          <w:rFonts w:ascii="Gotham Bold" w:hAnsi="Gotham Bold" w:cs="Arial Unicode MS"/>
          <w:b/>
          <w:bCs/>
          <w:sz w:val="22"/>
          <w:szCs w:val="22"/>
          <w:u w:color="000000"/>
        </w:rPr>
        <w:t>Artículo Quinto</w:t>
      </w:r>
      <w:r w:rsidR="007A21FE" w:rsidRPr="00E22FB1">
        <w:rPr>
          <w:rFonts w:ascii="Gotham Book" w:hAnsi="Gotham Book" w:cs="Arial Unicode MS"/>
          <w:sz w:val="22"/>
          <w:szCs w:val="22"/>
          <w:u w:color="000000"/>
        </w:rPr>
        <w:t>.</w:t>
      </w:r>
      <w:r w:rsidR="007A21FE" w:rsidRPr="00E22FB1">
        <w:rPr>
          <w:rFonts w:ascii="Gotham Book" w:hAnsi="Gotham Book" w:cs="Arial Unicode MS"/>
          <w:sz w:val="22"/>
          <w:szCs w:val="22"/>
          <w:u w:color="000000"/>
          <w:lang w:eastAsia="es-ES"/>
        </w:rPr>
        <w:t xml:space="preserve"> </w:t>
      </w:r>
      <w:r w:rsidR="00374ABE" w:rsidRPr="00E22FB1">
        <w:rPr>
          <w:rFonts w:ascii="Gotham Book" w:hAnsi="Gotham Book" w:cs="Arial Unicode MS"/>
          <w:sz w:val="22"/>
          <w:szCs w:val="22"/>
          <w:u w:color="000000"/>
          <w:lang w:eastAsia="es-ES"/>
        </w:rPr>
        <w:t>Los datos, cifras y manifestaciones presentados en este Decreto</w:t>
      </w:r>
      <w:r w:rsidR="002112BA" w:rsidRPr="00E22FB1">
        <w:rPr>
          <w:rFonts w:ascii="Gotham Book" w:hAnsi="Gotham Book" w:cs="Arial Unicode MS"/>
          <w:sz w:val="22"/>
          <w:szCs w:val="22"/>
          <w:u w:color="000000"/>
          <w:lang w:eastAsia="es-ES"/>
        </w:rPr>
        <w:t>,</w:t>
      </w:r>
      <w:r w:rsidR="00374ABE" w:rsidRPr="00E22FB1">
        <w:rPr>
          <w:rFonts w:ascii="Gotham Book" w:hAnsi="Gotham Book" w:cs="Arial Unicode MS"/>
          <w:sz w:val="22"/>
          <w:szCs w:val="22"/>
          <w:u w:color="000000"/>
          <w:lang w:eastAsia="es-ES"/>
        </w:rPr>
        <w:t xml:space="preserve"> inclusive sus Anexos que se sustenten en l</w:t>
      </w:r>
      <w:r w:rsidR="002112BA" w:rsidRPr="00E22FB1">
        <w:rPr>
          <w:rFonts w:ascii="Gotham Book" w:hAnsi="Gotham Book" w:cs="Arial Unicode MS"/>
          <w:sz w:val="22"/>
          <w:szCs w:val="22"/>
          <w:u w:color="000000"/>
          <w:lang w:eastAsia="es-ES"/>
        </w:rPr>
        <w:t>as Participaciones o</w:t>
      </w:r>
      <w:r w:rsidR="007A21FE" w:rsidRPr="00E22FB1">
        <w:rPr>
          <w:rFonts w:ascii="Gotham Book" w:hAnsi="Gotham Book" w:cs="Arial Unicode MS"/>
          <w:sz w:val="22"/>
          <w:szCs w:val="22"/>
          <w:u w:color="000000"/>
          <w:lang w:eastAsia="es-ES"/>
        </w:rPr>
        <w:t xml:space="preserve"> en los </w:t>
      </w:r>
      <w:r w:rsidR="00374ABE" w:rsidRPr="00E22FB1">
        <w:rPr>
          <w:rFonts w:ascii="Gotham Book" w:hAnsi="Gotham Book" w:cs="Arial Unicode MS"/>
          <w:sz w:val="22"/>
          <w:szCs w:val="22"/>
          <w:u w:color="000000"/>
          <w:lang w:eastAsia="es-ES"/>
        </w:rPr>
        <w:t>Fondos de Aportacione</w:t>
      </w:r>
      <w:r w:rsidR="007A21FE" w:rsidRPr="00E22FB1">
        <w:rPr>
          <w:rFonts w:ascii="Gotham Book" w:hAnsi="Gotham Book" w:cs="Arial Unicode MS"/>
          <w:sz w:val="22"/>
          <w:szCs w:val="22"/>
          <w:u w:color="000000"/>
          <w:lang w:eastAsia="es-ES"/>
        </w:rPr>
        <w:t>s Federales, se presentan con</w:t>
      </w:r>
      <w:r w:rsidR="00374ABE" w:rsidRPr="00E22FB1">
        <w:rPr>
          <w:rFonts w:ascii="Gotham Book" w:hAnsi="Gotham Book" w:cs="Arial Unicode MS"/>
          <w:sz w:val="22"/>
          <w:szCs w:val="22"/>
          <w:u w:color="000000"/>
          <w:lang w:eastAsia="es-ES"/>
        </w:rPr>
        <w:t xml:space="preserve"> monto</w:t>
      </w:r>
      <w:r w:rsidR="007A21FE" w:rsidRPr="00E22FB1">
        <w:rPr>
          <w:rFonts w:ascii="Gotham Book" w:hAnsi="Gotham Book" w:cs="Arial Unicode MS"/>
          <w:sz w:val="22"/>
          <w:szCs w:val="22"/>
          <w:u w:color="000000"/>
          <w:lang w:eastAsia="es-ES"/>
        </w:rPr>
        <w:t>s</w:t>
      </w:r>
      <w:r w:rsidR="00374ABE" w:rsidRPr="00E22FB1">
        <w:rPr>
          <w:rFonts w:ascii="Gotham Book" w:hAnsi="Gotham Book" w:cs="Arial Unicode MS"/>
          <w:sz w:val="22"/>
          <w:szCs w:val="22"/>
          <w:u w:color="000000"/>
          <w:lang w:eastAsia="es-ES"/>
        </w:rPr>
        <w:t xml:space="preserve"> estimado</w:t>
      </w:r>
      <w:r w:rsidR="007A21FE" w:rsidRPr="00E22FB1">
        <w:rPr>
          <w:rFonts w:ascii="Gotham Book" w:hAnsi="Gotham Book" w:cs="Arial Unicode MS"/>
          <w:sz w:val="22"/>
          <w:szCs w:val="22"/>
          <w:u w:color="000000"/>
          <w:lang w:eastAsia="es-ES"/>
        </w:rPr>
        <w:t>s</w:t>
      </w:r>
      <w:r w:rsidR="00374ABE" w:rsidRPr="00E22FB1">
        <w:rPr>
          <w:rFonts w:ascii="Gotham Book" w:hAnsi="Gotham Book" w:cs="Arial Unicode MS"/>
          <w:sz w:val="22"/>
          <w:szCs w:val="22"/>
          <w:u w:color="000000"/>
          <w:lang w:eastAsia="es-ES"/>
        </w:rPr>
        <w:t xml:space="preserve"> en armon</w:t>
      </w:r>
      <w:r w:rsidR="002112BA" w:rsidRPr="00E22FB1">
        <w:rPr>
          <w:rFonts w:ascii="Gotham Book" w:hAnsi="Gotham Book" w:cs="Arial Unicode MS"/>
          <w:sz w:val="22"/>
          <w:szCs w:val="22"/>
          <w:u w:color="000000"/>
          <w:lang w:eastAsia="es-ES"/>
        </w:rPr>
        <w:t xml:space="preserve">ización </w:t>
      </w:r>
      <w:r w:rsidR="00374ABE" w:rsidRPr="00E22FB1">
        <w:rPr>
          <w:rFonts w:ascii="Gotham Book" w:hAnsi="Gotham Book" w:cs="Arial Unicode MS"/>
          <w:sz w:val="22"/>
          <w:szCs w:val="22"/>
          <w:u w:color="000000"/>
          <w:lang w:eastAsia="es-ES"/>
        </w:rPr>
        <w:t xml:space="preserve"> y en los términos de la Ley de Ingresos para el Estado de Zacatecas para el ejercicio fiscal 20</w:t>
      </w:r>
      <w:r w:rsidR="00A22933" w:rsidRPr="00E22FB1">
        <w:rPr>
          <w:rFonts w:ascii="Gotham Book" w:hAnsi="Gotham Book" w:cs="Arial Unicode MS"/>
          <w:sz w:val="22"/>
          <w:szCs w:val="22"/>
          <w:u w:color="000000"/>
          <w:lang w:eastAsia="es-ES"/>
        </w:rPr>
        <w:t>20</w:t>
      </w:r>
      <w:r w:rsidR="00374ABE" w:rsidRPr="00E22FB1">
        <w:rPr>
          <w:rFonts w:ascii="Gotham Book" w:hAnsi="Gotham Book" w:cs="Arial Unicode MS"/>
          <w:sz w:val="22"/>
          <w:szCs w:val="22"/>
          <w:u w:color="000000"/>
          <w:lang w:eastAsia="es-ES"/>
        </w:rPr>
        <w:t xml:space="preserve">, los cuales </w:t>
      </w:r>
      <w:r w:rsidR="007A21FE" w:rsidRPr="00E22FB1">
        <w:rPr>
          <w:rFonts w:ascii="Gotham Book" w:hAnsi="Gotham Book" w:cs="Arial Unicode MS"/>
          <w:sz w:val="22"/>
          <w:szCs w:val="22"/>
          <w:u w:color="000000"/>
          <w:lang w:eastAsia="es-ES"/>
        </w:rPr>
        <w:t xml:space="preserve">en relación al gasto federalizado </w:t>
      </w:r>
      <w:r w:rsidR="00374ABE" w:rsidRPr="00E22FB1">
        <w:rPr>
          <w:rFonts w:ascii="Gotham Book" w:hAnsi="Gotham Book" w:cs="Arial Unicode MS"/>
          <w:sz w:val="22"/>
          <w:szCs w:val="22"/>
          <w:u w:color="000000"/>
          <w:lang w:eastAsia="es-ES"/>
        </w:rPr>
        <w:t>se ajustarán con base en las publicaciones oficiales que para esos efectos realice la Secretaría de Hacienda y Crédito Público.</w:t>
      </w:r>
    </w:p>
    <w:p w14:paraId="6298F7EC" w14:textId="642D66D1" w:rsidR="007A6DDD" w:rsidRPr="00E22FB1" w:rsidRDefault="007A6DDD" w:rsidP="00CF569B">
      <w:pPr>
        <w:pStyle w:val="CuerpoA"/>
        <w:spacing w:line="276" w:lineRule="auto"/>
        <w:jc w:val="both"/>
        <w:rPr>
          <w:rFonts w:ascii="Gotham Book" w:eastAsia="Arial Unicode MS" w:hAnsi="Gotham Book" w:cs="Arial Unicode MS"/>
          <w:color w:val="auto"/>
          <w:sz w:val="22"/>
          <w:szCs w:val="22"/>
          <w:u w:color="000000"/>
          <w:lang w:val="es-MX"/>
        </w:rPr>
      </w:pPr>
    </w:p>
    <w:p w14:paraId="216C1711" w14:textId="1157BE0D"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r w:rsidRPr="000108A9">
        <w:rPr>
          <w:rFonts w:ascii="Gotham Bold" w:eastAsia="Arial Unicode MS" w:hAnsi="Gotham Bold" w:cs="Arial Unicode MS"/>
          <w:b/>
          <w:bCs/>
          <w:color w:val="auto"/>
          <w:sz w:val="22"/>
          <w:szCs w:val="22"/>
          <w:u w:color="000000"/>
          <w:lang w:val="es-MX"/>
        </w:rPr>
        <w:t>Art</w:t>
      </w:r>
      <w:r w:rsidR="007A21FE" w:rsidRPr="000108A9">
        <w:rPr>
          <w:rFonts w:ascii="Gotham Bold" w:eastAsia="Arial Unicode MS" w:hAnsi="Gotham Bold" w:cs="Arial Unicode MS"/>
          <w:b/>
          <w:bCs/>
          <w:color w:val="auto"/>
          <w:sz w:val="22"/>
          <w:szCs w:val="22"/>
          <w:u w:color="000000"/>
          <w:lang w:val="es-MX"/>
        </w:rPr>
        <w:t>ículo</w:t>
      </w:r>
      <w:r w:rsidR="000108A9">
        <w:rPr>
          <w:rFonts w:ascii="Gotham Bold" w:eastAsia="Arial Unicode MS" w:hAnsi="Gotham Bold" w:cs="Arial Unicode MS"/>
          <w:b/>
          <w:bCs/>
          <w:color w:val="auto"/>
          <w:sz w:val="22"/>
          <w:szCs w:val="22"/>
          <w:u w:color="000000"/>
          <w:lang w:val="es-MX"/>
        </w:rPr>
        <w:t xml:space="preserve"> Sexto</w:t>
      </w:r>
      <w:r w:rsidRPr="003E7A48">
        <w:rPr>
          <w:rFonts w:ascii="Gotham Bold" w:eastAsia="Arial Unicode MS" w:hAnsi="Gotham Bold" w:cs="Arial Unicode MS"/>
          <w:color w:val="auto"/>
          <w:sz w:val="22"/>
          <w:szCs w:val="22"/>
          <w:u w:color="000000"/>
          <w:lang w:val="es-MX"/>
        </w:rPr>
        <w:t>.</w:t>
      </w:r>
      <w:r w:rsidRPr="00E22FB1">
        <w:rPr>
          <w:rFonts w:ascii="Gotham Book" w:eastAsia="Arial Unicode MS" w:hAnsi="Gotham Book" w:cs="Arial Unicode MS"/>
          <w:color w:val="auto"/>
          <w:sz w:val="22"/>
          <w:szCs w:val="22"/>
          <w:u w:color="000000"/>
          <w:lang w:val="es-MX"/>
        </w:rPr>
        <w:t xml:space="preserve"> El presupuesto asignado a </w:t>
      </w:r>
      <w:r w:rsidR="00A1119F" w:rsidRPr="00E22FB1">
        <w:rPr>
          <w:rFonts w:ascii="Gotham Book" w:eastAsia="Arial Unicode MS" w:hAnsi="Gotham Book" w:cs="Arial Unicode MS"/>
          <w:color w:val="auto"/>
          <w:sz w:val="22"/>
          <w:szCs w:val="22"/>
          <w:u w:color="000000"/>
          <w:lang w:val="es-MX"/>
        </w:rPr>
        <w:t>Entes Públicos</w:t>
      </w:r>
      <w:r w:rsidRPr="00E22FB1">
        <w:rPr>
          <w:rFonts w:ascii="Gotham Book" w:eastAsia="Arial Unicode MS" w:hAnsi="Gotham Book" w:cs="Arial Unicode MS"/>
          <w:color w:val="auto"/>
          <w:sz w:val="22"/>
          <w:szCs w:val="22"/>
          <w:u w:color="000000"/>
          <w:lang w:val="es-MX"/>
        </w:rPr>
        <w:t xml:space="preserve">: los Poderes Legislativo, Ejecutivo y Judicial, los </w:t>
      </w:r>
      <w:r w:rsidR="007B6F9E">
        <w:rPr>
          <w:rFonts w:ascii="Gotham Book" w:eastAsia="Arial Unicode MS" w:hAnsi="Gotham Book" w:cs="Arial Unicode MS"/>
          <w:color w:val="auto"/>
          <w:sz w:val="22"/>
          <w:szCs w:val="22"/>
          <w:u w:color="000000"/>
          <w:lang w:val="es-MX"/>
        </w:rPr>
        <w:t>Organismos</w:t>
      </w:r>
      <w:r w:rsidRPr="00E22FB1">
        <w:rPr>
          <w:rFonts w:ascii="Gotham Book" w:eastAsia="Arial Unicode MS" w:hAnsi="Gotham Book" w:cs="Arial Unicode MS"/>
          <w:color w:val="auto"/>
          <w:sz w:val="22"/>
          <w:szCs w:val="22"/>
          <w:u w:color="000000"/>
          <w:lang w:val="es-MX"/>
        </w:rPr>
        <w:t xml:space="preserve"> Autónomos y los Organismos Públicos Descentralizados; será ejercido a</w:t>
      </w:r>
      <w:r w:rsidRPr="00E22FB1">
        <w:rPr>
          <w:rFonts w:ascii="Gotham Book" w:eastAsia="Arial Unicode MS" w:hAnsi="Gotham Book" w:cs="Arial Unicode MS"/>
          <w:color w:val="auto"/>
          <w:sz w:val="22"/>
          <w:szCs w:val="22"/>
          <w:lang w:val="es-MX"/>
        </w:rPr>
        <w:t xml:space="preserve"> través de sus titulares, quienes serán los </w:t>
      </w:r>
      <w:r w:rsidR="002112BA" w:rsidRPr="00E22FB1">
        <w:rPr>
          <w:rFonts w:ascii="Gotham Book" w:eastAsia="Arial Unicode MS" w:hAnsi="Gotham Book" w:cs="Arial Unicode MS"/>
          <w:color w:val="auto"/>
          <w:sz w:val="22"/>
          <w:szCs w:val="22"/>
          <w:lang w:val="es-MX"/>
        </w:rPr>
        <w:t xml:space="preserve">directamente </w:t>
      </w:r>
      <w:r w:rsidRPr="00E22FB1">
        <w:rPr>
          <w:rFonts w:ascii="Gotham Book" w:eastAsia="Arial Unicode MS" w:hAnsi="Gotham Book" w:cs="Arial Unicode MS"/>
          <w:color w:val="auto"/>
          <w:sz w:val="22"/>
          <w:szCs w:val="22"/>
          <w:lang w:val="es-MX"/>
        </w:rPr>
        <w:t>responsables de su aplicación, destino y distribución.</w:t>
      </w:r>
    </w:p>
    <w:p w14:paraId="4ABDA418" w14:textId="77777777" w:rsidR="007A6DDD" w:rsidRPr="00E22FB1" w:rsidRDefault="007A6DDD" w:rsidP="00CF569B">
      <w:pPr>
        <w:pStyle w:val="CuerpoA"/>
        <w:spacing w:line="276" w:lineRule="auto"/>
        <w:jc w:val="both"/>
        <w:rPr>
          <w:rFonts w:ascii="Gotham Book" w:eastAsia="Arial Unicode MS" w:hAnsi="Gotham Book" w:cs="Arial Unicode MS"/>
          <w:color w:val="auto"/>
          <w:sz w:val="22"/>
          <w:szCs w:val="22"/>
          <w:lang w:val="es-MX"/>
        </w:rPr>
      </w:pPr>
    </w:p>
    <w:p w14:paraId="2503205E" w14:textId="42646301" w:rsidR="00D13437" w:rsidRDefault="007A6DDD" w:rsidP="00D13437">
      <w:pPr>
        <w:pStyle w:val="CuerpoA"/>
        <w:spacing w:line="276" w:lineRule="auto"/>
        <w:jc w:val="both"/>
        <w:rPr>
          <w:rFonts w:ascii="Gotham Book" w:eastAsia="Arial Unicode MS" w:hAnsi="Gotham Book" w:cs="Arial Unicode MS"/>
          <w:color w:val="auto"/>
          <w:sz w:val="22"/>
          <w:szCs w:val="22"/>
          <w:lang w:val="es-MX"/>
        </w:rPr>
      </w:pPr>
      <w:r w:rsidRPr="003E7A48">
        <w:rPr>
          <w:rFonts w:ascii="Gotham Bold" w:eastAsia="Arial Unicode MS" w:hAnsi="Gotham Bold" w:cs="Arial Unicode MS"/>
          <w:b/>
          <w:bCs/>
          <w:color w:val="auto"/>
          <w:sz w:val="22"/>
          <w:szCs w:val="22"/>
          <w:u w:color="000000"/>
          <w:lang w:val="es-MX"/>
        </w:rPr>
        <w:t xml:space="preserve">Artículo </w:t>
      </w:r>
      <w:r w:rsidR="000108A9">
        <w:rPr>
          <w:rFonts w:ascii="Gotham Bold" w:eastAsia="Arial Unicode MS" w:hAnsi="Gotham Bold" w:cs="Arial Unicode MS"/>
          <w:b/>
          <w:bCs/>
          <w:color w:val="auto"/>
          <w:sz w:val="22"/>
          <w:szCs w:val="22"/>
          <w:u w:color="000000"/>
          <w:lang w:val="es-MX"/>
        </w:rPr>
        <w:t>Séptimo</w:t>
      </w:r>
      <w:r w:rsidRPr="003E7A48">
        <w:rPr>
          <w:rFonts w:ascii="Gotham Bold" w:eastAsia="Arial Unicode MS" w:hAnsi="Gotham Bold" w:cs="Arial Unicode MS"/>
          <w:color w:val="auto"/>
          <w:sz w:val="22"/>
          <w:szCs w:val="22"/>
          <w:u w:color="000000"/>
          <w:lang w:val="es-MX"/>
        </w:rPr>
        <w:t>.</w:t>
      </w:r>
      <w:r w:rsidRPr="00E22FB1">
        <w:rPr>
          <w:rFonts w:ascii="Gotham Book" w:eastAsia="Arial Unicode MS" w:hAnsi="Gotham Book" w:cs="Arial Unicode MS"/>
          <w:color w:val="auto"/>
          <w:sz w:val="22"/>
          <w:szCs w:val="22"/>
          <w:u w:color="000000"/>
          <w:lang w:val="es-MX"/>
        </w:rPr>
        <w:t xml:space="preserve"> </w:t>
      </w:r>
      <w:r w:rsidRPr="00E22FB1">
        <w:rPr>
          <w:rFonts w:ascii="Gotham Book" w:eastAsia="Arial Unicode MS" w:hAnsi="Gotham Book" w:cs="Arial Unicode MS"/>
          <w:color w:val="auto"/>
          <w:sz w:val="22"/>
          <w:szCs w:val="22"/>
          <w:lang w:val="es-MX"/>
        </w:rPr>
        <w:t xml:space="preserve">La Secretaría de Finanzas queda facultada por conducto de su titular, </w:t>
      </w:r>
      <w:r w:rsidR="00586FD6" w:rsidRPr="00E22FB1">
        <w:rPr>
          <w:rFonts w:ascii="Gotham Book" w:eastAsia="Arial Unicode MS" w:hAnsi="Gotham Book" w:cs="Arial Unicode MS"/>
          <w:color w:val="auto"/>
          <w:sz w:val="22"/>
          <w:szCs w:val="22"/>
          <w:lang w:val="es-MX"/>
        </w:rPr>
        <w:t xml:space="preserve">para que en caso </w:t>
      </w:r>
      <w:r w:rsidR="00503845">
        <w:rPr>
          <w:rFonts w:ascii="Gotham Book" w:eastAsia="Arial Unicode MS" w:hAnsi="Gotham Book" w:cs="Arial Unicode MS"/>
          <w:color w:val="auto"/>
          <w:sz w:val="22"/>
          <w:szCs w:val="22"/>
          <w:lang w:val="es-MX"/>
        </w:rPr>
        <w:t xml:space="preserve">de </w:t>
      </w:r>
      <w:r w:rsidR="00586FD6" w:rsidRPr="00E22FB1">
        <w:rPr>
          <w:rFonts w:ascii="Gotham Book" w:eastAsia="Arial Unicode MS" w:hAnsi="Gotham Book" w:cs="Arial Unicode MS"/>
          <w:color w:val="auto"/>
          <w:sz w:val="22"/>
          <w:szCs w:val="22"/>
          <w:lang w:val="es-MX"/>
        </w:rPr>
        <w:t>obtener recaudación, derivada del cumplimiento</w:t>
      </w:r>
      <w:r w:rsidR="00045EF9" w:rsidRPr="00E22FB1">
        <w:rPr>
          <w:rFonts w:ascii="Gotham Book" w:eastAsia="Arial Unicode MS" w:hAnsi="Gotham Book" w:cs="Arial Unicode MS"/>
          <w:color w:val="auto"/>
          <w:sz w:val="22"/>
          <w:szCs w:val="22"/>
          <w:lang w:val="es-MX"/>
        </w:rPr>
        <w:t xml:space="preserve"> de las obligaciones fiscales </w:t>
      </w:r>
      <w:r w:rsidR="00586FD6" w:rsidRPr="00E22FB1">
        <w:rPr>
          <w:rFonts w:ascii="Gotham Book" w:eastAsia="Arial Unicode MS" w:hAnsi="Gotham Book" w:cs="Arial Unicode MS"/>
          <w:color w:val="auto"/>
          <w:sz w:val="22"/>
          <w:szCs w:val="22"/>
          <w:lang w:val="es-MX"/>
        </w:rPr>
        <w:t xml:space="preserve">y </w:t>
      </w:r>
      <w:r w:rsidR="00045EF9" w:rsidRPr="00E22FB1">
        <w:rPr>
          <w:rFonts w:ascii="Gotham Book" w:eastAsia="Arial Unicode MS" w:hAnsi="Gotham Book" w:cs="Arial Unicode MS"/>
          <w:color w:val="auto"/>
          <w:sz w:val="22"/>
          <w:szCs w:val="22"/>
          <w:lang w:val="es-MX"/>
        </w:rPr>
        <w:t xml:space="preserve">de </w:t>
      </w:r>
      <w:r w:rsidR="00586FD6" w:rsidRPr="00E22FB1">
        <w:rPr>
          <w:rFonts w:ascii="Gotham Book" w:eastAsia="Arial Unicode MS" w:hAnsi="Gotham Book" w:cs="Arial Unicode MS"/>
          <w:color w:val="auto"/>
          <w:sz w:val="22"/>
          <w:szCs w:val="22"/>
          <w:lang w:val="es-MX"/>
        </w:rPr>
        <w:t xml:space="preserve">las sentencias favorables que se llegasen a dictar por los órganos jurisdiccionales competentes en los juicios que versan sobre las contribuciones ecológicas, </w:t>
      </w:r>
      <w:r w:rsidR="00045EF9" w:rsidRPr="00E22FB1">
        <w:rPr>
          <w:rFonts w:ascii="Gotham Book" w:eastAsia="Arial Unicode MS" w:hAnsi="Gotham Book" w:cs="Arial Unicode MS"/>
          <w:color w:val="auto"/>
          <w:sz w:val="22"/>
          <w:szCs w:val="22"/>
          <w:lang w:val="es-MX"/>
        </w:rPr>
        <w:t xml:space="preserve">para que </w:t>
      </w:r>
      <w:r w:rsidR="00586FD6" w:rsidRPr="00E22FB1">
        <w:rPr>
          <w:rFonts w:ascii="Gotham Book" w:eastAsia="Arial Unicode MS" w:hAnsi="Gotham Book" w:cs="Arial Unicode MS"/>
          <w:color w:val="auto"/>
          <w:sz w:val="22"/>
          <w:szCs w:val="22"/>
          <w:lang w:val="es-MX"/>
        </w:rPr>
        <w:t>de</w:t>
      </w:r>
      <w:r w:rsidR="00663193">
        <w:rPr>
          <w:rFonts w:ascii="Gotham Book" w:eastAsia="Arial Unicode MS" w:hAnsi="Gotham Book" w:cs="Arial Unicode MS"/>
          <w:color w:val="auto"/>
          <w:sz w:val="22"/>
          <w:szCs w:val="22"/>
          <w:lang w:val="es-MX"/>
        </w:rPr>
        <w:t xml:space="preserve"> acuerdo con las disposiciones t</w:t>
      </w:r>
      <w:r w:rsidR="00586FD6" w:rsidRPr="00E22FB1">
        <w:rPr>
          <w:rFonts w:ascii="Gotham Book" w:eastAsia="Arial Unicode MS" w:hAnsi="Gotham Book" w:cs="Arial Unicode MS"/>
          <w:color w:val="auto"/>
          <w:sz w:val="22"/>
          <w:szCs w:val="22"/>
          <w:lang w:val="es-MX"/>
        </w:rPr>
        <w:t>ransitorias contenidas en la Ley de Ingresos</w:t>
      </w:r>
      <w:r w:rsidR="00045EF9" w:rsidRPr="00E22FB1">
        <w:rPr>
          <w:rFonts w:ascii="Gotham Book" w:eastAsia="Arial Unicode MS" w:hAnsi="Gotham Book" w:cs="Arial Unicode MS"/>
          <w:color w:val="auto"/>
          <w:sz w:val="22"/>
          <w:szCs w:val="22"/>
          <w:lang w:val="es-MX"/>
        </w:rPr>
        <w:t xml:space="preserve"> y durante el ejercicio fiscal 2020,</w:t>
      </w:r>
      <w:r w:rsidR="00A1119F" w:rsidRPr="00E22FB1">
        <w:rPr>
          <w:rFonts w:ascii="Gotham Book" w:eastAsia="Arial Unicode MS" w:hAnsi="Gotham Book" w:cs="Arial Unicode MS"/>
          <w:color w:val="auto"/>
          <w:sz w:val="22"/>
          <w:szCs w:val="22"/>
          <w:lang w:val="es-MX"/>
        </w:rPr>
        <w:t xml:space="preserve"> pueda</w:t>
      </w:r>
      <w:r w:rsidR="00045EF9" w:rsidRPr="00E22FB1">
        <w:rPr>
          <w:rFonts w:ascii="Gotham Book" w:eastAsia="Arial Unicode MS" w:hAnsi="Gotham Book" w:cs="Arial Unicode MS"/>
          <w:color w:val="auto"/>
          <w:sz w:val="22"/>
          <w:szCs w:val="22"/>
          <w:lang w:val="es-MX"/>
        </w:rPr>
        <w:t xml:space="preserve"> </w:t>
      </w:r>
      <w:r w:rsidR="00CF7FAE" w:rsidRPr="00E22FB1">
        <w:rPr>
          <w:rFonts w:ascii="Gotham Book" w:eastAsia="Arial Unicode MS" w:hAnsi="Gotham Book" w:cs="Arial Unicode MS"/>
          <w:color w:val="auto"/>
          <w:sz w:val="22"/>
          <w:szCs w:val="22"/>
          <w:lang w:val="es-MX"/>
        </w:rPr>
        <w:t>r</w:t>
      </w:r>
      <w:r w:rsidRPr="00E22FB1">
        <w:rPr>
          <w:rFonts w:ascii="Gotham Book" w:eastAsia="Arial Unicode MS" w:hAnsi="Gotham Book" w:cs="Arial Unicode MS"/>
          <w:color w:val="auto"/>
          <w:sz w:val="22"/>
          <w:szCs w:val="22"/>
          <w:lang w:val="es-MX"/>
        </w:rPr>
        <w:t>eali</w:t>
      </w:r>
      <w:r w:rsidR="00586FD6" w:rsidRPr="00E22FB1">
        <w:rPr>
          <w:rFonts w:ascii="Gotham Book" w:eastAsia="Arial Unicode MS" w:hAnsi="Gotham Book" w:cs="Arial Unicode MS"/>
          <w:color w:val="auto"/>
          <w:sz w:val="22"/>
          <w:szCs w:val="22"/>
          <w:lang w:val="es-MX"/>
        </w:rPr>
        <w:t>zar</w:t>
      </w:r>
      <w:r w:rsidRPr="00E22FB1">
        <w:rPr>
          <w:rFonts w:ascii="Gotham Book" w:eastAsia="Arial Unicode MS" w:hAnsi="Gotham Book" w:cs="Arial Unicode MS"/>
          <w:color w:val="auto"/>
          <w:sz w:val="22"/>
          <w:szCs w:val="22"/>
          <w:lang w:val="es-MX"/>
        </w:rPr>
        <w:t xml:space="preserve"> las reasignaciones presupuestarias correspondientes </w:t>
      </w:r>
      <w:r w:rsidR="00CF7FAE" w:rsidRPr="00E22FB1">
        <w:rPr>
          <w:rFonts w:ascii="Gotham Book" w:eastAsia="Arial Unicode MS" w:hAnsi="Gotham Book" w:cs="Arial Unicode MS"/>
          <w:color w:val="auto"/>
          <w:sz w:val="22"/>
          <w:szCs w:val="22"/>
          <w:lang w:val="es-MX"/>
        </w:rPr>
        <w:t xml:space="preserve">a las acciones y programas </w:t>
      </w:r>
      <w:r w:rsidR="00045EF9" w:rsidRPr="00E22FB1">
        <w:rPr>
          <w:rFonts w:ascii="Gotham Book" w:eastAsia="Arial Unicode MS" w:hAnsi="Gotham Book" w:cs="Arial Unicode MS"/>
          <w:color w:val="auto"/>
          <w:sz w:val="22"/>
          <w:szCs w:val="22"/>
          <w:lang w:val="es-MX"/>
        </w:rPr>
        <w:t>de acuerdo a los rubros contenidos en los artículos 36 de la Ley de Hacienda del Estado de Zacatecas y 8 de la Ley General de Cambio Climático.</w:t>
      </w:r>
    </w:p>
    <w:p w14:paraId="2E425459" w14:textId="77777777" w:rsidR="00D13437" w:rsidRDefault="00D13437" w:rsidP="00D13437">
      <w:pPr>
        <w:pStyle w:val="CuerpoA"/>
        <w:spacing w:line="276" w:lineRule="auto"/>
        <w:jc w:val="both"/>
        <w:rPr>
          <w:rFonts w:ascii="Gotham Book" w:eastAsia="Arial Unicode MS" w:hAnsi="Gotham Book" w:cs="Arial Unicode MS"/>
          <w:color w:val="auto"/>
          <w:sz w:val="22"/>
          <w:szCs w:val="22"/>
          <w:lang w:val="es-MX"/>
        </w:rPr>
      </w:pPr>
    </w:p>
    <w:p w14:paraId="11353BB2" w14:textId="44F7A710" w:rsidR="00D13437" w:rsidRPr="00D13437" w:rsidRDefault="00D13437" w:rsidP="00D13437">
      <w:pPr>
        <w:pStyle w:val="CuerpoA"/>
        <w:spacing w:line="276" w:lineRule="auto"/>
        <w:jc w:val="both"/>
        <w:rPr>
          <w:rFonts w:ascii="Gotham Bold" w:eastAsia="Arial Unicode MS" w:hAnsi="Gotham Bold" w:cs="Arial Unicode MS"/>
          <w:bCs/>
          <w:color w:val="auto"/>
          <w:sz w:val="22"/>
          <w:szCs w:val="22"/>
          <w:u w:color="000000"/>
          <w:lang w:val="es-MX"/>
        </w:rPr>
      </w:pPr>
      <w:r w:rsidRPr="000108A9">
        <w:rPr>
          <w:rFonts w:ascii="Gotham Bold" w:eastAsia="Arial Unicode MS" w:hAnsi="Gotham Bold" w:cs="Arial Unicode MS"/>
          <w:b/>
          <w:bCs/>
          <w:color w:val="auto"/>
          <w:sz w:val="22"/>
          <w:szCs w:val="22"/>
          <w:u w:color="000000"/>
          <w:lang w:val="es-MX"/>
        </w:rPr>
        <w:t>Artículo</w:t>
      </w:r>
      <w:r w:rsidR="000108A9" w:rsidRPr="000108A9">
        <w:rPr>
          <w:rFonts w:ascii="Gotham Bold" w:eastAsia="Arial Unicode MS" w:hAnsi="Gotham Bold" w:cs="Arial Unicode MS"/>
          <w:b/>
          <w:bCs/>
          <w:color w:val="auto"/>
          <w:sz w:val="22"/>
          <w:szCs w:val="22"/>
          <w:u w:color="000000"/>
          <w:lang w:val="es-MX"/>
        </w:rPr>
        <w:t xml:space="preserve"> Octavo</w:t>
      </w:r>
      <w:r w:rsidRPr="000108A9">
        <w:rPr>
          <w:rFonts w:ascii="Gotham Bold" w:eastAsia="Arial Unicode MS" w:hAnsi="Gotham Bold" w:cs="Arial Unicode MS"/>
          <w:b/>
          <w:bCs/>
          <w:color w:val="auto"/>
          <w:sz w:val="22"/>
          <w:szCs w:val="22"/>
          <w:u w:color="000000"/>
          <w:lang w:val="es-MX"/>
        </w:rPr>
        <w:t>.</w:t>
      </w:r>
      <w:r w:rsidRPr="00D13437">
        <w:rPr>
          <w:rFonts w:ascii="Gotham Bold" w:eastAsia="Arial Unicode MS" w:hAnsi="Gotham Bold" w:cs="Arial Unicode MS"/>
          <w:bCs/>
          <w:color w:val="auto"/>
          <w:sz w:val="22"/>
          <w:szCs w:val="22"/>
          <w:u w:color="000000"/>
          <w:lang w:val="es-MX"/>
        </w:rPr>
        <w:t xml:space="preserve"> El Ejecutivo del Estado, a través de la Secretaría de Finanzas, publicará a más tardar el 28 de febrero de 2020, las Reglas de Operación para apoyar las actividades de instituciones y diversas organizaciones de la sociedad civil sin fines de lucro.</w:t>
      </w:r>
    </w:p>
    <w:p w14:paraId="704FB997" w14:textId="75FF6012" w:rsidR="00973A14" w:rsidRPr="00D13437" w:rsidRDefault="00973A14" w:rsidP="00045EF9">
      <w:pPr>
        <w:pStyle w:val="CuerpoA"/>
        <w:spacing w:line="276" w:lineRule="auto"/>
        <w:jc w:val="both"/>
        <w:rPr>
          <w:rFonts w:ascii="Gotham Book" w:hAnsi="Gotham Book" w:cs="Arial Unicode MS"/>
          <w:b/>
          <w:bCs/>
          <w:color w:val="auto"/>
          <w:sz w:val="22"/>
          <w:szCs w:val="22"/>
          <w:u w:color="000000"/>
          <w:lang w:val="es-MX"/>
        </w:rPr>
      </w:pPr>
    </w:p>
    <w:p w14:paraId="77DE2402" w14:textId="4CB1F936" w:rsidR="000108A9" w:rsidRDefault="004C2259" w:rsidP="004C2259">
      <w:pPr>
        <w:spacing w:line="276" w:lineRule="auto"/>
        <w:jc w:val="both"/>
        <w:rPr>
          <w:rFonts w:ascii="Gotham Book" w:hAnsi="Gotham Book" w:cs="Arial Unicode MS"/>
          <w:sz w:val="22"/>
          <w:szCs w:val="22"/>
          <w:u w:color="000000"/>
          <w:lang w:eastAsia="es-ES"/>
        </w:rPr>
      </w:pPr>
      <w:r w:rsidRPr="004E50C4">
        <w:rPr>
          <w:rFonts w:ascii="Gotham Bold" w:hAnsi="Gotham Bold" w:cs="Arial Unicode MS"/>
          <w:b/>
          <w:bCs/>
          <w:sz w:val="22"/>
          <w:szCs w:val="22"/>
          <w:u w:color="000000"/>
          <w:lang w:eastAsia="es-ES"/>
        </w:rPr>
        <w:t xml:space="preserve">Artículo </w:t>
      </w:r>
      <w:r w:rsidR="000108A9" w:rsidRPr="004E50C4">
        <w:rPr>
          <w:rFonts w:ascii="Gotham Bold" w:hAnsi="Gotham Bold" w:cs="Arial Unicode MS"/>
          <w:b/>
          <w:bCs/>
          <w:sz w:val="22"/>
          <w:szCs w:val="22"/>
          <w:u w:color="000000"/>
          <w:lang w:eastAsia="es-ES"/>
        </w:rPr>
        <w:t>Noveno</w:t>
      </w:r>
      <w:r w:rsidRPr="004E50C4">
        <w:rPr>
          <w:rFonts w:ascii="Gotham Bold" w:hAnsi="Gotham Bold" w:cs="Arial Unicode MS"/>
          <w:sz w:val="22"/>
          <w:szCs w:val="22"/>
          <w:u w:color="000000"/>
          <w:lang w:eastAsia="es-ES"/>
        </w:rPr>
        <w:t>.</w:t>
      </w:r>
      <w:r w:rsidRPr="004E50C4">
        <w:rPr>
          <w:rFonts w:ascii="Gotham Book" w:hAnsi="Gotham Book" w:cs="Arial Unicode MS"/>
          <w:sz w:val="22"/>
          <w:szCs w:val="22"/>
          <w:u w:color="000000"/>
          <w:lang w:eastAsia="es-ES"/>
        </w:rPr>
        <w:t xml:space="preserve"> La Secretaría de Finanz</w:t>
      </w:r>
      <w:r w:rsidR="00EE5225" w:rsidRPr="004E50C4">
        <w:rPr>
          <w:rFonts w:ascii="Gotham Book" w:hAnsi="Gotham Book" w:cs="Arial Unicode MS"/>
          <w:sz w:val="22"/>
          <w:szCs w:val="22"/>
          <w:u w:color="000000"/>
          <w:lang w:eastAsia="es-ES"/>
        </w:rPr>
        <w:t>as destinará un importe de $ 15´</w:t>
      </w:r>
      <w:r w:rsidRPr="004E50C4">
        <w:rPr>
          <w:rFonts w:ascii="Gotham Book" w:hAnsi="Gotham Book" w:cs="Arial Unicode MS"/>
          <w:sz w:val="22"/>
          <w:szCs w:val="22"/>
          <w:u w:color="000000"/>
          <w:lang w:eastAsia="es-ES"/>
        </w:rPr>
        <w:t xml:space="preserve">000,000.00 (quince millones de pesos 00/100 </w:t>
      </w:r>
      <w:r w:rsidR="00F63F81" w:rsidRPr="004E50C4">
        <w:rPr>
          <w:rFonts w:ascii="Gotham Book" w:hAnsi="Gotham Book" w:cs="Arial Unicode MS"/>
          <w:sz w:val="22"/>
          <w:szCs w:val="22"/>
          <w:u w:color="000000"/>
          <w:lang w:eastAsia="es-ES"/>
        </w:rPr>
        <w:t>m.n</w:t>
      </w:r>
      <w:r w:rsidRPr="004E50C4">
        <w:rPr>
          <w:rFonts w:ascii="Gotham Book" w:hAnsi="Gotham Book" w:cs="Arial Unicode MS"/>
          <w:sz w:val="22"/>
          <w:szCs w:val="22"/>
          <w:u w:color="000000"/>
          <w:lang w:eastAsia="es-ES"/>
        </w:rPr>
        <w:t xml:space="preserve">.), para subsanar parcialmente los adeudos que tengan los </w:t>
      </w:r>
      <w:r w:rsidRPr="004E50C4">
        <w:rPr>
          <w:rFonts w:ascii="Gotham Bold" w:hAnsi="Gotham Bold" w:cs="Arial Unicode MS"/>
          <w:bCs/>
          <w:sz w:val="22"/>
          <w:szCs w:val="22"/>
          <w:u w:color="000000"/>
          <w:lang w:eastAsia="es-ES"/>
        </w:rPr>
        <w:t>Organismos</w:t>
      </w:r>
      <w:r w:rsidRPr="004E50C4">
        <w:rPr>
          <w:rFonts w:ascii="Gotham Book" w:hAnsi="Gotham Book" w:cs="Arial Unicode MS"/>
          <w:sz w:val="22"/>
          <w:szCs w:val="22"/>
          <w:u w:color="000000"/>
          <w:lang w:eastAsia="es-ES"/>
        </w:rPr>
        <w:t xml:space="preserve"> Públicos Descentralizados del Sector </w:t>
      </w:r>
      <w:r w:rsidRPr="008047A8">
        <w:rPr>
          <w:rFonts w:ascii="Gotham Book" w:hAnsi="Gotham Book" w:cs="Arial Unicode MS"/>
          <w:sz w:val="22"/>
          <w:szCs w:val="22"/>
          <w:u w:color="000000"/>
          <w:lang w:eastAsia="es-ES"/>
        </w:rPr>
        <w:t>Educativo</w:t>
      </w:r>
      <w:r w:rsidR="000F4DB8" w:rsidRPr="008047A8">
        <w:rPr>
          <w:rFonts w:ascii="Gotham Book" w:hAnsi="Gotham Book" w:cs="Arial Unicode MS"/>
          <w:sz w:val="22"/>
          <w:szCs w:val="22"/>
          <w:u w:color="000000"/>
          <w:lang w:eastAsia="es-ES"/>
        </w:rPr>
        <w:t xml:space="preserve"> en materia de contribuciones en general</w:t>
      </w:r>
      <w:r w:rsidR="000F4DB8">
        <w:rPr>
          <w:rFonts w:ascii="Gotham Book" w:hAnsi="Gotham Book" w:cs="Arial Unicode MS"/>
          <w:sz w:val="22"/>
          <w:szCs w:val="22"/>
          <w:u w:color="000000"/>
          <w:lang w:eastAsia="es-ES"/>
        </w:rPr>
        <w:t>.</w:t>
      </w:r>
      <w:r w:rsidRPr="004E50C4">
        <w:rPr>
          <w:rFonts w:ascii="Gotham Book" w:hAnsi="Gotham Book" w:cs="Arial Unicode MS"/>
          <w:sz w:val="22"/>
          <w:szCs w:val="22"/>
          <w:u w:color="000000"/>
          <w:lang w:eastAsia="es-ES"/>
        </w:rPr>
        <w:t xml:space="preserve"> </w:t>
      </w:r>
    </w:p>
    <w:p w14:paraId="625F7B60" w14:textId="77777777" w:rsidR="000108A9" w:rsidRDefault="000108A9" w:rsidP="004C2259">
      <w:pPr>
        <w:spacing w:line="276" w:lineRule="auto"/>
        <w:jc w:val="both"/>
        <w:rPr>
          <w:rFonts w:ascii="Gotham Book" w:hAnsi="Gotham Book" w:cs="Arial Unicode MS"/>
          <w:sz w:val="22"/>
          <w:szCs w:val="22"/>
          <w:u w:color="000000"/>
          <w:lang w:eastAsia="es-ES"/>
        </w:rPr>
      </w:pPr>
    </w:p>
    <w:p w14:paraId="58583737" w14:textId="1F8A0C76" w:rsidR="007907BB" w:rsidRPr="007907BB" w:rsidRDefault="000108A9" w:rsidP="004C2259">
      <w:pPr>
        <w:spacing w:line="276" w:lineRule="auto"/>
        <w:jc w:val="both"/>
        <w:rPr>
          <w:rFonts w:ascii="Gotham" w:hAnsi="Gotham" w:hint="eastAsia"/>
          <w:sz w:val="22"/>
          <w:szCs w:val="22"/>
        </w:rPr>
      </w:pPr>
      <w:r w:rsidRPr="0079522F">
        <w:rPr>
          <w:rFonts w:ascii="Gotham" w:hAnsi="Gotham" w:cs="Tahoma"/>
          <w:b/>
          <w:sz w:val="22"/>
          <w:szCs w:val="22"/>
        </w:rPr>
        <w:t>Artículo Décimo.</w:t>
      </w:r>
      <w:r w:rsidR="0079522F" w:rsidRPr="0079522F">
        <w:rPr>
          <w:rFonts w:ascii="Gotham" w:hAnsi="Gotham" w:cs="Tahoma"/>
          <w:b/>
          <w:sz w:val="22"/>
          <w:szCs w:val="22"/>
        </w:rPr>
        <w:t xml:space="preserve"> </w:t>
      </w:r>
      <w:r w:rsidR="0079522F" w:rsidRPr="0079522F">
        <w:rPr>
          <w:rFonts w:ascii="Gotham" w:hAnsi="Gotham" w:cs="Tahoma"/>
          <w:sz w:val="22"/>
          <w:szCs w:val="22"/>
        </w:rPr>
        <w:t xml:space="preserve">La aportación estatal para los </w:t>
      </w:r>
      <w:r w:rsidR="0079522F" w:rsidRPr="003A1EE8">
        <w:rPr>
          <w:rFonts w:ascii="Gotham" w:hAnsi="Gotham" w:cs="Tahoma"/>
          <w:sz w:val="22"/>
          <w:szCs w:val="22"/>
        </w:rPr>
        <w:t>Organismos</w:t>
      </w:r>
      <w:r w:rsidR="000F4DB8" w:rsidRPr="003A1EE8">
        <w:rPr>
          <w:rFonts w:ascii="Gotham" w:hAnsi="Gotham" w:cs="Tahoma"/>
          <w:sz w:val="22"/>
          <w:szCs w:val="22"/>
        </w:rPr>
        <w:t xml:space="preserve"> </w:t>
      </w:r>
      <w:r w:rsidR="009667AF" w:rsidRPr="003A1EE8">
        <w:rPr>
          <w:rFonts w:ascii="Gotham" w:hAnsi="Gotham" w:cs="Tahoma"/>
          <w:sz w:val="22"/>
          <w:szCs w:val="22"/>
        </w:rPr>
        <w:t>Pú</w:t>
      </w:r>
      <w:r w:rsidR="000F4DB8" w:rsidRPr="003A1EE8">
        <w:rPr>
          <w:rFonts w:ascii="Gotham" w:hAnsi="Gotham" w:cs="Tahoma"/>
          <w:sz w:val="22"/>
          <w:szCs w:val="22"/>
        </w:rPr>
        <w:t xml:space="preserve">blicos </w:t>
      </w:r>
      <w:r w:rsidR="0079522F" w:rsidRPr="003A1EE8">
        <w:rPr>
          <w:rFonts w:ascii="Gotham" w:hAnsi="Gotham" w:cs="Tahoma"/>
          <w:sz w:val="22"/>
          <w:szCs w:val="22"/>
        </w:rPr>
        <w:t>Des</w:t>
      </w:r>
      <w:r w:rsidR="009667AF" w:rsidRPr="003A1EE8">
        <w:rPr>
          <w:rFonts w:ascii="Gotham" w:hAnsi="Gotham" w:cs="Tahoma"/>
          <w:sz w:val="22"/>
          <w:szCs w:val="22"/>
        </w:rPr>
        <w:t>centralizados de Educación (ODES)</w:t>
      </w:r>
      <w:r w:rsidR="0079522F" w:rsidRPr="003A1EE8">
        <w:rPr>
          <w:rFonts w:ascii="Gotham" w:hAnsi="Gotham" w:cs="Tahoma"/>
          <w:sz w:val="22"/>
          <w:szCs w:val="22"/>
        </w:rPr>
        <w:t xml:space="preserve"> para el ejercicio </w:t>
      </w:r>
      <w:r w:rsidR="00DD2D81" w:rsidRPr="003A1EE8">
        <w:rPr>
          <w:rFonts w:ascii="Gotham" w:hAnsi="Gotham" w:cs="Tahoma"/>
          <w:sz w:val="22"/>
          <w:szCs w:val="22"/>
        </w:rPr>
        <w:t xml:space="preserve">fiscal </w:t>
      </w:r>
      <w:r w:rsidR="0079522F" w:rsidRPr="003A1EE8">
        <w:rPr>
          <w:rFonts w:ascii="Gotham" w:hAnsi="Gotham" w:cs="Tahoma"/>
          <w:sz w:val="22"/>
          <w:szCs w:val="22"/>
        </w:rPr>
        <w:t xml:space="preserve">2020, será ajustada en los términos del artículo 77 de la Ley de Disciplina Financiera y Responsabilidad Hacendaria del Estado de Zacatecas y sus Municipios relativo a convenios o </w:t>
      </w:r>
      <w:proofErr w:type="spellStart"/>
      <w:r w:rsidR="0079522F" w:rsidRPr="003A1EE8">
        <w:rPr>
          <w:rFonts w:ascii="Gotham" w:hAnsi="Gotham" w:cs="Tahoma"/>
          <w:sz w:val="22"/>
          <w:szCs w:val="22"/>
        </w:rPr>
        <w:t>paripassu</w:t>
      </w:r>
      <w:proofErr w:type="spellEnd"/>
      <w:r w:rsidR="0079522F" w:rsidRPr="003A1EE8">
        <w:rPr>
          <w:rFonts w:ascii="Gotham" w:hAnsi="Gotham" w:cs="Tahoma"/>
          <w:sz w:val="22"/>
          <w:szCs w:val="22"/>
        </w:rPr>
        <w:t xml:space="preserve">, para </w:t>
      </w:r>
      <w:r w:rsidR="009667AF" w:rsidRPr="003A1EE8">
        <w:rPr>
          <w:rFonts w:ascii="Gotham" w:hAnsi="Gotham" w:cs="Tahoma"/>
          <w:sz w:val="22"/>
          <w:szCs w:val="22"/>
        </w:rPr>
        <w:t xml:space="preserve">garantizar </w:t>
      </w:r>
      <w:r w:rsidR="0079522F" w:rsidRPr="003A1EE8">
        <w:rPr>
          <w:rFonts w:ascii="Gotham" w:hAnsi="Gotham" w:cs="Tahoma"/>
          <w:sz w:val="22"/>
          <w:szCs w:val="22"/>
        </w:rPr>
        <w:t xml:space="preserve">el importe </w:t>
      </w:r>
      <w:r w:rsidR="009667AF" w:rsidRPr="003A1EE8">
        <w:rPr>
          <w:rFonts w:ascii="Gotham" w:hAnsi="Gotham" w:cs="Tahoma"/>
          <w:sz w:val="22"/>
          <w:szCs w:val="22"/>
        </w:rPr>
        <w:t xml:space="preserve">asignado </w:t>
      </w:r>
      <w:r w:rsidR="0079522F" w:rsidRPr="003A1EE8">
        <w:rPr>
          <w:rFonts w:ascii="Gotham" w:hAnsi="Gotham" w:cs="Tahoma"/>
          <w:sz w:val="22"/>
          <w:szCs w:val="22"/>
        </w:rPr>
        <w:t xml:space="preserve">en el </w:t>
      </w:r>
      <w:r w:rsidR="009667AF" w:rsidRPr="003A1EE8">
        <w:rPr>
          <w:rFonts w:ascii="Gotham" w:hAnsi="Gotham" w:cs="Tahoma"/>
          <w:sz w:val="22"/>
          <w:szCs w:val="22"/>
        </w:rPr>
        <w:t xml:space="preserve">presupuesto del </w:t>
      </w:r>
      <w:proofErr w:type="spellStart"/>
      <w:r w:rsidR="0079522F" w:rsidRPr="003A1EE8">
        <w:rPr>
          <w:rFonts w:ascii="Gotham" w:hAnsi="Gotham" w:cs="Tahoma"/>
          <w:sz w:val="22"/>
          <w:szCs w:val="22"/>
        </w:rPr>
        <w:t>ejercicico</w:t>
      </w:r>
      <w:proofErr w:type="spellEnd"/>
      <w:r w:rsidR="00DD2D81" w:rsidRPr="003A1EE8">
        <w:rPr>
          <w:rFonts w:ascii="Gotham" w:hAnsi="Gotham" w:cs="Tahoma"/>
          <w:sz w:val="22"/>
          <w:szCs w:val="22"/>
        </w:rPr>
        <w:t xml:space="preserve"> fiscal</w:t>
      </w:r>
      <w:r w:rsidR="00DF5935">
        <w:rPr>
          <w:rFonts w:ascii="Gotham" w:hAnsi="Gotham" w:cs="Tahoma"/>
          <w:sz w:val="22"/>
          <w:szCs w:val="22"/>
        </w:rPr>
        <w:t xml:space="preserve"> 2019.</w:t>
      </w:r>
      <w:r w:rsidR="003404C8">
        <w:rPr>
          <w:rFonts w:ascii="Gotham" w:hAnsi="Gotham" w:cs="Tahoma"/>
          <w:sz w:val="22"/>
          <w:szCs w:val="22"/>
        </w:rPr>
        <w:t xml:space="preserve"> </w:t>
      </w:r>
    </w:p>
    <w:p w14:paraId="17EDFBEB" w14:textId="77777777" w:rsidR="00D37BB0" w:rsidRPr="00E22FB1" w:rsidRDefault="00D37BB0" w:rsidP="00CF569B">
      <w:pPr>
        <w:spacing w:line="276" w:lineRule="auto"/>
        <w:jc w:val="both"/>
        <w:rPr>
          <w:rFonts w:ascii="Gotham Book" w:hAnsi="Gotham Book" w:cs="Arial Unicode MS"/>
          <w:sz w:val="22"/>
          <w:szCs w:val="22"/>
          <w:u w:color="000000"/>
          <w:lang w:eastAsia="es-ES"/>
        </w:rPr>
      </w:pPr>
    </w:p>
    <w:p w14:paraId="7353738F" w14:textId="55AB632B" w:rsidR="007A6DDD" w:rsidRPr="00E22FB1" w:rsidRDefault="00D37BB0" w:rsidP="00CF569B">
      <w:pPr>
        <w:spacing w:line="276" w:lineRule="auto"/>
        <w:jc w:val="both"/>
        <w:rPr>
          <w:rFonts w:ascii="Gotham Book" w:hAnsi="Gotham Book" w:cs="Arial Unicode MS"/>
          <w:sz w:val="22"/>
          <w:szCs w:val="22"/>
          <w:u w:color="000000"/>
          <w:lang w:eastAsia="es-ES"/>
        </w:rPr>
      </w:pPr>
      <w:r w:rsidRPr="003E7A48">
        <w:rPr>
          <w:rFonts w:ascii="Gotham Bold" w:hAnsi="Gotham Bold" w:cs="Arial Unicode MS"/>
          <w:b/>
          <w:bCs/>
          <w:sz w:val="22"/>
          <w:szCs w:val="22"/>
          <w:u w:color="000000"/>
          <w:lang w:eastAsia="es-ES"/>
        </w:rPr>
        <w:t xml:space="preserve">Artículo </w:t>
      </w:r>
      <w:r w:rsidR="000108A9">
        <w:rPr>
          <w:rFonts w:ascii="Gotham Bold" w:hAnsi="Gotham Bold" w:cs="Arial Unicode MS"/>
          <w:b/>
          <w:bCs/>
          <w:sz w:val="22"/>
          <w:szCs w:val="22"/>
          <w:u w:color="000000"/>
          <w:lang w:eastAsia="es-ES"/>
        </w:rPr>
        <w:t>Décimo Primero</w:t>
      </w:r>
      <w:r w:rsidRPr="003E7A48">
        <w:rPr>
          <w:rFonts w:ascii="Gotham Bold" w:hAnsi="Gotham Bold" w:cs="Arial Unicode MS"/>
          <w:b/>
          <w:bCs/>
          <w:sz w:val="22"/>
          <w:szCs w:val="22"/>
          <w:u w:color="000000"/>
          <w:lang w:eastAsia="es-ES"/>
        </w:rPr>
        <w:t>.</w:t>
      </w:r>
      <w:r w:rsidRPr="00E22FB1">
        <w:rPr>
          <w:rFonts w:ascii="Gotham Book" w:hAnsi="Gotham Book" w:cs="Arial Unicode MS"/>
          <w:sz w:val="22"/>
          <w:szCs w:val="22"/>
          <w:u w:color="000000"/>
          <w:lang w:eastAsia="es-ES"/>
        </w:rPr>
        <w:t xml:space="preserve"> </w:t>
      </w:r>
      <w:r w:rsidR="007A6DDD" w:rsidRPr="00E22FB1">
        <w:rPr>
          <w:rFonts w:ascii="Gotham Book" w:hAnsi="Gotham Book" w:cs="Arial Unicode MS"/>
          <w:sz w:val="22"/>
          <w:szCs w:val="22"/>
          <w:u w:color="000000"/>
          <w:lang w:eastAsia="es-ES"/>
        </w:rPr>
        <w:t xml:space="preserve">Los datos, cifras y manifestaciones </w:t>
      </w:r>
      <w:r w:rsidR="001055F2" w:rsidRPr="00E22FB1">
        <w:rPr>
          <w:rFonts w:ascii="Gotham Book" w:hAnsi="Gotham Book" w:cs="Arial Unicode MS"/>
          <w:sz w:val="22"/>
          <w:szCs w:val="22"/>
          <w:u w:color="000000"/>
          <w:lang w:eastAsia="es-ES"/>
        </w:rPr>
        <w:t>presentados en los Anexos 1 al 2</w:t>
      </w:r>
      <w:r w:rsidR="009626A3" w:rsidRPr="00E22FB1">
        <w:rPr>
          <w:rFonts w:ascii="Gotham Book" w:hAnsi="Gotham Book" w:cs="Arial Unicode MS"/>
          <w:sz w:val="22"/>
          <w:szCs w:val="22"/>
          <w:u w:color="000000"/>
          <w:lang w:eastAsia="es-ES"/>
        </w:rPr>
        <w:t>5</w:t>
      </w:r>
      <w:r w:rsidR="007A6DDD" w:rsidRPr="00E22FB1">
        <w:rPr>
          <w:rFonts w:ascii="Gotham Book" w:hAnsi="Gotham Book" w:cs="Arial Unicode MS"/>
          <w:sz w:val="22"/>
          <w:szCs w:val="22"/>
          <w:u w:color="000000"/>
          <w:lang w:eastAsia="es-ES"/>
        </w:rPr>
        <w:t xml:space="preserve"> del presente Decreto, son parte integrante del Presupuesto de Egresos del Estado de Zacatecas para el ejercicio fiscal 20</w:t>
      </w:r>
      <w:r w:rsidR="00F24F30" w:rsidRPr="00E22FB1">
        <w:rPr>
          <w:rFonts w:ascii="Gotham Book" w:hAnsi="Gotham Book" w:cs="Arial Unicode MS"/>
          <w:sz w:val="22"/>
          <w:szCs w:val="22"/>
          <w:u w:color="000000"/>
          <w:lang w:eastAsia="es-ES"/>
        </w:rPr>
        <w:t>20</w:t>
      </w:r>
      <w:r w:rsidR="007A6DDD" w:rsidRPr="00E22FB1">
        <w:rPr>
          <w:rFonts w:ascii="Gotham Book" w:hAnsi="Gotham Book" w:cs="Arial Unicode MS"/>
          <w:sz w:val="22"/>
          <w:szCs w:val="22"/>
          <w:u w:color="000000"/>
          <w:lang w:eastAsia="es-ES"/>
        </w:rPr>
        <w:t>, en cum</w:t>
      </w:r>
      <w:bookmarkStart w:id="10" w:name="_GoBack"/>
      <w:bookmarkEnd w:id="10"/>
      <w:r w:rsidR="007A6DDD" w:rsidRPr="00E22FB1">
        <w:rPr>
          <w:rFonts w:ascii="Gotham Book" w:hAnsi="Gotham Book" w:cs="Arial Unicode MS"/>
          <w:sz w:val="22"/>
          <w:szCs w:val="22"/>
          <w:u w:color="000000"/>
          <w:lang w:eastAsia="es-ES"/>
        </w:rPr>
        <w:t xml:space="preserve">plimiento con lo establecido en la Ley de Disciplina Financiera y </w:t>
      </w:r>
      <w:r w:rsidR="007A6DDD" w:rsidRPr="00E22FB1">
        <w:rPr>
          <w:rFonts w:ascii="Gotham Book" w:hAnsi="Gotham Book" w:cs="Arial Unicode MS"/>
          <w:sz w:val="22"/>
          <w:szCs w:val="22"/>
          <w:u w:color="000000"/>
          <w:lang w:eastAsia="es-ES"/>
        </w:rPr>
        <w:lastRenderedPageBreak/>
        <w:t>Responsabilidad Hacendaria del Estado de Zacatecas y sus Municipios, así como a los lineamientos establecidos por el Consejo Nacional de Armonización Contable.</w:t>
      </w:r>
    </w:p>
    <w:p w14:paraId="5AFA223B" w14:textId="77777777" w:rsidR="003C0C76" w:rsidRPr="00E22FB1" w:rsidRDefault="003C0C76" w:rsidP="00CF569B">
      <w:pPr>
        <w:spacing w:line="276" w:lineRule="auto"/>
        <w:jc w:val="both"/>
        <w:rPr>
          <w:rFonts w:ascii="Gotham Book" w:hAnsi="Gotham Book" w:cs="Arial Unicode MS"/>
          <w:sz w:val="22"/>
          <w:szCs w:val="22"/>
        </w:rPr>
      </w:pPr>
    </w:p>
    <w:p w14:paraId="4369DF70" w14:textId="771E530F" w:rsidR="00D234F2" w:rsidRPr="00E22FB1" w:rsidRDefault="00B37626" w:rsidP="00CF569B">
      <w:pPr>
        <w:spacing w:line="276" w:lineRule="auto"/>
        <w:jc w:val="both"/>
        <w:rPr>
          <w:rFonts w:ascii="Gotham Book" w:hAnsi="Gotham Book" w:cs="Arial Unicode MS"/>
          <w:sz w:val="22"/>
          <w:szCs w:val="22"/>
          <w:u w:color="000000"/>
          <w:lang w:eastAsia="es-ES"/>
        </w:rPr>
      </w:pPr>
      <w:r w:rsidRPr="003E7A48">
        <w:rPr>
          <w:rFonts w:ascii="Gotham Bold" w:hAnsi="Gotham Bold" w:cs="Arial Unicode MS"/>
          <w:b/>
          <w:bCs/>
          <w:sz w:val="22"/>
          <w:szCs w:val="22"/>
          <w:u w:color="000000"/>
          <w:lang w:eastAsia="es-ES"/>
        </w:rPr>
        <w:t xml:space="preserve">Artículo </w:t>
      </w:r>
      <w:r w:rsidR="000108A9">
        <w:rPr>
          <w:rFonts w:ascii="Gotham Bold" w:hAnsi="Gotham Bold" w:cs="Arial Unicode MS"/>
          <w:b/>
          <w:bCs/>
          <w:sz w:val="22"/>
          <w:szCs w:val="22"/>
          <w:u w:color="000000"/>
          <w:lang w:eastAsia="es-ES"/>
        </w:rPr>
        <w:t>Décimo Segundo</w:t>
      </w:r>
      <w:r w:rsidRPr="003E7A48">
        <w:rPr>
          <w:rFonts w:ascii="Gotham Bold" w:hAnsi="Gotham Bold" w:cs="Arial Unicode MS"/>
          <w:sz w:val="22"/>
          <w:szCs w:val="22"/>
          <w:u w:color="000000"/>
          <w:lang w:eastAsia="es-ES"/>
        </w:rPr>
        <w:t>.</w:t>
      </w:r>
      <w:r w:rsidRPr="00E22FB1">
        <w:rPr>
          <w:rFonts w:ascii="Gotham Book" w:hAnsi="Gotham Book" w:cs="Arial Unicode MS"/>
          <w:sz w:val="22"/>
          <w:szCs w:val="22"/>
          <w:u w:color="000000"/>
          <w:lang w:eastAsia="es-ES"/>
        </w:rPr>
        <w:t xml:space="preserve"> </w:t>
      </w:r>
      <w:r w:rsidR="00D4328B" w:rsidRPr="00E22FB1">
        <w:rPr>
          <w:rFonts w:ascii="Gotham Book" w:hAnsi="Gotham Book" w:cs="Arial Unicode MS"/>
          <w:sz w:val="22"/>
          <w:szCs w:val="22"/>
          <w:u w:color="000000"/>
          <w:lang w:eastAsia="es-ES"/>
        </w:rPr>
        <w:t>El Instituto Zacatecano de Construcción de Escuelas (INZACE), seguirá</w:t>
      </w:r>
      <w:r w:rsidR="002112BA" w:rsidRPr="00E22FB1">
        <w:rPr>
          <w:rFonts w:ascii="Gotham Book" w:hAnsi="Gotham Book" w:cs="Arial Unicode MS"/>
          <w:sz w:val="22"/>
          <w:szCs w:val="22"/>
          <w:u w:color="000000"/>
          <w:lang w:eastAsia="es-ES"/>
        </w:rPr>
        <w:t xml:space="preserve"> siendo objeto </w:t>
      </w:r>
      <w:r w:rsidR="006F42B4" w:rsidRPr="00E22FB1">
        <w:rPr>
          <w:rFonts w:ascii="Gotham Book" w:hAnsi="Gotham Book" w:cs="Arial Unicode MS"/>
          <w:sz w:val="22"/>
          <w:szCs w:val="22"/>
          <w:u w:color="000000"/>
          <w:lang w:eastAsia="es-ES"/>
        </w:rPr>
        <w:t xml:space="preserve">de </w:t>
      </w:r>
      <w:r w:rsidR="00D4328B" w:rsidRPr="00E22FB1">
        <w:rPr>
          <w:rFonts w:ascii="Gotham Book" w:hAnsi="Gotham Book" w:cs="Arial Unicode MS"/>
          <w:sz w:val="22"/>
          <w:szCs w:val="22"/>
          <w:u w:color="000000"/>
          <w:lang w:eastAsia="es-ES"/>
        </w:rPr>
        <w:t xml:space="preserve">asignación presupuestal </w:t>
      </w:r>
      <w:r w:rsidR="006F42B4" w:rsidRPr="00E22FB1">
        <w:rPr>
          <w:rFonts w:ascii="Gotham Book" w:hAnsi="Gotham Book" w:cs="Arial Unicode MS"/>
          <w:sz w:val="22"/>
          <w:szCs w:val="22"/>
          <w:u w:color="000000"/>
          <w:lang w:eastAsia="es-ES"/>
        </w:rPr>
        <w:t xml:space="preserve">como </w:t>
      </w:r>
      <w:r w:rsidR="000A2053" w:rsidRPr="00E22FB1">
        <w:rPr>
          <w:rFonts w:ascii="Gotham Book" w:hAnsi="Gotham Book" w:cs="Arial Unicode MS"/>
          <w:sz w:val="22"/>
          <w:szCs w:val="22"/>
          <w:u w:color="000000"/>
          <w:lang w:eastAsia="es-ES"/>
        </w:rPr>
        <w:t xml:space="preserve">Organismo Público Descentralizado </w:t>
      </w:r>
      <w:r w:rsidR="006F42B4" w:rsidRPr="00E22FB1">
        <w:rPr>
          <w:rFonts w:ascii="Gotham Book" w:hAnsi="Gotham Book" w:cs="Arial Unicode MS"/>
          <w:sz w:val="22"/>
          <w:szCs w:val="22"/>
          <w:u w:color="000000"/>
          <w:lang w:eastAsia="es-ES"/>
        </w:rPr>
        <w:t>previsto</w:t>
      </w:r>
      <w:r w:rsidR="00E13ABB" w:rsidRPr="00E22FB1">
        <w:rPr>
          <w:rFonts w:ascii="Gotham Book" w:hAnsi="Gotham Book" w:cs="Arial Unicode MS"/>
          <w:sz w:val="22"/>
          <w:szCs w:val="22"/>
          <w:u w:color="000000"/>
          <w:lang w:eastAsia="es-ES"/>
        </w:rPr>
        <w:t xml:space="preserve"> </w:t>
      </w:r>
      <w:r w:rsidR="00EE40D1" w:rsidRPr="00E22FB1">
        <w:rPr>
          <w:rFonts w:ascii="Gotham Book" w:hAnsi="Gotham Book" w:cs="Arial Unicode MS"/>
          <w:sz w:val="22"/>
          <w:szCs w:val="22"/>
          <w:u w:color="000000"/>
          <w:lang w:eastAsia="es-ES"/>
        </w:rPr>
        <w:t>en el</w:t>
      </w:r>
      <w:r w:rsidR="001758F1" w:rsidRPr="00E22FB1">
        <w:rPr>
          <w:rFonts w:ascii="Gotham Book" w:hAnsi="Gotham Book" w:cs="Arial Unicode MS"/>
          <w:sz w:val="22"/>
          <w:szCs w:val="22"/>
          <w:u w:color="000000"/>
          <w:lang w:eastAsia="es-ES"/>
        </w:rPr>
        <w:t xml:space="preserve"> 48 fracción XVI, de la Ley Orgánica de la Administración </w:t>
      </w:r>
      <w:r w:rsidR="000A2053" w:rsidRPr="00E22FB1">
        <w:rPr>
          <w:rFonts w:ascii="Gotham Book" w:hAnsi="Gotham Book" w:cs="Arial Unicode MS"/>
          <w:sz w:val="22"/>
          <w:szCs w:val="22"/>
          <w:u w:color="000000"/>
          <w:lang w:eastAsia="es-ES"/>
        </w:rPr>
        <w:t>Pública del Estado de Zacatecas.</w:t>
      </w:r>
      <w:r w:rsidR="001758F1" w:rsidRPr="00E22FB1">
        <w:rPr>
          <w:rFonts w:ascii="Gotham Book" w:hAnsi="Gotham Book" w:cs="Arial Unicode MS"/>
          <w:sz w:val="22"/>
          <w:szCs w:val="22"/>
          <w:u w:color="000000"/>
          <w:lang w:eastAsia="es-ES"/>
        </w:rPr>
        <w:t xml:space="preserve"> </w:t>
      </w:r>
    </w:p>
    <w:p w14:paraId="2E53FC14" w14:textId="77777777" w:rsidR="00813A7C" w:rsidRPr="00E22FB1" w:rsidRDefault="00813A7C" w:rsidP="00CF569B">
      <w:pPr>
        <w:spacing w:line="276" w:lineRule="auto"/>
        <w:jc w:val="both"/>
        <w:rPr>
          <w:rFonts w:ascii="Gotham Book" w:hAnsi="Gotham Book" w:cs="Arial Unicode MS"/>
          <w:sz w:val="22"/>
          <w:szCs w:val="22"/>
          <w:u w:color="000000"/>
          <w:lang w:eastAsia="es-ES"/>
        </w:rPr>
      </w:pPr>
    </w:p>
    <w:p w14:paraId="3FB7CD3B" w14:textId="7C5C007C" w:rsidR="008C4B42" w:rsidRPr="00E22FB1" w:rsidRDefault="00DC10A7" w:rsidP="00CF569B">
      <w:pPr>
        <w:spacing w:line="276" w:lineRule="auto"/>
        <w:jc w:val="both"/>
        <w:rPr>
          <w:rFonts w:ascii="Gotham Book" w:hAnsi="Gotham Book" w:cs="Arial Unicode MS"/>
          <w:strike/>
          <w:sz w:val="22"/>
          <w:szCs w:val="22"/>
          <w:u w:color="000000"/>
          <w:lang w:eastAsia="es-ES"/>
        </w:rPr>
      </w:pPr>
      <w:proofErr w:type="spellStart"/>
      <w:r>
        <w:rPr>
          <w:rFonts w:ascii="Gotham Book" w:hAnsi="Gotham Book" w:cs="Arial Unicode MS"/>
          <w:sz w:val="22"/>
          <w:szCs w:val="22"/>
          <w:u w:color="000000"/>
          <w:lang w:eastAsia="es-ES"/>
        </w:rPr>
        <w:t>Considrando</w:t>
      </w:r>
      <w:proofErr w:type="spellEnd"/>
      <w:r>
        <w:rPr>
          <w:rFonts w:ascii="Gotham Book" w:hAnsi="Gotham Book" w:cs="Arial Unicode MS"/>
          <w:sz w:val="22"/>
          <w:szCs w:val="22"/>
          <w:u w:color="000000"/>
          <w:lang w:eastAsia="es-ES"/>
        </w:rPr>
        <w:t xml:space="preserve"> que e</w:t>
      </w:r>
      <w:r w:rsidR="0046061B" w:rsidRPr="00E22FB1">
        <w:rPr>
          <w:rFonts w:ascii="Gotham Book" w:hAnsi="Gotham Book" w:cs="Arial Unicode MS"/>
          <w:sz w:val="22"/>
          <w:szCs w:val="22"/>
          <w:u w:color="000000"/>
          <w:lang w:eastAsia="es-ES"/>
        </w:rPr>
        <w:t xml:space="preserve">l pasado </w:t>
      </w:r>
      <w:r w:rsidR="001545D9" w:rsidRPr="00E22FB1">
        <w:rPr>
          <w:rFonts w:ascii="Gotham Book" w:hAnsi="Gotham Book" w:cs="Arial Unicode MS"/>
          <w:sz w:val="22"/>
          <w:szCs w:val="22"/>
          <w:u w:color="000000"/>
          <w:lang w:eastAsia="es-ES"/>
        </w:rPr>
        <w:t>30 de septiembre de 2019</w:t>
      </w:r>
      <w:r w:rsidR="0046061B" w:rsidRPr="00E22FB1">
        <w:rPr>
          <w:rFonts w:ascii="Gotham Book" w:hAnsi="Gotham Book" w:cs="Arial Unicode MS"/>
          <w:sz w:val="22"/>
          <w:szCs w:val="22"/>
          <w:u w:color="000000"/>
          <w:lang w:eastAsia="es-ES"/>
        </w:rPr>
        <w:t xml:space="preserve"> se public</w:t>
      </w:r>
      <w:r w:rsidR="00E13ABB" w:rsidRPr="00E22FB1">
        <w:rPr>
          <w:rFonts w:ascii="Gotham Book" w:hAnsi="Gotham Book" w:cs="Arial Unicode MS"/>
          <w:sz w:val="22"/>
          <w:szCs w:val="22"/>
          <w:u w:color="000000"/>
          <w:lang w:eastAsia="es-ES"/>
        </w:rPr>
        <w:t>ó la</w:t>
      </w:r>
      <w:r w:rsidR="0046061B" w:rsidRPr="00E22FB1">
        <w:rPr>
          <w:rFonts w:ascii="Gotham Book" w:hAnsi="Gotham Book" w:cs="Arial Unicode MS"/>
          <w:sz w:val="22"/>
          <w:szCs w:val="22"/>
          <w:u w:color="000000"/>
          <w:lang w:eastAsia="es-ES"/>
        </w:rPr>
        <w:t xml:space="preserve"> </w:t>
      </w:r>
      <w:r w:rsidR="00DD2D81">
        <w:rPr>
          <w:rFonts w:ascii="Gotham Book" w:hAnsi="Gotham Book" w:cs="Arial Unicode MS"/>
          <w:sz w:val="22"/>
          <w:szCs w:val="22"/>
          <w:u w:color="000000"/>
          <w:lang w:eastAsia="es-ES"/>
        </w:rPr>
        <w:t>n</w:t>
      </w:r>
      <w:r w:rsidR="005D1483" w:rsidRPr="00E22FB1">
        <w:rPr>
          <w:rFonts w:ascii="Gotham Book" w:hAnsi="Gotham Book" w:cs="Arial Unicode MS"/>
          <w:sz w:val="22"/>
          <w:szCs w:val="22"/>
          <w:u w:color="000000"/>
          <w:lang w:eastAsia="es-ES"/>
        </w:rPr>
        <w:t xml:space="preserve">ueva </w:t>
      </w:r>
      <w:r w:rsidR="005E5DDC" w:rsidRPr="00E22FB1">
        <w:rPr>
          <w:rFonts w:ascii="Gotham Book" w:hAnsi="Gotham Book" w:cs="Arial Unicode MS"/>
          <w:sz w:val="22"/>
          <w:szCs w:val="22"/>
          <w:u w:color="000000"/>
          <w:lang w:eastAsia="es-ES"/>
        </w:rPr>
        <w:t xml:space="preserve">Ley General de Educación, que </w:t>
      </w:r>
      <w:r w:rsidR="005D1483" w:rsidRPr="00E22FB1">
        <w:rPr>
          <w:rFonts w:ascii="Gotham Book" w:hAnsi="Gotham Book" w:cs="Arial Unicode MS"/>
          <w:sz w:val="22"/>
          <w:szCs w:val="22"/>
          <w:u w:color="000000"/>
          <w:lang w:eastAsia="es-ES"/>
        </w:rPr>
        <w:t xml:space="preserve">abroga la Ley General de la Infraestructura </w:t>
      </w:r>
      <w:r w:rsidR="005E5DDC" w:rsidRPr="00E22FB1">
        <w:rPr>
          <w:rFonts w:ascii="Gotham Book" w:hAnsi="Gotham Book" w:cs="Arial Unicode MS"/>
          <w:sz w:val="22"/>
          <w:szCs w:val="22"/>
          <w:u w:color="000000"/>
          <w:lang w:eastAsia="es-ES"/>
        </w:rPr>
        <w:t>Física Educativa,</w:t>
      </w:r>
      <w:r w:rsidR="005D1483" w:rsidRPr="00E22FB1">
        <w:rPr>
          <w:rFonts w:ascii="Gotham Book" w:hAnsi="Gotham Book" w:cs="Arial Unicode MS"/>
          <w:sz w:val="22"/>
          <w:szCs w:val="22"/>
          <w:u w:color="000000"/>
          <w:lang w:eastAsia="es-ES"/>
        </w:rPr>
        <w:t xml:space="preserve"> </w:t>
      </w:r>
      <w:r w:rsidR="00973A14" w:rsidRPr="00E22FB1">
        <w:rPr>
          <w:rFonts w:ascii="Gotham Book" w:hAnsi="Gotham Book" w:cs="Arial Unicode MS"/>
          <w:sz w:val="22"/>
          <w:szCs w:val="22"/>
          <w:u w:color="000000"/>
          <w:lang w:eastAsia="es-ES"/>
        </w:rPr>
        <w:t>y</w:t>
      </w:r>
      <w:r w:rsidR="00B52107" w:rsidRPr="00E22FB1">
        <w:rPr>
          <w:rFonts w:ascii="Gotham Book" w:hAnsi="Gotham Book" w:cs="Arial Unicode MS"/>
          <w:sz w:val="22"/>
          <w:szCs w:val="22"/>
          <w:u w:color="000000"/>
          <w:lang w:eastAsia="es-ES"/>
        </w:rPr>
        <w:t xml:space="preserve"> establece la extinción del Instituto de la Infraestructura Física Educativa</w:t>
      </w:r>
      <w:r w:rsidR="00973A14" w:rsidRPr="00E22FB1">
        <w:rPr>
          <w:rFonts w:ascii="Gotham Book" w:hAnsi="Gotham Book" w:cs="Arial Unicode MS"/>
          <w:sz w:val="22"/>
          <w:szCs w:val="22"/>
          <w:u w:color="000000"/>
          <w:lang w:eastAsia="es-ES"/>
        </w:rPr>
        <w:t>; sin embargo,</w:t>
      </w:r>
      <w:r w:rsidR="00D234F2" w:rsidRPr="00E22FB1">
        <w:rPr>
          <w:rFonts w:ascii="Gotham Book" w:hAnsi="Gotham Book" w:cs="Arial Unicode MS"/>
          <w:sz w:val="22"/>
          <w:szCs w:val="22"/>
          <w:u w:color="000000"/>
          <w:lang w:eastAsia="es-ES"/>
        </w:rPr>
        <w:t xml:space="preserve"> </w:t>
      </w:r>
      <w:r w:rsidR="00973A14" w:rsidRPr="00E22FB1">
        <w:rPr>
          <w:rFonts w:ascii="Gotham Book" w:hAnsi="Gotham Book" w:cs="Arial Unicode MS"/>
          <w:sz w:val="22"/>
          <w:szCs w:val="22"/>
          <w:u w:color="000000"/>
          <w:lang w:eastAsia="es-ES"/>
        </w:rPr>
        <w:t xml:space="preserve">este instituto </w:t>
      </w:r>
      <w:r w:rsidR="00D234F2" w:rsidRPr="00E22FB1">
        <w:rPr>
          <w:rFonts w:ascii="Gotham Book" w:hAnsi="Gotham Book" w:cs="Arial Unicode MS"/>
          <w:sz w:val="22"/>
          <w:szCs w:val="22"/>
          <w:u w:color="000000"/>
          <w:lang w:eastAsia="es-ES"/>
        </w:rPr>
        <w:t>conservará su personalidad jurídica</w:t>
      </w:r>
      <w:r w:rsidR="00973A14" w:rsidRPr="00E22FB1">
        <w:rPr>
          <w:rFonts w:ascii="Gotham Book" w:hAnsi="Gotham Book" w:cs="Arial Unicode MS"/>
          <w:sz w:val="22"/>
          <w:szCs w:val="22"/>
          <w:u w:color="000000"/>
          <w:lang w:eastAsia="es-ES"/>
        </w:rPr>
        <w:t xml:space="preserve"> para efectos de cierre de programas y</w:t>
      </w:r>
      <w:r w:rsidR="00D234F2" w:rsidRPr="00E22FB1">
        <w:rPr>
          <w:rFonts w:ascii="Gotham Book" w:hAnsi="Gotham Book" w:cs="Arial Unicode MS"/>
          <w:sz w:val="22"/>
          <w:szCs w:val="22"/>
          <w:u w:color="000000"/>
          <w:lang w:eastAsia="es-ES"/>
        </w:rPr>
        <w:t xml:space="preserve"> hasta su liquidación</w:t>
      </w:r>
      <w:r w:rsidR="00B52107" w:rsidRPr="00E22FB1">
        <w:rPr>
          <w:rFonts w:ascii="Gotham Book" w:hAnsi="Gotham Book" w:cs="Arial Unicode MS"/>
          <w:sz w:val="22"/>
          <w:szCs w:val="22"/>
          <w:u w:color="000000"/>
          <w:lang w:eastAsia="es-ES"/>
        </w:rPr>
        <w:t>,</w:t>
      </w:r>
      <w:r w:rsidR="005E5DDC" w:rsidRPr="00E22FB1">
        <w:rPr>
          <w:rFonts w:ascii="Gotham Book" w:hAnsi="Gotham Book" w:cs="Arial Unicode MS"/>
          <w:sz w:val="22"/>
          <w:szCs w:val="22"/>
          <w:u w:color="000000"/>
          <w:lang w:eastAsia="es-ES"/>
        </w:rPr>
        <w:t xml:space="preserve"> como consecuencia </w:t>
      </w:r>
      <w:r w:rsidR="00D234F2" w:rsidRPr="00E22FB1">
        <w:rPr>
          <w:rFonts w:ascii="Gotham Book" w:hAnsi="Gotham Book" w:cs="Arial Unicode MS"/>
          <w:sz w:val="22"/>
          <w:szCs w:val="22"/>
          <w:u w:color="000000"/>
          <w:lang w:eastAsia="es-ES"/>
        </w:rPr>
        <w:t xml:space="preserve">de lo anterior, </w:t>
      </w:r>
      <w:r w:rsidR="005E5DDC" w:rsidRPr="00E22FB1">
        <w:rPr>
          <w:rFonts w:ascii="Gotham Book" w:hAnsi="Gotham Book" w:cs="Arial Unicode MS"/>
          <w:sz w:val="22"/>
          <w:szCs w:val="22"/>
          <w:u w:color="000000"/>
          <w:lang w:eastAsia="es-ES"/>
        </w:rPr>
        <w:t>el Instituto Zacatecano de Construcción de E</w:t>
      </w:r>
      <w:r w:rsidR="00C47CDA">
        <w:rPr>
          <w:rFonts w:ascii="Gotham Book" w:hAnsi="Gotham Book" w:cs="Arial Unicode MS"/>
          <w:sz w:val="22"/>
          <w:szCs w:val="22"/>
          <w:u w:color="000000"/>
          <w:lang w:eastAsia="es-ES"/>
        </w:rPr>
        <w:t>scuelas</w:t>
      </w:r>
      <w:r w:rsidR="00E8768C" w:rsidRPr="00E22FB1">
        <w:rPr>
          <w:rFonts w:ascii="Gotham Book" w:hAnsi="Gotham Book" w:cs="Arial Unicode MS"/>
          <w:sz w:val="22"/>
          <w:szCs w:val="22"/>
          <w:u w:color="000000"/>
          <w:lang w:eastAsia="es-ES"/>
        </w:rPr>
        <w:t xml:space="preserve">, estará sujeto </w:t>
      </w:r>
      <w:r w:rsidR="00D234F2" w:rsidRPr="00E22FB1">
        <w:rPr>
          <w:rFonts w:ascii="Gotham Book" w:hAnsi="Gotham Book" w:cs="Arial Unicode MS"/>
          <w:sz w:val="22"/>
          <w:szCs w:val="22"/>
          <w:u w:color="000000"/>
          <w:lang w:eastAsia="es-ES"/>
        </w:rPr>
        <w:t>a las reglas de</w:t>
      </w:r>
      <w:r w:rsidR="00973A14" w:rsidRPr="00E22FB1">
        <w:rPr>
          <w:rFonts w:ascii="Gotham Book" w:hAnsi="Gotham Book" w:cs="Arial Unicode MS"/>
          <w:sz w:val="22"/>
          <w:szCs w:val="22"/>
          <w:u w:color="000000"/>
          <w:lang w:eastAsia="es-ES"/>
        </w:rPr>
        <w:t xml:space="preserve"> </w:t>
      </w:r>
      <w:r w:rsidR="00D234F2" w:rsidRPr="00E22FB1">
        <w:rPr>
          <w:rFonts w:ascii="Gotham Book" w:hAnsi="Gotham Book" w:cs="Arial Unicode MS"/>
          <w:sz w:val="22"/>
          <w:szCs w:val="22"/>
          <w:u w:color="000000"/>
          <w:lang w:eastAsia="es-ES"/>
        </w:rPr>
        <w:t>l</w:t>
      </w:r>
      <w:r w:rsidR="00973A14" w:rsidRPr="00E22FB1">
        <w:rPr>
          <w:rFonts w:ascii="Gotham Book" w:hAnsi="Gotham Book" w:cs="Arial Unicode MS"/>
          <w:sz w:val="22"/>
          <w:szCs w:val="22"/>
          <w:u w:color="000000"/>
          <w:lang w:eastAsia="es-ES"/>
        </w:rPr>
        <w:t>os</w:t>
      </w:r>
      <w:r w:rsidR="00D234F2" w:rsidRPr="00E22FB1">
        <w:rPr>
          <w:rFonts w:ascii="Gotham Book" w:hAnsi="Gotham Book" w:cs="Arial Unicode MS"/>
          <w:sz w:val="22"/>
          <w:szCs w:val="22"/>
          <w:u w:color="000000"/>
          <w:lang w:eastAsia="es-ES"/>
        </w:rPr>
        <w:t xml:space="preserve"> artículo</w:t>
      </w:r>
      <w:r w:rsidR="00973A14" w:rsidRPr="00E22FB1">
        <w:rPr>
          <w:rFonts w:ascii="Gotham Book" w:hAnsi="Gotham Book" w:cs="Arial Unicode MS"/>
          <w:sz w:val="22"/>
          <w:szCs w:val="22"/>
          <w:u w:color="000000"/>
          <w:lang w:eastAsia="es-ES"/>
        </w:rPr>
        <w:t>s tercero y</w:t>
      </w:r>
      <w:r w:rsidR="00D234F2" w:rsidRPr="00E22FB1">
        <w:rPr>
          <w:rFonts w:ascii="Gotham Book" w:hAnsi="Gotham Book" w:cs="Arial Unicode MS"/>
          <w:sz w:val="22"/>
          <w:szCs w:val="22"/>
          <w:u w:color="000000"/>
          <w:lang w:eastAsia="es-ES"/>
        </w:rPr>
        <w:t xml:space="preserve"> cuarto de los </w:t>
      </w:r>
      <w:r w:rsidR="00FC0AEE" w:rsidRPr="00E22FB1">
        <w:rPr>
          <w:rFonts w:ascii="Gotham Book" w:hAnsi="Gotham Book" w:cs="Arial Unicode MS"/>
          <w:sz w:val="22"/>
          <w:szCs w:val="22"/>
          <w:u w:color="000000"/>
          <w:lang w:eastAsia="es-ES"/>
        </w:rPr>
        <w:t>t</w:t>
      </w:r>
      <w:r w:rsidR="005E5DDC" w:rsidRPr="00E22FB1">
        <w:rPr>
          <w:rFonts w:ascii="Gotham Book" w:hAnsi="Gotham Book" w:cs="Arial Unicode MS"/>
          <w:sz w:val="22"/>
          <w:szCs w:val="22"/>
          <w:u w:color="000000"/>
          <w:lang w:eastAsia="es-ES"/>
        </w:rPr>
        <w:t xml:space="preserve">ransitorios de </w:t>
      </w:r>
      <w:r w:rsidR="00B52107" w:rsidRPr="00E22FB1">
        <w:rPr>
          <w:rFonts w:ascii="Gotham Book" w:hAnsi="Gotham Book" w:cs="Arial Unicode MS"/>
          <w:sz w:val="22"/>
          <w:szCs w:val="22"/>
          <w:u w:color="000000"/>
          <w:lang w:eastAsia="es-ES"/>
        </w:rPr>
        <w:t xml:space="preserve">esta nueva </w:t>
      </w:r>
      <w:r w:rsidR="005E5DDC" w:rsidRPr="00E22FB1">
        <w:rPr>
          <w:rFonts w:ascii="Gotham Book" w:hAnsi="Gotham Book" w:cs="Arial Unicode MS"/>
          <w:sz w:val="22"/>
          <w:szCs w:val="22"/>
          <w:u w:color="000000"/>
          <w:lang w:eastAsia="es-ES"/>
        </w:rPr>
        <w:t>Ley</w:t>
      </w:r>
      <w:r w:rsidR="00973A14" w:rsidRPr="00E22FB1">
        <w:rPr>
          <w:rFonts w:ascii="Gotham Book" w:hAnsi="Gotham Book" w:cs="Arial Unicode MS"/>
          <w:sz w:val="22"/>
          <w:szCs w:val="22"/>
          <w:u w:color="000000"/>
          <w:lang w:eastAsia="es-ES"/>
        </w:rPr>
        <w:t xml:space="preserve"> así como a </w:t>
      </w:r>
      <w:r w:rsidR="005E5DDC" w:rsidRPr="00E22FB1">
        <w:rPr>
          <w:rFonts w:ascii="Gotham Book" w:hAnsi="Gotham Book" w:cs="Arial Unicode MS"/>
          <w:sz w:val="22"/>
          <w:szCs w:val="22"/>
          <w:u w:color="000000"/>
          <w:lang w:eastAsia="es-ES"/>
        </w:rPr>
        <w:t xml:space="preserve">lo que </w:t>
      </w:r>
      <w:r w:rsidR="00D234F2" w:rsidRPr="00E22FB1">
        <w:rPr>
          <w:rFonts w:ascii="Gotham Book" w:hAnsi="Gotham Book" w:cs="Arial Unicode MS"/>
          <w:sz w:val="22"/>
          <w:szCs w:val="22"/>
          <w:u w:color="000000"/>
          <w:lang w:eastAsia="es-ES"/>
        </w:rPr>
        <w:t xml:space="preserve">tenga a bien decretar esta </w:t>
      </w:r>
      <w:r w:rsidR="005E5DDC" w:rsidRPr="00E22FB1">
        <w:rPr>
          <w:rFonts w:ascii="Gotham Book" w:hAnsi="Gotham Book" w:cs="Arial Unicode MS"/>
          <w:sz w:val="22"/>
          <w:szCs w:val="22"/>
          <w:u w:color="000000"/>
          <w:lang w:eastAsia="es-ES"/>
        </w:rPr>
        <w:t xml:space="preserve">Legislatura </w:t>
      </w:r>
      <w:r w:rsidR="00A1119F" w:rsidRPr="00E22FB1">
        <w:rPr>
          <w:rFonts w:ascii="Gotham Book" w:hAnsi="Gotham Book" w:cs="Arial Unicode MS"/>
          <w:sz w:val="22"/>
          <w:szCs w:val="22"/>
          <w:u w:color="000000"/>
          <w:lang w:eastAsia="es-ES"/>
        </w:rPr>
        <w:t>para tal</w:t>
      </w:r>
      <w:r w:rsidR="00973A14" w:rsidRPr="00E22FB1">
        <w:rPr>
          <w:rFonts w:ascii="Gotham Book" w:hAnsi="Gotham Book" w:cs="Arial Unicode MS"/>
          <w:sz w:val="22"/>
          <w:szCs w:val="22"/>
          <w:u w:color="000000"/>
          <w:lang w:eastAsia="es-ES"/>
        </w:rPr>
        <w:t xml:space="preserve"> efecto</w:t>
      </w:r>
      <w:r w:rsidR="00D234F2" w:rsidRPr="00E22FB1">
        <w:rPr>
          <w:rFonts w:ascii="Gotham Book" w:hAnsi="Gotham Book" w:cs="Arial Unicode MS"/>
          <w:sz w:val="22"/>
          <w:szCs w:val="22"/>
          <w:u w:color="000000"/>
          <w:lang w:eastAsia="es-ES"/>
        </w:rPr>
        <w:t>.</w:t>
      </w:r>
    </w:p>
    <w:p w14:paraId="1A787D37" w14:textId="77777777" w:rsidR="00B52107" w:rsidRPr="00E22FB1" w:rsidRDefault="00B52107" w:rsidP="00CF569B">
      <w:pPr>
        <w:spacing w:line="276" w:lineRule="auto"/>
        <w:jc w:val="both"/>
        <w:rPr>
          <w:rFonts w:ascii="Gotham Book" w:hAnsi="Gotham Book" w:cs="Arial Unicode MS"/>
          <w:sz w:val="22"/>
          <w:szCs w:val="22"/>
          <w:u w:color="000000"/>
          <w:lang w:eastAsia="es-ES"/>
        </w:rPr>
      </w:pPr>
    </w:p>
    <w:p w14:paraId="7C80949A" w14:textId="51799376" w:rsidR="005E5DDC" w:rsidRPr="00E22FB1" w:rsidRDefault="005E5DDC" w:rsidP="00CF569B">
      <w:pPr>
        <w:spacing w:line="276" w:lineRule="auto"/>
        <w:jc w:val="both"/>
        <w:rPr>
          <w:rFonts w:ascii="Gotham Book" w:hAnsi="Gotham Book" w:cs="Arial Unicode MS"/>
          <w:sz w:val="22"/>
          <w:szCs w:val="22"/>
          <w:u w:color="000000"/>
          <w:lang w:eastAsia="es-ES"/>
        </w:rPr>
      </w:pPr>
      <w:r w:rsidRPr="00E22FB1">
        <w:rPr>
          <w:rFonts w:ascii="Gotham Book" w:hAnsi="Gotham Book" w:cs="Arial Unicode MS"/>
          <w:sz w:val="22"/>
          <w:szCs w:val="22"/>
          <w:u w:color="000000"/>
          <w:lang w:eastAsia="es-ES"/>
        </w:rPr>
        <w:t xml:space="preserve">Por tanto, el INZACE </w:t>
      </w:r>
      <w:r w:rsidR="00B52107" w:rsidRPr="00E22FB1">
        <w:rPr>
          <w:rFonts w:ascii="Gotham Book" w:hAnsi="Gotham Book" w:cs="Arial Unicode MS"/>
          <w:sz w:val="22"/>
          <w:szCs w:val="22"/>
          <w:u w:color="000000"/>
          <w:lang w:eastAsia="es-ES"/>
        </w:rPr>
        <w:t xml:space="preserve">en el tránsito de su extinción, </w:t>
      </w:r>
      <w:r w:rsidRPr="00E22FB1">
        <w:rPr>
          <w:rFonts w:ascii="Gotham Book" w:hAnsi="Gotham Book" w:cs="Arial Unicode MS"/>
          <w:sz w:val="22"/>
          <w:szCs w:val="22"/>
          <w:u w:color="000000"/>
          <w:lang w:eastAsia="es-ES"/>
        </w:rPr>
        <w:t>se encargará de llevar a cabo el cierre de programas y obligaciones contractuales en proceso, así como la atención y seguimiento de asuntos jurisdiccionales o administrativos en trámite o pendientes de resolución def</w:t>
      </w:r>
      <w:r w:rsidR="00B52107" w:rsidRPr="00E22FB1">
        <w:rPr>
          <w:rFonts w:ascii="Gotham Book" w:hAnsi="Gotham Book" w:cs="Arial Unicode MS"/>
          <w:sz w:val="22"/>
          <w:szCs w:val="22"/>
          <w:u w:color="000000"/>
          <w:lang w:eastAsia="es-ES"/>
        </w:rPr>
        <w:t>initiva.</w:t>
      </w:r>
    </w:p>
    <w:p w14:paraId="2E3201A8" w14:textId="77777777" w:rsidR="001758F1" w:rsidRPr="00E22FB1" w:rsidRDefault="001758F1" w:rsidP="00CF569B">
      <w:pPr>
        <w:spacing w:line="276" w:lineRule="auto"/>
        <w:jc w:val="both"/>
        <w:rPr>
          <w:rFonts w:ascii="Gotham Book" w:hAnsi="Gotham Book" w:cs="Arial Unicode MS"/>
          <w:sz w:val="22"/>
          <w:szCs w:val="22"/>
          <w:u w:color="000000"/>
          <w:lang w:eastAsia="es-ES"/>
        </w:rPr>
      </w:pPr>
    </w:p>
    <w:p w14:paraId="34F7F2B5" w14:textId="3CC6E090" w:rsidR="003E7A48" w:rsidRDefault="00E8768C" w:rsidP="00CF569B">
      <w:pPr>
        <w:spacing w:line="276" w:lineRule="auto"/>
        <w:jc w:val="both"/>
        <w:rPr>
          <w:rFonts w:ascii="Gotham Book" w:hAnsi="Gotham Book" w:cs="Arial Unicode MS"/>
          <w:sz w:val="22"/>
          <w:szCs w:val="22"/>
          <w:u w:color="000000"/>
          <w:lang w:eastAsia="es-ES"/>
        </w:rPr>
      </w:pPr>
      <w:r w:rsidRPr="00E22FB1">
        <w:rPr>
          <w:rFonts w:ascii="Gotham Book" w:hAnsi="Gotham Book" w:cs="Arial Unicode MS"/>
          <w:sz w:val="22"/>
          <w:szCs w:val="22"/>
          <w:u w:color="000000"/>
          <w:lang w:eastAsia="es-ES"/>
        </w:rPr>
        <w:t>Las asignaciones presupuestales, así como los recursos humanos, financieros y materiales con que cuenta el INZACE, pasarán a formar parte de la Secretaría de Educación del Estado de Zacatecas, una vez que concluya su proceso de extinción.</w:t>
      </w:r>
    </w:p>
    <w:p w14:paraId="7710F9C0" w14:textId="77777777" w:rsidR="00D92EC3" w:rsidRPr="00D92EC3" w:rsidRDefault="00D92EC3" w:rsidP="00D92EC3">
      <w:pPr>
        <w:jc w:val="both"/>
        <w:rPr>
          <w:rFonts w:ascii="Gotham Book" w:hAnsi="Gotham Book" w:cs="Arial Unicode MS"/>
          <w:sz w:val="22"/>
          <w:szCs w:val="22"/>
          <w:u w:color="000000"/>
          <w:lang w:eastAsia="es-ES"/>
        </w:rPr>
      </w:pPr>
    </w:p>
    <w:p w14:paraId="01B5378D" w14:textId="377ED7B0" w:rsidR="00D92EC3" w:rsidRPr="00DB6F86" w:rsidRDefault="004E50C4" w:rsidP="00D92EC3">
      <w:pPr>
        <w:jc w:val="both"/>
        <w:rPr>
          <w:rFonts w:ascii="Gotham Book" w:hAnsi="Gotham Book" w:cs="Arial Unicode MS"/>
          <w:sz w:val="22"/>
          <w:szCs w:val="22"/>
          <w:u w:color="000000"/>
          <w:lang w:eastAsia="es-ES"/>
        </w:rPr>
      </w:pPr>
      <w:r>
        <w:rPr>
          <w:rFonts w:ascii="Gotham Book" w:hAnsi="Gotham Book" w:cs="Arial Unicode MS"/>
          <w:b/>
          <w:sz w:val="22"/>
          <w:szCs w:val="22"/>
          <w:u w:color="000000"/>
          <w:lang w:eastAsia="es-ES"/>
        </w:rPr>
        <w:t>Artículo Décimo Tercero</w:t>
      </w:r>
      <w:r w:rsidR="00D92EC3" w:rsidRPr="00DB6F86">
        <w:rPr>
          <w:rFonts w:ascii="Gotham Book" w:hAnsi="Gotham Book" w:cs="Arial Unicode MS"/>
          <w:b/>
          <w:sz w:val="22"/>
          <w:szCs w:val="22"/>
          <w:u w:color="000000"/>
          <w:lang w:eastAsia="es-ES"/>
        </w:rPr>
        <w:t>.</w:t>
      </w:r>
      <w:r w:rsidR="00D92EC3" w:rsidRPr="00DB6F86">
        <w:rPr>
          <w:rFonts w:ascii="Gotham Book" w:hAnsi="Gotham Book" w:cs="Arial Unicode MS"/>
          <w:sz w:val="22"/>
          <w:szCs w:val="22"/>
          <w:u w:color="000000"/>
          <w:lang w:eastAsia="es-ES"/>
        </w:rPr>
        <w:t xml:space="preserve"> De</w:t>
      </w:r>
      <w:r w:rsidR="00836638" w:rsidRPr="00DB6F86">
        <w:rPr>
          <w:rFonts w:ascii="Gotham Book" w:hAnsi="Gotham Book" w:cs="Arial Unicode MS"/>
          <w:sz w:val="22"/>
          <w:szCs w:val="22"/>
          <w:u w:color="000000"/>
          <w:lang w:eastAsia="es-ES"/>
        </w:rPr>
        <w:t>ntro de</w:t>
      </w:r>
      <w:r w:rsidR="00D92EC3" w:rsidRPr="00DB6F86">
        <w:rPr>
          <w:rFonts w:ascii="Gotham Book" w:hAnsi="Gotham Book" w:cs="Arial Unicode MS"/>
          <w:sz w:val="22"/>
          <w:szCs w:val="22"/>
          <w:u w:color="000000"/>
          <w:lang w:eastAsia="es-ES"/>
        </w:rPr>
        <w:t xml:space="preserve"> la asignación presupuestal</w:t>
      </w:r>
      <w:r w:rsidR="00836638" w:rsidRPr="00DB6F86">
        <w:rPr>
          <w:rFonts w:ascii="Gotham Book" w:hAnsi="Gotham Book" w:cs="Arial Unicode MS"/>
          <w:sz w:val="22"/>
          <w:szCs w:val="22"/>
          <w:u w:color="000000"/>
          <w:lang w:eastAsia="es-ES"/>
        </w:rPr>
        <w:t xml:space="preserve"> al Instituto de la Juventud</w:t>
      </w:r>
      <w:r w:rsidR="00531CCA" w:rsidRPr="00DB6F86">
        <w:rPr>
          <w:rFonts w:ascii="Gotham Book" w:hAnsi="Gotham Book" w:cs="Arial Unicode MS"/>
          <w:sz w:val="22"/>
          <w:szCs w:val="22"/>
          <w:u w:color="000000"/>
          <w:lang w:eastAsia="es-ES"/>
        </w:rPr>
        <w:t xml:space="preserve"> del Estado de Zacatecas</w:t>
      </w:r>
      <w:r w:rsidR="00836638" w:rsidRPr="00DB6F86">
        <w:rPr>
          <w:rFonts w:ascii="Gotham Book" w:hAnsi="Gotham Book" w:cs="Arial Unicode MS"/>
          <w:sz w:val="22"/>
          <w:szCs w:val="22"/>
          <w:u w:color="000000"/>
          <w:lang w:eastAsia="es-ES"/>
        </w:rPr>
        <w:t>, se destina</w:t>
      </w:r>
      <w:r w:rsidR="007434F9" w:rsidRPr="00DB6F86">
        <w:rPr>
          <w:rFonts w:ascii="Gotham Book" w:hAnsi="Gotham Book" w:cs="Arial Unicode MS"/>
          <w:sz w:val="22"/>
          <w:szCs w:val="22"/>
          <w:u w:color="000000"/>
          <w:lang w:eastAsia="es-ES"/>
        </w:rPr>
        <w:t>rá</w:t>
      </w:r>
      <w:r w:rsidR="00836638" w:rsidRPr="00DB6F86">
        <w:rPr>
          <w:rFonts w:ascii="Gotham Book" w:hAnsi="Gotham Book" w:cs="Arial Unicode MS"/>
          <w:sz w:val="22"/>
          <w:szCs w:val="22"/>
          <w:u w:color="000000"/>
          <w:lang w:eastAsia="es-ES"/>
        </w:rPr>
        <w:t xml:space="preserve"> un monto de $5</w:t>
      </w:r>
      <w:r w:rsidR="003B2C96" w:rsidRPr="00DB6F86">
        <w:rPr>
          <w:rFonts w:ascii="Gotham Book" w:hAnsi="Gotham Book" w:cs="Arial Unicode MS"/>
          <w:sz w:val="22"/>
          <w:szCs w:val="22"/>
          <w:u w:color="000000"/>
          <w:lang w:eastAsia="es-ES"/>
        </w:rPr>
        <w:t>´</w:t>
      </w:r>
      <w:r w:rsidR="00836638" w:rsidRPr="00DB6F86">
        <w:rPr>
          <w:rFonts w:ascii="Gotham Book" w:hAnsi="Gotham Book" w:cs="Arial Unicode MS"/>
          <w:sz w:val="22"/>
          <w:szCs w:val="22"/>
          <w:u w:color="000000"/>
          <w:lang w:eastAsia="es-ES"/>
        </w:rPr>
        <w:t>000.000.00 (cinco</w:t>
      </w:r>
      <w:r w:rsidR="00D92EC3" w:rsidRPr="00DB6F86">
        <w:rPr>
          <w:rFonts w:ascii="Gotham Book" w:hAnsi="Gotham Book" w:cs="Arial Unicode MS"/>
          <w:sz w:val="22"/>
          <w:szCs w:val="22"/>
          <w:u w:color="000000"/>
          <w:lang w:eastAsia="es-ES"/>
        </w:rPr>
        <w:t xml:space="preserve"> millones de pesos 00/100 m.n.),</w:t>
      </w:r>
      <w:r w:rsidR="00836638" w:rsidRPr="00DB6F86">
        <w:rPr>
          <w:rFonts w:ascii="Gotham Book" w:hAnsi="Gotham Book" w:cs="Arial Unicode MS"/>
          <w:sz w:val="22"/>
          <w:szCs w:val="22"/>
          <w:u w:color="000000"/>
          <w:lang w:eastAsia="es-ES"/>
        </w:rPr>
        <w:t xml:space="preserve"> para programas de prevención del delito y </w:t>
      </w:r>
      <w:r w:rsidR="00B81A83" w:rsidRPr="00DB6F86">
        <w:rPr>
          <w:rFonts w:ascii="Gotham Book" w:hAnsi="Gotham Book" w:cs="Arial Unicode MS"/>
          <w:sz w:val="22"/>
          <w:szCs w:val="22"/>
          <w:u w:color="000000"/>
          <w:lang w:eastAsia="es-ES"/>
        </w:rPr>
        <w:t>$1</w:t>
      </w:r>
      <w:r w:rsidR="0062719D" w:rsidRPr="00DB6F86">
        <w:rPr>
          <w:rFonts w:ascii="Gotham Book" w:hAnsi="Gotham Book" w:cs="Arial Unicode MS"/>
          <w:sz w:val="22"/>
          <w:szCs w:val="22"/>
          <w:u w:color="000000"/>
          <w:lang w:eastAsia="es-ES"/>
        </w:rPr>
        <w:t>´</w:t>
      </w:r>
      <w:r w:rsidR="00836638" w:rsidRPr="00DB6F86">
        <w:rPr>
          <w:rFonts w:ascii="Gotham Book" w:hAnsi="Gotham Book" w:cs="Arial Unicode MS"/>
          <w:sz w:val="22"/>
          <w:szCs w:val="22"/>
          <w:u w:color="000000"/>
          <w:lang w:eastAsia="es-ES"/>
        </w:rPr>
        <w:t>5</w:t>
      </w:r>
      <w:r w:rsidR="00B81A83" w:rsidRPr="00DB6F86">
        <w:rPr>
          <w:rFonts w:ascii="Gotham Book" w:hAnsi="Gotham Book" w:cs="Arial Unicode MS"/>
          <w:sz w:val="22"/>
          <w:szCs w:val="22"/>
          <w:u w:color="000000"/>
          <w:lang w:eastAsia="es-ES"/>
        </w:rPr>
        <w:t>00.000.00</w:t>
      </w:r>
      <w:r w:rsidR="00836638" w:rsidRPr="00DB6F86">
        <w:rPr>
          <w:rFonts w:ascii="Gotham Book" w:hAnsi="Gotham Book" w:cs="Arial Unicode MS"/>
          <w:sz w:val="22"/>
          <w:szCs w:val="22"/>
          <w:u w:color="000000"/>
          <w:lang w:eastAsia="es-ES"/>
        </w:rPr>
        <w:t xml:space="preserve"> </w:t>
      </w:r>
      <w:r w:rsidR="00B81A83" w:rsidRPr="00DB6F86">
        <w:rPr>
          <w:rFonts w:ascii="Gotham Book" w:hAnsi="Gotham Book" w:cs="Arial Unicode MS"/>
          <w:sz w:val="22"/>
          <w:szCs w:val="22"/>
          <w:u w:color="000000"/>
          <w:lang w:eastAsia="es-ES"/>
        </w:rPr>
        <w:t>(un millón quinie</w:t>
      </w:r>
      <w:r w:rsidR="00DC10A7">
        <w:rPr>
          <w:rFonts w:ascii="Gotham Book" w:hAnsi="Gotham Book" w:cs="Arial Unicode MS"/>
          <w:sz w:val="22"/>
          <w:szCs w:val="22"/>
          <w:u w:color="000000"/>
          <w:lang w:eastAsia="es-ES"/>
        </w:rPr>
        <w:t>n</w:t>
      </w:r>
      <w:r w:rsidR="00B81A83" w:rsidRPr="00DB6F86">
        <w:rPr>
          <w:rFonts w:ascii="Gotham Book" w:hAnsi="Gotham Book" w:cs="Arial Unicode MS"/>
          <w:sz w:val="22"/>
          <w:szCs w:val="22"/>
          <w:u w:color="000000"/>
          <w:lang w:eastAsia="es-ES"/>
        </w:rPr>
        <w:t>tos mil</w:t>
      </w:r>
      <w:r w:rsidR="00836638" w:rsidRPr="00DB6F86">
        <w:rPr>
          <w:rFonts w:ascii="Gotham Book" w:hAnsi="Gotham Book" w:cs="Arial Unicode MS"/>
          <w:sz w:val="22"/>
          <w:szCs w:val="22"/>
          <w:u w:color="000000"/>
          <w:lang w:eastAsia="es-ES"/>
        </w:rPr>
        <w:t xml:space="preserve"> pesos</w:t>
      </w:r>
      <w:r w:rsidR="00F63F81" w:rsidRPr="00DB6F86">
        <w:rPr>
          <w:rFonts w:ascii="Gotham Book" w:hAnsi="Gotham Book" w:cs="Arial Unicode MS"/>
          <w:sz w:val="22"/>
          <w:szCs w:val="22"/>
          <w:u w:color="000000"/>
          <w:lang w:eastAsia="es-ES"/>
        </w:rPr>
        <w:t xml:space="preserve"> 00/100 m.n.)</w:t>
      </w:r>
      <w:r w:rsidR="00836638" w:rsidRPr="00DB6F86">
        <w:rPr>
          <w:rFonts w:ascii="Gotham Book" w:hAnsi="Gotham Book" w:cs="Arial Unicode MS"/>
          <w:sz w:val="22"/>
          <w:szCs w:val="22"/>
          <w:u w:color="000000"/>
          <w:lang w:eastAsia="es-ES"/>
        </w:rPr>
        <w:t xml:space="preserve"> para ligas municipales de deporte.</w:t>
      </w:r>
    </w:p>
    <w:p w14:paraId="24B87F76" w14:textId="77777777" w:rsidR="00D92EC3" w:rsidRPr="00DB6F86" w:rsidRDefault="00D92EC3" w:rsidP="00D92EC3">
      <w:pPr>
        <w:jc w:val="both"/>
        <w:rPr>
          <w:rFonts w:ascii="Gotham Book" w:hAnsi="Gotham Book" w:cs="Arial Unicode MS"/>
          <w:sz w:val="22"/>
          <w:szCs w:val="22"/>
          <w:u w:color="000000"/>
          <w:lang w:eastAsia="es-ES"/>
        </w:rPr>
      </w:pPr>
    </w:p>
    <w:p w14:paraId="61F3922B" w14:textId="2229F638" w:rsidR="003E7A48" w:rsidRDefault="004E50C4" w:rsidP="00D92EC3">
      <w:pPr>
        <w:jc w:val="both"/>
        <w:rPr>
          <w:rFonts w:ascii="Gotham Book" w:hAnsi="Gotham Book" w:cs="Arial Unicode MS"/>
          <w:sz w:val="22"/>
          <w:szCs w:val="22"/>
          <w:u w:color="000000"/>
          <w:lang w:eastAsia="es-ES"/>
        </w:rPr>
      </w:pPr>
      <w:r>
        <w:rPr>
          <w:rFonts w:ascii="Gotham Book" w:hAnsi="Gotham Book" w:cs="Arial Unicode MS"/>
          <w:b/>
          <w:sz w:val="22"/>
          <w:szCs w:val="22"/>
          <w:u w:color="000000"/>
          <w:lang w:eastAsia="es-ES"/>
        </w:rPr>
        <w:t>Artículo Décimo Cuarto</w:t>
      </w:r>
      <w:r w:rsidR="00D92EC3" w:rsidRPr="00DB6F86">
        <w:rPr>
          <w:rFonts w:ascii="Gotham Book" w:hAnsi="Gotham Book" w:cs="Arial Unicode MS"/>
          <w:b/>
          <w:sz w:val="22"/>
          <w:szCs w:val="22"/>
          <w:u w:color="000000"/>
          <w:lang w:eastAsia="es-ES"/>
        </w:rPr>
        <w:t>.</w:t>
      </w:r>
      <w:r w:rsidR="005C33AF" w:rsidRPr="00DB6F86">
        <w:rPr>
          <w:rFonts w:ascii="Gotham Book" w:hAnsi="Gotham Book" w:cs="Arial Unicode MS"/>
          <w:sz w:val="22"/>
          <w:szCs w:val="22"/>
          <w:u w:color="000000"/>
          <w:lang w:eastAsia="es-ES"/>
        </w:rPr>
        <w:t xml:space="preserve"> </w:t>
      </w:r>
      <w:r w:rsidR="00531CCA" w:rsidRPr="00DB6F86">
        <w:rPr>
          <w:rFonts w:ascii="Gotham Book" w:hAnsi="Gotham Book" w:cs="Arial Unicode MS"/>
          <w:sz w:val="22"/>
          <w:szCs w:val="22"/>
          <w:u w:color="000000"/>
          <w:lang w:eastAsia="es-ES"/>
        </w:rPr>
        <w:t>De la asignación presupuestal al Instituto para la Atención e Inclusión de las Personas con Discapacidad se</w:t>
      </w:r>
      <w:r w:rsidR="00D92EC3" w:rsidRPr="00DB6F86">
        <w:rPr>
          <w:rFonts w:ascii="Gotham Book" w:hAnsi="Gotham Book" w:cs="Arial Unicode MS"/>
          <w:sz w:val="22"/>
          <w:szCs w:val="22"/>
          <w:u w:color="000000"/>
          <w:lang w:eastAsia="es-ES"/>
        </w:rPr>
        <w:t xml:space="preserve"> destinará </w:t>
      </w:r>
      <w:r w:rsidR="001E1955" w:rsidRPr="00DB6F86">
        <w:rPr>
          <w:rFonts w:ascii="Gotham Book" w:hAnsi="Gotham Book" w:cs="Arial Unicode MS"/>
          <w:sz w:val="22"/>
          <w:szCs w:val="22"/>
          <w:u w:color="000000"/>
          <w:lang w:eastAsia="es-ES"/>
        </w:rPr>
        <w:t>un monto de</w:t>
      </w:r>
      <w:r w:rsidR="00D92EC3" w:rsidRPr="00DB6F86">
        <w:rPr>
          <w:rFonts w:ascii="Gotham Book" w:hAnsi="Gotham Book" w:cs="Arial Unicode MS"/>
          <w:sz w:val="22"/>
          <w:szCs w:val="22"/>
          <w:u w:color="000000"/>
          <w:lang w:eastAsia="es-ES"/>
        </w:rPr>
        <w:t xml:space="preserve"> $1’000,000.00 (un milló</w:t>
      </w:r>
      <w:r w:rsidR="001C783E" w:rsidRPr="00DB6F86">
        <w:rPr>
          <w:rFonts w:ascii="Gotham Book" w:hAnsi="Gotham Book" w:cs="Arial Unicode MS"/>
          <w:sz w:val="22"/>
          <w:szCs w:val="22"/>
          <w:u w:color="000000"/>
          <w:lang w:eastAsia="es-ES"/>
        </w:rPr>
        <w:t>n</w:t>
      </w:r>
      <w:r w:rsidR="00D92EC3" w:rsidRPr="00DB6F86">
        <w:rPr>
          <w:rFonts w:ascii="Gotham Book" w:hAnsi="Gotham Book" w:cs="Arial Unicode MS"/>
          <w:sz w:val="22"/>
          <w:szCs w:val="22"/>
          <w:u w:color="000000"/>
          <w:lang w:eastAsia="es-ES"/>
        </w:rPr>
        <w:t xml:space="preserve"> de pesos 00/100 m.n.) para </w:t>
      </w:r>
      <w:r w:rsidR="00531CCA" w:rsidRPr="00DB6F86">
        <w:rPr>
          <w:rFonts w:ascii="Gotham Book" w:hAnsi="Gotham Book" w:cs="Arial Unicode MS"/>
          <w:sz w:val="22"/>
          <w:szCs w:val="22"/>
          <w:u w:color="000000"/>
          <w:lang w:eastAsia="es-ES"/>
        </w:rPr>
        <w:t>la constitución de</w:t>
      </w:r>
      <w:r w:rsidR="00760F4F" w:rsidRPr="00DB6F86">
        <w:rPr>
          <w:rFonts w:ascii="Gotham Book" w:hAnsi="Gotham Book" w:cs="Arial Unicode MS"/>
          <w:sz w:val="22"/>
          <w:szCs w:val="22"/>
          <w:u w:color="000000"/>
          <w:lang w:eastAsia="es-ES"/>
        </w:rPr>
        <w:t xml:space="preserve"> la</w:t>
      </w:r>
      <w:r w:rsidR="00531CCA" w:rsidRPr="00DB6F86">
        <w:rPr>
          <w:rFonts w:ascii="Gotham Book" w:hAnsi="Gotham Book" w:cs="Arial Unicode MS"/>
          <w:sz w:val="22"/>
          <w:szCs w:val="22"/>
          <w:u w:color="000000"/>
          <w:lang w:eastAsia="es-ES"/>
        </w:rPr>
        <w:t xml:space="preserve"> unidad o área de atención a personas con la condición de</w:t>
      </w:r>
      <w:r w:rsidR="001B52CE" w:rsidRPr="00DB6F86">
        <w:rPr>
          <w:rFonts w:ascii="Gotham Book" w:hAnsi="Gotham Book" w:cs="Arial Unicode MS"/>
          <w:sz w:val="22"/>
          <w:szCs w:val="22"/>
          <w:u w:color="000000"/>
          <w:lang w:eastAsia="es-ES"/>
        </w:rPr>
        <w:t>l</w:t>
      </w:r>
      <w:r w:rsidR="00531CCA" w:rsidRPr="00DB6F86">
        <w:rPr>
          <w:rFonts w:ascii="Gotham Book" w:hAnsi="Gotham Book" w:cs="Arial Unicode MS"/>
          <w:sz w:val="22"/>
          <w:szCs w:val="22"/>
          <w:u w:color="000000"/>
          <w:lang w:eastAsia="es-ES"/>
        </w:rPr>
        <w:t xml:space="preserve"> espectro autista.</w:t>
      </w:r>
    </w:p>
    <w:p w14:paraId="69AFE134" w14:textId="77777777" w:rsidR="009667AF" w:rsidRDefault="009667AF" w:rsidP="00D92EC3">
      <w:pPr>
        <w:jc w:val="both"/>
        <w:rPr>
          <w:rFonts w:ascii="Gotham Book" w:hAnsi="Gotham Book" w:cs="Arial Unicode MS"/>
          <w:sz w:val="22"/>
          <w:szCs w:val="22"/>
          <w:u w:color="000000"/>
          <w:lang w:eastAsia="es-ES"/>
        </w:rPr>
      </w:pPr>
    </w:p>
    <w:p w14:paraId="5EFF9473" w14:textId="2C7F8EEF" w:rsidR="001E1955" w:rsidRPr="00DB6F86" w:rsidRDefault="004E50C4" w:rsidP="001E1955">
      <w:pPr>
        <w:jc w:val="both"/>
        <w:rPr>
          <w:rFonts w:ascii="Gotham Book" w:hAnsi="Gotham Book" w:cs="Arial Unicode MS"/>
          <w:sz w:val="22"/>
          <w:szCs w:val="22"/>
          <w:u w:color="000000"/>
          <w:lang w:eastAsia="es-ES"/>
        </w:rPr>
      </w:pPr>
      <w:r>
        <w:rPr>
          <w:rFonts w:ascii="Gotham Book" w:hAnsi="Gotham Book" w:cs="Arial Unicode MS"/>
          <w:b/>
          <w:sz w:val="22"/>
          <w:szCs w:val="22"/>
          <w:u w:color="000000"/>
          <w:lang w:eastAsia="es-ES"/>
        </w:rPr>
        <w:t>Artículo Décimo Quinto</w:t>
      </w:r>
      <w:r w:rsidR="001E1955" w:rsidRPr="00974346">
        <w:rPr>
          <w:rFonts w:ascii="Gotham Book" w:hAnsi="Gotham Book" w:cs="Arial Unicode MS"/>
          <w:b/>
          <w:sz w:val="22"/>
          <w:szCs w:val="22"/>
          <w:u w:color="000000"/>
          <w:lang w:eastAsia="es-ES"/>
        </w:rPr>
        <w:t>.</w:t>
      </w:r>
      <w:r w:rsidR="007023DE" w:rsidRPr="00974346">
        <w:rPr>
          <w:rFonts w:ascii="Gotham Book" w:hAnsi="Gotham Book" w:cs="Arial Unicode MS"/>
          <w:sz w:val="22"/>
          <w:szCs w:val="22"/>
          <w:u w:color="000000"/>
          <w:lang w:eastAsia="es-ES"/>
        </w:rPr>
        <w:t xml:space="preserve"> </w:t>
      </w:r>
      <w:r w:rsidR="007B1704" w:rsidRPr="00974346">
        <w:rPr>
          <w:rFonts w:ascii="Gotham Book" w:hAnsi="Gotham Book" w:cs="Arial Unicode MS"/>
          <w:sz w:val="22"/>
          <w:szCs w:val="22"/>
          <w:u w:color="000000"/>
          <w:lang w:eastAsia="es-ES"/>
        </w:rPr>
        <w:t>Se faculta</w:t>
      </w:r>
      <w:r w:rsidR="007023DE" w:rsidRPr="00974346">
        <w:rPr>
          <w:rFonts w:ascii="Gotham Book" w:hAnsi="Gotham Book" w:cs="Arial Unicode MS"/>
          <w:sz w:val="22"/>
          <w:szCs w:val="22"/>
          <w:u w:color="000000"/>
          <w:lang w:eastAsia="es-ES"/>
        </w:rPr>
        <w:t xml:space="preserve"> a l</w:t>
      </w:r>
      <w:r w:rsidR="001E1955" w:rsidRPr="00974346">
        <w:rPr>
          <w:rFonts w:ascii="Gotham Book" w:hAnsi="Gotham Book" w:cs="Arial Unicode MS"/>
          <w:sz w:val="22"/>
          <w:szCs w:val="22"/>
          <w:u w:color="000000"/>
          <w:lang w:eastAsia="es-ES"/>
        </w:rPr>
        <w:t>a S</w:t>
      </w:r>
      <w:r w:rsidR="00116CD8" w:rsidRPr="00974346">
        <w:rPr>
          <w:rFonts w:ascii="Gotham Book" w:hAnsi="Gotham Book" w:cs="Arial Unicode MS"/>
          <w:sz w:val="22"/>
          <w:szCs w:val="22"/>
          <w:u w:color="000000"/>
          <w:lang w:eastAsia="es-ES"/>
        </w:rPr>
        <w:t>ecretaría de Finanzas</w:t>
      </w:r>
      <w:r w:rsidR="007023DE" w:rsidRPr="00974346">
        <w:rPr>
          <w:rFonts w:ascii="Gotham Book" w:hAnsi="Gotham Book" w:cs="Arial Unicode MS"/>
          <w:sz w:val="22"/>
          <w:szCs w:val="22"/>
          <w:u w:color="000000"/>
          <w:lang w:eastAsia="es-ES"/>
        </w:rPr>
        <w:t xml:space="preserve"> </w:t>
      </w:r>
      <w:r w:rsidR="007B1704" w:rsidRPr="00974346">
        <w:rPr>
          <w:rFonts w:ascii="Gotham Book" w:hAnsi="Gotham Book" w:cs="Arial Unicode MS"/>
          <w:sz w:val="22"/>
          <w:szCs w:val="22"/>
          <w:u w:color="000000"/>
          <w:lang w:eastAsia="es-ES"/>
        </w:rPr>
        <w:t>para realizar en el ejercicio fiscal 2020, las adecu</w:t>
      </w:r>
      <w:r w:rsidR="0015273B">
        <w:rPr>
          <w:rFonts w:ascii="Gotham Book" w:hAnsi="Gotham Book" w:cs="Arial Unicode MS"/>
          <w:sz w:val="22"/>
          <w:szCs w:val="22"/>
          <w:u w:color="000000"/>
          <w:lang w:eastAsia="es-ES"/>
        </w:rPr>
        <w:t>a</w:t>
      </w:r>
      <w:r w:rsidR="007B1704" w:rsidRPr="00974346">
        <w:rPr>
          <w:rFonts w:ascii="Gotham Book" w:hAnsi="Gotham Book" w:cs="Arial Unicode MS"/>
          <w:sz w:val="22"/>
          <w:szCs w:val="22"/>
          <w:u w:color="000000"/>
          <w:lang w:eastAsia="es-ES"/>
        </w:rPr>
        <w:t>ciones presupuestales que sean requeridas</w:t>
      </w:r>
      <w:r w:rsidR="007023DE" w:rsidRPr="00974346">
        <w:rPr>
          <w:rFonts w:ascii="Gotham Book" w:hAnsi="Gotham Book" w:cs="Arial Unicode MS"/>
          <w:sz w:val="22"/>
          <w:szCs w:val="22"/>
          <w:u w:color="000000"/>
          <w:lang w:eastAsia="es-ES"/>
        </w:rPr>
        <w:t>,</w:t>
      </w:r>
      <w:r w:rsidR="00116CD8" w:rsidRPr="00974346">
        <w:rPr>
          <w:rFonts w:ascii="Gotham Book" w:hAnsi="Gotham Book" w:cs="Arial Unicode MS"/>
          <w:sz w:val="22"/>
          <w:szCs w:val="22"/>
          <w:u w:color="000000"/>
          <w:lang w:eastAsia="es-ES"/>
        </w:rPr>
        <w:t xml:space="preserve"> </w:t>
      </w:r>
      <w:r w:rsidR="007023DE" w:rsidRPr="00974346">
        <w:rPr>
          <w:rFonts w:ascii="Gotham Book" w:hAnsi="Gotham Book" w:cs="Arial Unicode MS"/>
          <w:sz w:val="22"/>
          <w:szCs w:val="22"/>
          <w:u w:color="000000"/>
          <w:lang w:eastAsia="es-ES"/>
        </w:rPr>
        <w:t xml:space="preserve">para </w:t>
      </w:r>
      <w:r w:rsidR="007B1704" w:rsidRPr="00974346">
        <w:rPr>
          <w:rFonts w:ascii="Gotham Book" w:hAnsi="Gotham Book" w:cs="Arial Unicode MS"/>
          <w:sz w:val="22"/>
          <w:szCs w:val="22"/>
          <w:u w:color="000000"/>
          <w:lang w:eastAsia="es-ES"/>
        </w:rPr>
        <w:t xml:space="preserve">destinar a </w:t>
      </w:r>
      <w:r w:rsidR="007023DE" w:rsidRPr="00974346">
        <w:rPr>
          <w:rFonts w:ascii="Gotham Book" w:hAnsi="Gotham Book" w:cs="Arial Unicode MS"/>
          <w:sz w:val="22"/>
          <w:szCs w:val="22"/>
          <w:u w:color="000000"/>
          <w:lang w:eastAsia="es-ES"/>
        </w:rPr>
        <w:t>la</w:t>
      </w:r>
      <w:r w:rsidR="00974346" w:rsidRPr="00974346">
        <w:rPr>
          <w:rFonts w:ascii="Gotham Book" w:hAnsi="Gotham Book" w:cs="Arial Unicode MS"/>
          <w:sz w:val="22"/>
          <w:szCs w:val="22"/>
          <w:u w:color="000000"/>
          <w:lang w:eastAsia="es-ES"/>
        </w:rPr>
        <w:t>s</w:t>
      </w:r>
      <w:r w:rsidR="007023DE" w:rsidRPr="00974346">
        <w:rPr>
          <w:rFonts w:ascii="Gotham Book" w:hAnsi="Gotham Book" w:cs="Arial Unicode MS"/>
          <w:sz w:val="22"/>
          <w:szCs w:val="22"/>
          <w:u w:color="000000"/>
          <w:lang w:eastAsia="es-ES"/>
        </w:rPr>
        <w:t xml:space="preserve"> instituci</w:t>
      </w:r>
      <w:r w:rsidR="00974346" w:rsidRPr="00974346">
        <w:rPr>
          <w:rFonts w:ascii="Gotham Book" w:hAnsi="Gotham Book" w:cs="Arial Unicode MS"/>
          <w:sz w:val="22"/>
          <w:szCs w:val="22"/>
          <w:u w:color="000000"/>
          <w:lang w:eastAsia="es-ES"/>
        </w:rPr>
        <w:t>ones</w:t>
      </w:r>
      <w:r w:rsidR="007023DE" w:rsidRPr="00974346">
        <w:rPr>
          <w:rFonts w:ascii="Gotham Book" w:hAnsi="Gotham Book" w:cs="Arial Unicode MS"/>
          <w:sz w:val="22"/>
          <w:szCs w:val="22"/>
          <w:u w:color="000000"/>
          <w:lang w:eastAsia="es-ES"/>
        </w:rPr>
        <w:t xml:space="preserve"> y las acciones, </w:t>
      </w:r>
      <w:r w:rsidR="00116CD8" w:rsidRPr="00974346">
        <w:rPr>
          <w:rFonts w:ascii="Gotham Book" w:hAnsi="Gotham Book" w:cs="Arial Unicode MS"/>
          <w:sz w:val="22"/>
          <w:szCs w:val="22"/>
          <w:u w:color="000000"/>
          <w:lang w:eastAsia="es-ES"/>
        </w:rPr>
        <w:t>los</w:t>
      </w:r>
      <w:r w:rsidR="001E1955" w:rsidRPr="00974346">
        <w:rPr>
          <w:rFonts w:ascii="Gotham Book" w:hAnsi="Gotham Book" w:cs="Arial Unicode MS"/>
          <w:sz w:val="22"/>
          <w:szCs w:val="22"/>
          <w:u w:color="000000"/>
          <w:lang w:eastAsia="es-ES"/>
        </w:rPr>
        <w:t xml:space="preserve"> monto</w:t>
      </w:r>
      <w:r w:rsidR="00116CD8" w:rsidRPr="00974346">
        <w:rPr>
          <w:rFonts w:ascii="Gotham Book" w:hAnsi="Gotham Book" w:cs="Arial Unicode MS"/>
          <w:sz w:val="22"/>
          <w:szCs w:val="22"/>
          <w:u w:color="000000"/>
          <w:lang w:eastAsia="es-ES"/>
        </w:rPr>
        <w:t>s siguientes</w:t>
      </w:r>
      <w:r w:rsidR="009B67DF" w:rsidRPr="00974346">
        <w:rPr>
          <w:rFonts w:ascii="Gotham Book" w:hAnsi="Gotham Book" w:cs="Arial Unicode MS"/>
          <w:sz w:val="22"/>
          <w:szCs w:val="22"/>
          <w:u w:color="000000"/>
          <w:lang w:eastAsia="es-ES"/>
        </w:rPr>
        <w:t>:</w:t>
      </w:r>
      <w:r w:rsidR="001E1955" w:rsidRPr="00DB6F86">
        <w:rPr>
          <w:rFonts w:ascii="Gotham Book" w:hAnsi="Gotham Book" w:cs="Arial Unicode MS"/>
          <w:sz w:val="22"/>
          <w:szCs w:val="22"/>
          <w:u w:color="000000"/>
          <w:lang w:eastAsia="es-ES"/>
        </w:rPr>
        <w:t xml:space="preserve"> </w:t>
      </w:r>
    </w:p>
    <w:p w14:paraId="31C3BAAC" w14:textId="77777777" w:rsidR="00985924" w:rsidRPr="004E50C4" w:rsidRDefault="00985924" w:rsidP="00985924">
      <w:pPr>
        <w:pStyle w:val="Prrafodelista"/>
        <w:numPr>
          <w:ilvl w:val="0"/>
          <w:numId w:val="38"/>
        </w:numPr>
        <w:jc w:val="both"/>
        <w:rPr>
          <w:rFonts w:ascii="Gotham Book" w:hAnsi="Gotham Book"/>
          <w:sz w:val="22"/>
          <w:szCs w:val="22"/>
          <w:lang w:val="es-MX"/>
        </w:rPr>
      </w:pPr>
      <w:r w:rsidRPr="004E50C4">
        <w:rPr>
          <w:rFonts w:ascii="Gotham Book" w:hAnsi="Gotham Book"/>
          <w:sz w:val="22"/>
          <w:szCs w:val="22"/>
          <w:lang w:val="es-MX"/>
        </w:rPr>
        <w:t>$20´000,000.00 (veinte millones de pesos 00/100 m.n.) para la Universidad Autónoma de Zacatecas.</w:t>
      </w:r>
    </w:p>
    <w:p w14:paraId="19175FD5" w14:textId="5A36CDF9" w:rsidR="009B67DF" w:rsidRPr="00DB6F86" w:rsidRDefault="009B67DF" w:rsidP="009B67DF">
      <w:pPr>
        <w:pStyle w:val="Prrafodelista"/>
        <w:numPr>
          <w:ilvl w:val="0"/>
          <w:numId w:val="38"/>
        </w:numPr>
        <w:jc w:val="both"/>
        <w:rPr>
          <w:rFonts w:ascii="Gotham Book" w:hAnsi="Gotham Book"/>
          <w:sz w:val="22"/>
          <w:szCs w:val="22"/>
          <w:lang w:val="es-MX"/>
        </w:rPr>
      </w:pPr>
      <w:r w:rsidRPr="00DB6F86">
        <w:rPr>
          <w:rFonts w:ascii="Gotham Book" w:hAnsi="Gotham Book"/>
          <w:sz w:val="22"/>
          <w:szCs w:val="22"/>
          <w:lang w:val="es-MX"/>
        </w:rPr>
        <w:t>$15’000,000.00 (quince millones de pesos 00/100 m.n.) para el programa de profesionalización de Servicios de Salud del Estado de Zacatecas.</w:t>
      </w:r>
    </w:p>
    <w:p w14:paraId="0388AB05" w14:textId="1E9754EC" w:rsidR="009B67DF" w:rsidRPr="00DB6F86" w:rsidRDefault="009B67DF" w:rsidP="009B67DF">
      <w:pPr>
        <w:pStyle w:val="Prrafodelista"/>
        <w:numPr>
          <w:ilvl w:val="0"/>
          <w:numId w:val="38"/>
        </w:numPr>
        <w:jc w:val="both"/>
        <w:rPr>
          <w:rFonts w:ascii="Gotham Book" w:hAnsi="Gotham Book"/>
          <w:sz w:val="22"/>
          <w:szCs w:val="22"/>
          <w:lang w:val="es-MX"/>
        </w:rPr>
      </w:pPr>
      <w:r w:rsidRPr="00DB6F86">
        <w:rPr>
          <w:rFonts w:ascii="Gotham Book" w:hAnsi="Gotham Book"/>
          <w:sz w:val="22"/>
          <w:szCs w:val="22"/>
          <w:lang w:val="es-MX"/>
        </w:rPr>
        <w:t xml:space="preserve">$13’000,000.00 (trece millones de pesos 00/100 m.n.) para el programa de becas de </w:t>
      </w:r>
      <w:proofErr w:type="spellStart"/>
      <w:r w:rsidRPr="00DB6F86">
        <w:rPr>
          <w:rFonts w:ascii="Gotham Book" w:hAnsi="Gotham Book"/>
          <w:sz w:val="22"/>
          <w:szCs w:val="22"/>
          <w:lang w:val="es-MX"/>
        </w:rPr>
        <w:t>trabajores</w:t>
      </w:r>
      <w:proofErr w:type="spellEnd"/>
      <w:r w:rsidRPr="00DB6F86">
        <w:rPr>
          <w:rFonts w:ascii="Gotham Book" w:hAnsi="Gotham Book"/>
          <w:sz w:val="22"/>
          <w:szCs w:val="22"/>
          <w:lang w:val="es-MX"/>
        </w:rPr>
        <w:t xml:space="preserve"> de la educación.</w:t>
      </w:r>
    </w:p>
    <w:p w14:paraId="504FC076" w14:textId="64FD6B47" w:rsidR="009B67DF" w:rsidRPr="00DB6F86" w:rsidRDefault="009B67DF" w:rsidP="009B67DF">
      <w:pPr>
        <w:pStyle w:val="Prrafodelista"/>
        <w:numPr>
          <w:ilvl w:val="0"/>
          <w:numId w:val="38"/>
        </w:numPr>
        <w:jc w:val="both"/>
        <w:rPr>
          <w:rFonts w:ascii="Gotham Book" w:hAnsi="Gotham Book"/>
          <w:sz w:val="22"/>
          <w:szCs w:val="22"/>
          <w:lang w:val="es-MX"/>
        </w:rPr>
      </w:pPr>
      <w:r w:rsidRPr="00DB6F86">
        <w:rPr>
          <w:rFonts w:ascii="Gotham Book" w:hAnsi="Gotham Book"/>
          <w:sz w:val="22"/>
          <w:szCs w:val="22"/>
          <w:lang w:val="es-MX"/>
        </w:rPr>
        <w:lastRenderedPageBreak/>
        <w:t xml:space="preserve">$3’000,000.00 (tres millones de pesos 00/100 m.n.) para </w:t>
      </w:r>
      <w:r w:rsidR="0087483C" w:rsidRPr="00DB6F86">
        <w:rPr>
          <w:rFonts w:ascii="Gotham Book" w:hAnsi="Gotham Book"/>
          <w:sz w:val="22"/>
          <w:szCs w:val="22"/>
          <w:lang w:val="es-MX"/>
        </w:rPr>
        <w:t>equipamiento del laboratorio del</w:t>
      </w:r>
      <w:r w:rsidR="00DD2D81">
        <w:rPr>
          <w:rFonts w:ascii="Gotham Book" w:hAnsi="Gotham Book"/>
          <w:sz w:val="22"/>
          <w:szCs w:val="22"/>
          <w:lang w:val="es-MX"/>
        </w:rPr>
        <w:t xml:space="preserve"> Instituto Polité</w:t>
      </w:r>
      <w:r w:rsidRPr="00DB6F86">
        <w:rPr>
          <w:rFonts w:ascii="Gotham Book" w:hAnsi="Gotham Book"/>
          <w:sz w:val="22"/>
          <w:szCs w:val="22"/>
          <w:lang w:val="es-MX"/>
        </w:rPr>
        <w:t>cnico Nacional Unidad</w:t>
      </w:r>
      <w:r w:rsidR="0087483C" w:rsidRPr="00DB6F86">
        <w:rPr>
          <w:rFonts w:ascii="Gotham Book" w:hAnsi="Gotham Book"/>
          <w:sz w:val="22"/>
          <w:szCs w:val="22"/>
          <w:lang w:val="es-MX"/>
        </w:rPr>
        <w:t xml:space="preserve"> Profesional Interdisciplinaria</w:t>
      </w:r>
      <w:r w:rsidR="00585A3C" w:rsidRPr="00DB6F86">
        <w:rPr>
          <w:rFonts w:ascii="Gotham Book" w:hAnsi="Gotham Book"/>
          <w:sz w:val="22"/>
          <w:szCs w:val="22"/>
          <w:lang w:val="es-MX"/>
        </w:rPr>
        <w:t xml:space="preserve"> </w:t>
      </w:r>
      <w:r w:rsidRPr="00DB6F86">
        <w:rPr>
          <w:rFonts w:ascii="Gotham Book" w:hAnsi="Gotham Book"/>
          <w:sz w:val="22"/>
          <w:szCs w:val="22"/>
          <w:lang w:val="es-MX"/>
        </w:rPr>
        <w:t>de Ingeniería</w:t>
      </w:r>
      <w:r w:rsidR="0087483C" w:rsidRPr="00DB6F86">
        <w:rPr>
          <w:rFonts w:ascii="Gotham Book" w:hAnsi="Gotham Book"/>
          <w:sz w:val="22"/>
          <w:szCs w:val="22"/>
          <w:lang w:val="es-MX"/>
        </w:rPr>
        <w:t xml:space="preserve"> Campus Zacatecas</w:t>
      </w:r>
      <w:r w:rsidRPr="00DB6F86">
        <w:rPr>
          <w:rFonts w:ascii="Gotham Book" w:hAnsi="Gotham Book"/>
          <w:sz w:val="22"/>
          <w:szCs w:val="22"/>
          <w:lang w:val="es-MX"/>
        </w:rPr>
        <w:t>.</w:t>
      </w:r>
    </w:p>
    <w:p w14:paraId="2C688A04" w14:textId="77777777" w:rsidR="004A72BF" w:rsidRPr="00DB6F86" w:rsidRDefault="004A72BF" w:rsidP="009B67DF">
      <w:pPr>
        <w:pStyle w:val="Prrafodelista"/>
        <w:numPr>
          <w:ilvl w:val="0"/>
          <w:numId w:val="38"/>
        </w:numPr>
        <w:jc w:val="both"/>
        <w:rPr>
          <w:rFonts w:ascii="Gotham Book" w:hAnsi="Gotham Book"/>
          <w:sz w:val="22"/>
          <w:szCs w:val="22"/>
          <w:lang w:val="es-MX"/>
        </w:rPr>
      </w:pPr>
      <w:r w:rsidRPr="00DB6F86">
        <w:rPr>
          <w:rFonts w:ascii="Gotham Book" w:hAnsi="Gotham Book"/>
          <w:sz w:val="22"/>
          <w:szCs w:val="22"/>
          <w:lang w:val="es-MX"/>
        </w:rPr>
        <w:t>$2’000,000.00 (dos millones de pesos 00/100 m.n.) para proyectos de plantación de agave.</w:t>
      </w:r>
    </w:p>
    <w:p w14:paraId="3296879D" w14:textId="418384CF" w:rsidR="009B67DF" w:rsidRDefault="009B67DF" w:rsidP="009B67DF">
      <w:pPr>
        <w:pStyle w:val="Prrafodelista"/>
        <w:numPr>
          <w:ilvl w:val="0"/>
          <w:numId w:val="38"/>
        </w:numPr>
        <w:jc w:val="both"/>
        <w:rPr>
          <w:rFonts w:ascii="Gotham Book" w:hAnsi="Gotham Book"/>
          <w:sz w:val="22"/>
          <w:szCs w:val="22"/>
          <w:lang w:val="es-MX"/>
        </w:rPr>
      </w:pPr>
      <w:r w:rsidRPr="00DB6F86">
        <w:rPr>
          <w:rFonts w:ascii="Gotham Book" w:hAnsi="Gotham Book"/>
          <w:sz w:val="22"/>
          <w:szCs w:val="22"/>
          <w:lang w:val="es-MX"/>
        </w:rPr>
        <w:t>$1’000,000.00 (un millón de pesos 00/100 m.n.) p</w:t>
      </w:r>
      <w:r w:rsidR="00897DB4" w:rsidRPr="00DB6F86">
        <w:rPr>
          <w:rFonts w:ascii="Gotham Book" w:hAnsi="Gotham Book"/>
          <w:sz w:val="22"/>
          <w:szCs w:val="22"/>
          <w:lang w:val="es-MX"/>
        </w:rPr>
        <w:t>ara</w:t>
      </w:r>
      <w:r w:rsidRPr="00DB6F86">
        <w:rPr>
          <w:rFonts w:ascii="Gotham Book" w:hAnsi="Gotham Book"/>
          <w:sz w:val="22"/>
          <w:szCs w:val="22"/>
          <w:lang w:val="es-MX"/>
        </w:rPr>
        <w:t xml:space="preserve"> basquetbol</w:t>
      </w:r>
      <w:r w:rsidR="00E039A1" w:rsidRPr="00DB6F86">
        <w:rPr>
          <w:rFonts w:ascii="Gotham Book" w:hAnsi="Gotham Book"/>
          <w:sz w:val="22"/>
          <w:szCs w:val="22"/>
          <w:lang w:val="es-MX"/>
        </w:rPr>
        <w:t xml:space="preserve"> femenil</w:t>
      </w:r>
      <w:r w:rsidRPr="00DB6F86">
        <w:rPr>
          <w:rFonts w:ascii="Gotham Book" w:hAnsi="Gotham Book"/>
          <w:sz w:val="22"/>
          <w:szCs w:val="22"/>
          <w:lang w:val="es-MX"/>
        </w:rPr>
        <w:t>.</w:t>
      </w:r>
    </w:p>
    <w:p w14:paraId="29893278" w14:textId="77777777" w:rsidR="00D85225" w:rsidRDefault="00D85225" w:rsidP="00B94B53">
      <w:pPr>
        <w:pStyle w:val="CuerpoA"/>
        <w:spacing w:line="276" w:lineRule="auto"/>
        <w:ind w:left="1276" w:hanging="1276"/>
        <w:rPr>
          <w:rFonts w:ascii="Gotham Book" w:eastAsia="Arial Unicode MS" w:hAnsi="Gotham Book" w:cs="Arial Unicode MS"/>
          <w:color w:val="auto"/>
          <w:sz w:val="22"/>
          <w:szCs w:val="22"/>
          <w:lang w:val="es-MX"/>
        </w:rPr>
      </w:pPr>
    </w:p>
    <w:p w14:paraId="6165587D" w14:textId="77777777" w:rsidR="000108A9" w:rsidRDefault="000108A9" w:rsidP="00D85225">
      <w:pPr>
        <w:ind w:right="-321"/>
        <w:jc w:val="both"/>
        <w:rPr>
          <w:rFonts w:ascii="Bookman Old Style" w:hAnsi="Bookman Old Style"/>
          <w:b/>
          <w:sz w:val="26"/>
          <w:szCs w:val="26"/>
        </w:rPr>
      </w:pPr>
    </w:p>
    <w:p w14:paraId="67EDE8C1" w14:textId="77777777" w:rsidR="00DC4CA3" w:rsidRDefault="00DC4CA3" w:rsidP="00D85225">
      <w:pPr>
        <w:ind w:right="-321"/>
        <w:jc w:val="both"/>
        <w:rPr>
          <w:rFonts w:ascii="Bookman Old Style" w:hAnsi="Bookman Old Style"/>
          <w:b/>
          <w:sz w:val="26"/>
          <w:szCs w:val="26"/>
        </w:rPr>
      </w:pPr>
    </w:p>
    <w:p w14:paraId="3F0970B9" w14:textId="6001A903" w:rsidR="005644C2" w:rsidRDefault="005644C2">
      <w:pPr>
        <w:rPr>
          <w:rFonts w:ascii="Bookman Old Style" w:hAnsi="Bookman Old Style"/>
          <w:b/>
          <w:sz w:val="26"/>
          <w:szCs w:val="26"/>
        </w:rPr>
      </w:pPr>
      <w:r>
        <w:rPr>
          <w:rFonts w:ascii="Bookman Old Style" w:hAnsi="Bookman Old Style"/>
          <w:b/>
          <w:sz w:val="26"/>
          <w:szCs w:val="26"/>
        </w:rPr>
        <w:br w:type="page"/>
      </w:r>
    </w:p>
    <w:p w14:paraId="3ABDB90C" w14:textId="77777777" w:rsidR="00796BA7" w:rsidRDefault="00796BA7" w:rsidP="00D85225">
      <w:pPr>
        <w:ind w:right="-321"/>
        <w:jc w:val="both"/>
        <w:rPr>
          <w:rFonts w:ascii="Bookman Old Style" w:hAnsi="Bookman Old Style"/>
          <w:b/>
          <w:sz w:val="26"/>
          <w:szCs w:val="26"/>
        </w:rPr>
      </w:pPr>
    </w:p>
    <w:p w14:paraId="1BD4FC34" w14:textId="77777777" w:rsidR="005644C2" w:rsidRPr="00D571F5" w:rsidRDefault="005644C2" w:rsidP="005644C2">
      <w:pPr>
        <w:pStyle w:val="Sinespaciado"/>
        <w:jc w:val="both"/>
        <w:rPr>
          <w:rFonts w:ascii="Bookman Old Style" w:hAnsi="Bookman Old Style" w:cs="Arial"/>
          <w:b/>
          <w:sz w:val="28"/>
          <w:szCs w:val="28"/>
        </w:rPr>
      </w:pPr>
      <w:r w:rsidRPr="00D571F5">
        <w:rPr>
          <w:rFonts w:ascii="Bookman Old Style" w:hAnsi="Bookman Old Style" w:cs="Arial"/>
          <w:b/>
          <w:sz w:val="28"/>
          <w:szCs w:val="28"/>
        </w:rPr>
        <w:t>COMUNÍQUESE AL EJECUTIVO DEL ESTADO PARA SU</w:t>
      </w:r>
      <w:r>
        <w:rPr>
          <w:rFonts w:ascii="Bookman Old Style" w:hAnsi="Bookman Old Style" w:cs="Arial"/>
          <w:b/>
          <w:sz w:val="28"/>
          <w:szCs w:val="28"/>
        </w:rPr>
        <w:t xml:space="preserve"> PROMULGACIÓN Y </w:t>
      </w:r>
      <w:r w:rsidRPr="00D571F5">
        <w:rPr>
          <w:rFonts w:ascii="Bookman Old Style" w:hAnsi="Bookman Old Style" w:cs="Arial"/>
          <w:b/>
          <w:sz w:val="28"/>
          <w:szCs w:val="28"/>
        </w:rPr>
        <w:t>PUBLICACIÓN.</w:t>
      </w:r>
    </w:p>
    <w:p w14:paraId="54DC1A53" w14:textId="77777777" w:rsidR="005644C2" w:rsidRPr="00606610" w:rsidRDefault="005644C2" w:rsidP="005644C2">
      <w:pPr>
        <w:jc w:val="both"/>
        <w:rPr>
          <w:rFonts w:ascii="Bookman Old Style" w:hAnsi="Bookman Old Style" w:cs="Arial"/>
          <w:sz w:val="28"/>
          <w:szCs w:val="28"/>
        </w:rPr>
      </w:pPr>
    </w:p>
    <w:p w14:paraId="1AEACE47" w14:textId="77777777" w:rsidR="005644C2" w:rsidRDefault="005644C2" w:rsidP="005644C2">
      <w:pPr>
        <w:autoSpaceDE w:val="0"/>
        <w:autoSpaceDN w:val="0"/>
        <w:adjustRightInd w:val="0"/>
        <w:jc w:val="both"/>
        <w:rPr>
          <w:rFonts w:ascii="Bookman Old Style" w:hAnsi="Bookman Old Style"/>
          <w:b/>
          <w:sz w:val="28"/>
          <w:szCs w:val="28"/>
        </w:rPr>
      </w:pPr>
    </w:p>
    <w:p w14:paraId="3CF83164" w14:textId="5F6829C0" w:rsidR="005644C2" w:rsidRDefault="005644C2" w:rsidP="005644C2">
      <w:pPr>
        <w:autoSpaceDE w:val="0"/>
        <w:autoSpaceDN w:val="0"/>
        <w:adjustRightInd w:val="0"/>
        <w:jc w:val="both"/>
        <w:rPr>
          <w:rFonts w:ascii="Bookman Old Style" w:hAnsi="Bookman Old Style"/>
          <w:b/>
          <w:sz w:val="28"/>
          <w:szCs w:val="28"/>
        </w:rPr>
      </w:pPr>
      <w:r>
        <w:rPr>
          <w:rFonts w:ascii="Bookman Old Style" w:hAnsi="Bookman Old Style"/>
          <w:b/>
          <w:sz w:val="28"/>
          <w:szCs w:val="28"/>
        </w:rPr>
        <w:t>Dado en la Sala de Sesiones de la Honorable Legislatura del Estado de Zacatecas, a diecinueve de diciembre del año dos mil diecinueve.</w:t>
      </w:r>
    </w:p>
    <w:p w14:paraId="188B9AA1" w14:textId="77777777" w:rsidR="005644C2" w:rsidRDefault="005644C2" w:rsidP="005644C2">
      <w:pPr>
        <w:autoSpaceDE w:val="0"/>
        <w:autoSpaceDN w:val="0"/>
        <w:adjustRightInd w:val="0"/>
        <w:jc w:val="both"/>
        <w:rPr>
          <w:rFonts w:ascii="Bookman Old Style" w:hAnsi="Bookman Old Style"/>
          <w:b/>
          <w:sz w:val="28"/>
          <w:szCs w:val="28"/>
        </w:rPr>
      </w:pPr>
    </w:p>
    <w:p w14:paraId="3EB7C909" w14:textId="77777777" w:rsidR="005644C2" w:rsidRPr="00DB3080" w:rsidRDefault="005644C2" w:rsidP="005644C2">
      <w:pPr>
        <w:rPr>
          <w:rFonts w:ascii="Bookman Old Style" w:hAnsi="Bookman Old Style" w:cs="Tahoma"/>
          <w:b/>
        </w:rPr>
      </w:pPr>
    </w:p>
    <w:p w14:paraId="2BA8411A" w14:textId="77777777" w:rsidR="005644C2" w:rsidRPr="00A7205A" w:rsidRDefault="005644C2" w:rsidP="005644C2">
      <w:pPr>
        <w:jc w:val="center"/>
        <w:rPr>
          <w:rFonts w:ascii="Bookman Old Style" w:hAnsi="Bookman Old Style" w:cs="Tahoma"/>
          <w:b/>
          <w:sz w:val="22"/>
          <w:szCs w:val="22"/>
        </w:rPr>
      </w:pPr>
      <w:r w:rsidRPr="00A7205A">
        <w:rPr>
          <w:rFonts w:ascii="Bookman Old Style" w:hAnsi="Bookman Old Style" w:cs="Tahoma"/>
          <w:b/>
          <w:sz w:val="22"/>
          <w:szCs w:val="22"/>
        </w:rPr>
        <w:t>PRESIDENTE</w:t>
      </w:r>
    </w:p>
    <w:p w14:paraId="70D64C52" w14:textId="77777777" w:rsidR="005644C2" w:rsidRPr="00A7205A" w:rsidRDefault="005644C2" w:rsidP="005644C2">
      <w:pPr>
        <w:rPr>
          <w:rFonts w:ascii="Bookman Old Style" w:hAnsi="Bookman Old Style" w:cs="Tahoma"/>
          <w:b/>
          <w:sz w:val="22"/>
          <w:szCs w:val="22"/>
        </w:rPr>
      </w:pPr>
    </w:p>
    <w:p w14:paraId="683AE9BC" w14:textId="77777777" w:rsidR="005644C2" w:rsidRPr="00A7205A" w:rsidRDefault="005644C2" w:rsidP="005644C2">
      <w:pPr>
        <w:pStyle w:val="Sinespaciado"/>
      </w:pPr>
    </w:p>
    <w:p w14:paraId="3725CC8E" w14:textId="77777777" w:rsidR="005644C2" w:rsidRPr="00A7205A" w:rsidRDefault="005644C2" w:rsidP="005644C2">
      <w:pPr>
        <w:jc w:val="center"/>
        <w:rPr>
          <w:rFonts w:ascii="Bookman Old Style" w:hAnsi="Bookman Old Style" w:cs="Tahoma"/>
          <w:b/>
          <w:sz w:val="22"/>
          <w:szCs w:val="22"/>
        </w:rPr>
      </w:pPr>
      <w:r w:rsidRPr="00A7205A">
        <w:rPr>
          <w:rFonts w:ascii="Bookman Old Style" w:hAnsi="Bookman Old Style" w:cs="Tahoma"/>
          <w:b/>
          <w:sz w:val="22"/>
          <w:szCs w:val="22"/>
        </w:rPr>
        <w:t>DIP. PEDRO MARTÍNEZ FLORES</w:t>
      </w:r>
    </w:p>
    <w:p w14:paraId="402535B5" w14:textId="77777777" w:rsidR="005644C2" w:rsidRPr="00A7205A" w:rsidRDefault="005644C2" w:rsidP="005644C2">
      <w:pPr>
        <w:rPr>
          <w:rFonts w:ascii="Bookman Old Style" w:hAnsi="Bookman Old Style" w:cs="Tahoma"/>
          <w:b/>
          <w:sz w:val="22"/>
          <w:szCs w:val="22"/>
        </w:rPr>
      </w:pPr>
    </w:p>
    <w:p w14:paraId="6E8A3D96" w14:textId="77777777" w:rsidR="005644C2" w:rsidRPr="00A7205A" w:rsidRDefault="005644C2" w:rsidP="005644C2">
      <w:pPr>
        <w:rPr>
          <w:rFonts w:ascii="Bookman Old Style" w:hAnsi="Bookman Old Style" w:cs="Tahoma"/>
          <w:b/>
          <w:sz w:val="22"/>
          <w:szCs w:val="22"/>
        </w:rPr>
      </w:pPr>
    </w:p>
    <w:tbl>
      <w:tblPr>
        <w:tblW w:w="11163" w:type="dxa"/>
        <w:jc w:val="center"/>
        <w:tblLayout w:type="fixed"/>
        <w:tblCellMar>
          <w:left w:w="71" w:type="dxa"/>
          <w:right w:w="71" w:type="dxa"/>
        </w:tblCellMar>
        <w:tblLook w:val="0000" w:firstRow="0" w:lastRow="0" w:firstColumn="0" w:lastColumn="0" w:noHBand="0" w:noVBand="0"/>
      </w:tblPr>
      <w:tblGrid>
        <w:gridCol w:w="5415"/>
        <w:gridCol w:w="5748"/>
      </w:tblGrid>
      <w:tr w:rsidR="005644C2" w:rsidRPr="00A7205A" w14:paraId="416FC755" w14:textId="77777777" w:rsidTr="005644C2">
        <w:trPr>
          <w:trHeight w:val="1136"/>
          <w:jc w:val="center"/>
        </w:trPr>
        <w:tc>
          <w:tcPr>
            <w:tcW w:w="5415" w:type="dxa"/>
          </w:tcPr>
          <w:p w14:paraId="4869A5B8" w14:textId="77777777" w:rsidR="005644C2" w:rsidRPr="00A7205A" w:rsidRDefault="005644C2" w:rsidP="005644C2">
            <w:pPr>
              <w:jc w:val="center"/>
              <w:rPr>
                <w:rFonts w:ascii="Bookman Old Style" w:hAnsi="Bookman Old Style" w:cs="Tahoma"/>
                <w:sz w:val="22"/>
                <w:szCs w:val="22"/>
              </w:rPr>
            </w:pPr>
            <w:r w:rsidRPr="00A7205A">
              <w:rPr>
                <w:rFonts w:ascii="Bookman Old Style" w:hAnsi="Bookman Old Style" w:cs="Tahoma"/>
                <w:b/>
                <w:sz w:val="22"/>
                <w:szCs w:val="22"/>
              </w:rPr>
              <w:t>SECRETARIA</w:t>
            </w:r>
          </w:p>
          <w:p w14:paraId="180751FF" w14:textId="77777777" w:rsidR="005644C2" w:rsidRPr="00A7205A" w:rsidRDefault="005644C2" w:rsidP="005644C2">
            <w:pPr>
              <w:rPr>
                <w:rFonts w:ascii="Bookman Old Style" w:hAnsi="Bookman Old Style" w:cs="Tahoma"/>
                <w:sz w:val="22"/>
                <w:szCs w:val="22"/>
              </w:rPr>
            </w:pPr>
          </w:p>
        </w:tc>
        <w:tc>
          <w:tcPr>
            <w:tcW w:w="5748" w:type="dxa"/>
          </w:tcPr>
          <w:p w14:paraId="6BE1686B" w14:textId="77777777" w:rsidR="005644C2" w:rsidRPr="00A7205A" w:rsidRDefault="005644C2" w:rsidP="005644C2">
            <w:pPr>
              <w:jc w:val="center"/>
              <w:rPr>
                <w:rFonts w:ascii="Bookman Old Style" w:hAnsi="Bookman Old Style" w:cs="Tahoma"/>
                <w:b/>
                <w:sz w:val="22"/>
                <w:szCs w:val="22"/>
              </w:rPr>
            </w:pPr>
            <w:r w:rsidRPr="00A7205A">
              <w:rPr>
                <w:rFonts w:ascii="Bookman Old Style" w:hAnsi="Bookman Old Style" w:cs="Tahoma"/>
                <w:b/>
                <w:sz w:val="22"/>
                <w:szCs w:val="22"/>
              </w:rPr>
              <w:t>SECRETARIA</w:t>
            </w:r>
          </w:p>
        </w:tc>
      </w:tr>
      <w:tr w:rsidR="005644C2" w:rsidRPr="00A7205A" w14:paraId="70E1D880" w14:textId="77777777" w:rsidTr="005644C2">
        <w:trPr>
          <w:trHeight w:val="80"/>
          <w:jc w:val="center"/>
        </w:trPr>
        <w:tc>
          <w:tcPr>
            <w:tcW w:w="5415" w:type="dxa"/>
          </w:tcPr>
          <w:p w14:paraId="783EE875" w14:textId="77777777" w:rsidR="005644C2" w:rsidRPr="00A7205A" w:rsidRDefault="005644C2" w:rsidP="005644C2">
            <w:pPr>
              <w:jc w:val="center"/>
              <w:rPr>
                <w:rFonts w:ascii="Bookman Old Style" w:hAnsi="Bookman Old Style" w:cs="Tahoma"/>
                <w:b/>
                <w:sz w:val="22"/>
                <w:szCs w:val="22"/>
              </w:rPr>
            </w:pPr>
            <w:r w:rsidRPr="00A7205A">
              <w:rPr>
                <w:rFonts w:ascii="Bookman Old Style" w:hAnsi="Bookman Old Style" w:cs="Tahoma"/>
                <w:b/>
                <w:sz w:val="22"/>
                <w:szCs w:val="22"/>
              </w:rPr>
              <w:t xml:space="preserve">DIP. </w:t>
            </w:r>
            <w:r w:rsidRPr="00A7205A">
              <w:rPr>
                <w:rFonts w:ascii="Bookman Old Style" w:hAnsi="Bookman Old Style"/>
                <w:b/>
                <w:sz w:val="22"/>
                <w:szCs w:val="22"/>
              </w:rPr>
              <w:t>MA. ISABEL TRUJILLO MEZA</w:t>
            </w:r>
          </w:p>
        </w:tc>
        <w:tc>
          <w:tcPr>
            <w:tcW w:w="5748" w:type="dxa"/>
          </w:tcPr>
          <w:p w14:paraId="2068D5E1" w14:textId="77777777" w:rsidR="005644C2" w:rsidRPr="00A7205A" w:rsidRDefault="005644C2" w:rsidP="005644C2">
            <w:pPr>
              <w:jc w:val="center"/>
              <w:rPr>
                <w:rFonts w:ascii="Bookman Old Style" w:hAnsi="Bookman Old Style" w:cs="Tahoma"/>
                <w:b/>
                <w:sz w:val="22"/>
                <w:szCs w:val="22"/>
              </w:rPr>
            </w:pPr>
            <w:r w:rsidRPr="00A7205A">
              <w:rPr>
                <w:rFonts w:ascii="Bookman Old Style" w:hAnsi="Bookman Old Style" w:cs="Tahoma"/>
                <w:b/>
                <w:sz w:val="22"/>
                <w:szCs w:val="22"/>
              </w:rPr>
              <w:t>DIP. KARLA DEJANIRA VALDEZ ESPINOZA</w:t>
            </w:r>
          </w:p>
        </w:tc>
      </w:tr>
    </w:tbl>
    <w:p w14:paraId="233B9672" w14:textId="77777777" w:rsidR="005644C2" w:rsidRPr="00A7205A" w:rsidRDefault="005644C2" w:rsidP="005644C2">
      <w:pPr>
        <w:rPr>
          <w:rFonts w:ascii="Bookman Old Style" w:hAnsi="Bookman Old Style" w:cs="Tahoma"/>
          <w:sz w:val="22"/>
          <w:szCs w:val="22"/>
        </w:rPr>
      </w:pPr>
    </w:p>
    <w:p w14:paraId="40075547" w14:textId="77777777" w:rsidR="005644C2" w:rsidRPr="00A7205A" w:rsidRDefault="005644C2" w:rsidP="005644C2">
      <w:pPr>
        <w:rPr>
          <w:sz w:val="22"/>
          <w:szCs w:val="22"/>
        </w:rPr>
      </w:pPr>
    </w:p>
    <w:p w14:paraId="745F51AB" w14:textId="77777777" w:rsidR="005644C2" w:rsidRPr="00134DF6" w:rsidRDefault="005644C2" w:rsidP="005644C2">
      <w:pPr>
        <w:spacing w:line="360" w:lineRule="auto"/>
        <w:rPr>
          <w:rFonts w:ascii="Bookman Old Style" w:hAnsi="Bookman Old Style"/>
          <w:b/>
        </w:rPr>
      </w:pPr>
    </w:p>
    <w:p w14:paraId="0F61ECDB" w14:textId="1B70DCD9" w:rsidR="005644C2" w:rsidRDefault="005644C2">
      <w:pPr>
        <w:rPr>
          <w:rFonts w:ascii="Gotham Book" w:hAnsi="Gotham Book"/>
          <w:sz w:val="22"/>
          <w:szCs w:val="22"/>
        </w:rPr>
      </w:pPr>
      <w:r>
        <w:rPr>
          <w:rFonts w:ascii="Gotham Book" w:hAnsi="Gotham Book"/>
          <w:sz w:val="22"/>
          <w:szCs w:val="22"/>
        </w:rPr>
        <w:br w:type="page"/>
      </w:r>
    </w:p>
    <w:p w14:paraId="375F6883" w14:textId="77777777" w:rsidR="005644C2" w:rsidRPr="00144C3F" w:rsidRDefault="005644C2" w:rsidP="005644C2">
      <w:pPr>
        <w:pStyle w:val="Prrafodelista"/>
        <w:jc w:val="both"/>
        <w:rPr>
          <w:rFonts w:ascii="Gotham Book" w:hAnsi="Gotham Book"/>
          <w:sz w:val="22"/>
          <w:szCs w:val="22"/>
          <w:lang w:val="es-MX"/>
        </w:rPr>
      </w:pPr>
    </w:p>
    <w:p w14:paraId="6239400E" w14:textId="77777777" w:rsidR="005644C2" w:rsidRPr="00E22FB1" w:rsidRDefault="005644C2" w:rsidP="005644C2">
      <w:pPr>
        <w:spacing w:line="276" w:lineRule="auto"/>
        <w:jc w:val="both"/>
        <w:rPr>
          <w:rFonts w:ascii="Gotham Book" w:hAnsi="Gotham Book" w:cs="Arial Unicode MS"/>
          <w:sz w:val="22"/>
          <w:szCs w:val="22"/>
          <w:u w:color="222222"/>
          <w:lang w:eastAsia="es-ES"/>
        </w:rPr>
      </w:pPr>
      <w:bookmarkStart w:id="11" w:name="_Hlk529879498"/>
    </w:p>
    <w:p w14:paraId="495B4A74" w14:textId="77777777" w:rsidR="005644C2" w:rsidRDefault="005644C2" w:rsidP="005644C2">
      <w:pPr>
        <w:jc w:val="center"/>
        <w:rPr>
          <w:rFonts w:ascii="Gotham Book" w:hAnsi="Gotham Book" w:cs="Arial Unicode MS"/>
          <w:b/>
          <w:sz w:val="22"/>
          <w:szCs w:val="22"/>
        </w:rPr>
      </w:pPr>
      <w:r w:rsidRPr="00E22FB1">
        <w:rPr>
          <w:rFonts w:ascii="Gotham Book" w:hAnsi="Gotham Book" w:cs="Arial Unicode MS"/>
          <w:b/>
          <w:sz w:val="22"/>
          <w:szCs w:val="22"/>
        </w:rPr>
        <w:t>RELACIÓN DE ANEXOS</w:t>
      </w:r>
    </w:p>
    <w:p w14:paraId="4E441729" w14:textId="77777777" w:rsidR="005644C2" w:rsidRPr="00E22FB1" w:rsidRDefault="005644C2" w:rsidP="005644C2">
      <w:pPr>
        <w:pStyle w:val="CuerpoA"/>
        <w:spacing w:line="276" w:lineRule="auto"/>
        <w:jc w:val="center"/>
        <w:rPr>
          <w:rFonts w:ascii="Gotham Book" w:eastAsia="Arial Unicode MS" w:hAnsi="Gotham Book" w:cs="Arial Unicode MS"/>
          <w:b/>
          <w:color w:val="auto"/>
          <w:sz w:val="22"/>
          <w:szCs w:val="22"/>
          <w:lang w:val="es-MX"/>
        </w:rPr>
      </w:pPr>
      <w:r w:rsidRPr="00E22FB1">
        <w:rPr>
          <w:rFonts w:ascii="Gotham Book" w:eastAsia="Arial Unicode MS" w:hAnsi="Gotham Book" w:cs="Arial Unicode MS"/>
          <w:b/>
          <w:color w:val="auto"/>
          <w:sz w:val="22"/>
          <w:szCs w:val="22"/>
          <w:lang w:val="es-MX"/>
        </w:rPr>
        <w:t xml:space="preserve">PRESUPUESTO DE EGRESOS </w:t>
      </w:r>
      <w:r>
        <w:rPr>
          <w:rFonts w:ascii="Gotham Book" w:eastAsia="Arial Unicode MS" w:hAnsi="Gotham Book" w:cs="Arial Unicode MS"/>
          <w:b/>
          <w:color w:val="auto"/>
          <w:sz w:val="22"/>
          <w:szCs w:val="22"/>
          <w:lang w:val="es-MX"/>
        </w:rPr>
        <w:t xml:space="preserve"> DEL </w:t>
      </w:r>
      <w:r w:rsidRPr="00E22FB1">
        <w:rPr>
          <w:rFonts w:ascii="Gotham Book" w:eastAsia="Arial Unicode MS" w:hAnsi="Gotham Book" w:cs="Arial Unicode MS"/>
          <w:b/>
          <w:color w:val="auto"/>
          <w:sz w:val="22"/>
          <w:szCs w:val="22"/>
          <w:lang w:val="es-MX"/>
        </w:rPr>
        <w:t>ESTADO DE ZACATECAS</w:t>
      </w:r>
      <w:r>
        <w:rPr>
          <w:rFonts w:ascii="Gotham Book" w:eastAsia="Arial Unicode MS" w:hAnsi="Gotham Book" w:cs="Arial Unicode MS"/>
          <w:b/>
          <w:color w:val="auto"/>
          <w:sz w:val="22"/>
          <w:szCs w:val="22"/>
          <w:lang w:val="es-MX"/>
        </w:rPr>
        <w:t xml:space="preserve"> PARA EL EJERCICIO FISCAL </w:t>
      </w:r>
      <w:r w:rsidRPr="00E22FB1">
        <w:rPr>
          <w:rFonts w:ascii="Gotham Book" w:eastAsia="Arial Unicode MS" w:hAnsi="Gotham Book" w:cs="Arial Unicode MS"/>
          <w:b/>
          <w:color w:val="auto"/>
          <w:sz w:val="22"/>
          <w:szCs w:val="22"/>
          <w:lang w:val="es-MX"/>
        </w:rPr>
        <w:t>2020</w:t>
      </w:r>
    </w:p>
    <w:p w14:paraId="253963A0" w14:textId="77777777" w:rsidR="005644C2" w:rsidRPr="00E22FB1" w:rsidRDefault="005644C2" w:rsidP="005644C2">
      <w:pPr>
        <w:pStyle w:val="CuerpoA"/>
        <w:spacing w:line="276" w:lineRule="auto"/>
        <w:jc w:val="both"/>
        <w:rPr>
          <w:rFonts w:ascii="Gotham Book" w:eastAsia="Arial Unicode MS" w:hAnsi="Gotham Book" w:cs="Arial Unicode MS"/>
          <w:color w:val="auto"/>
          <w:sz w:val="22"/>
          <w:szCs w:val="22"/>
          <w:lang w:val="es-MX"/>
        </w:rPr>
      </w:pPr>
    </w:p>
    <w:p w14:paraId="25AFC1E6" w14:textId="77777777" w:rsidR="005644C2" w:rsidRPr="00E22FB1" w:rsidRDefault="005644C2" w:rsidP="005644C2">
      <w:pPr>
        <w:pStyle w:val="CuerpoA"/>
        <w:spacing w:line="276" w:lineRule="auto"/>
        <w:rPr>
          <w:rFonts w:ascii="Gotham Book" w:eastAsia="Arial Unicode MS" w:hAnsi="Gotham Book" w:cs="Arial Unicode MS"/>
          <w:color w:val="auto"/>
          <w:sz w:val="22"/>
          <w:szCs w:val="22"/>
          <w:lang w:val="es-MX"/>
        </w:rPr>
      </w:pPr>
      <w:r w:rsidRPr="00E22FB1">
        <w:rPr>
          <w:rFonts w:ascii="Gotham Book" w:eastAsia="Arial Unicode MS" w:hAnsi="Gotham Book" w:cs="Arial Unicode MS"/>
          <w:color w:val="auto"/>
          <w:sz w:val="22"/>
          <w:szCs w:val="22"/>
          <w:lang w:val="es-MX"/>
        </w:rPr>
        <w:t>ANEXO 1. TABULADOR DEL PODER LEGISLATIVO</w:t>
      </w:r>
    </w:p>
    <w:p w14:paraId="62AE670D" w14:textId="77777777" w:rsidR="005644C2" w:rsidRPr="00E22FB1" w:rsidRDefault="005644C2" w:rsidP="005644C2">
      <w:pPr>
        <w:pStyle w:val="CuerpoA"/>
        <w:numPr>
          <w:ilvl w:val="0"/>
          <w:numId w:val="30"/>
        </w:numPr>
        <w:spacing w:line="276" w:lineRule="auto"/>
        <w:rPr>
          <w:rFonts w:ascii="Gotham Book" w:eastAsia="Arial Unicode MS" w:hAnsi="Gotham Book" w:cs="Arial Unicode MS"/>
          <w:color w:val="auto"/>
          <w:sz w:val="22"/>
          <w:szCs w:val="22"/>
          <w:lang w:val="es-MX"/>
        </w:rPr>
      </w:pPr>
      <w:r w:rsidRPr="00E22FB1">
        <w:rPr>
          <w:rFonts w:ascii="Gotham Book" w:eastAsia="Arial Unicode MS" w:hAnsi="Gotham Book" w:cs="Arial Unicode MS"/>
          <w:color w:val="auto"/>
          <w:sz w:val="22"/>
          <w:szCs w:val="22"/>
          <w:lang w:val="es-MX"/>
        </w:rPr>
        <w:t>TABULADOR DE LA AUDITORÍA SUPERIOR DEL ESTADO</w:t>
      </w:r>
    </w:p>
    <w:p w14:paraId="57B43709" w14:textId="77777777" w:rsidR="005644C2" w:rsidRPr="00E22FB1" w:rsidRDefault="005644C2" w:rsidP="005644C2">
      <w:pPr>
        <w:pStyle w:val="CuerpoA"/>
        <w:spacing w:line="276" w:lineRule="auto"/>
        <w:rPr>
          <w:rFonts w:ascii="Gotham Book" w:eastAsia="Arial Unicode MS" w:hAnsi="Gotham Book" w:cs="Arial Unicode MS"/>
          <w:color w:val="auto"/>
          <w:sz w:val="22"/>
          <w:szCs w:val="22"/>
          <w:lang w:val="es-MX"/>
        </w:rPr>
      </w:pPr>
    </w:p>
    <w:p w14:paraId="37B041E4" w14:textId="77777777" w:rsidR="005644C2" w:rsidRPr="00E22FB1" w:rsidRDefault="005644C2" w:rsidP="005644C2">
      <w:pPr>
        <w:pStyle w:val="CuerpoA"/>
        <w:spacing w:line="276" w:lineRule="auto"/>
        <w:rPr>
          <w:rFonts w:ascii="Gotham Book" w:eastAsia="Arial Unicode MS" w:hAnsi="Gotham Book" w:cs="Arial Unicode MS"/>
          <w:color w:val="auto"/>
          <w:sz w:val="22"/>
          <w:szCs w:val="22"/>
          <w:lang w:val="es-MX"/>
        </w:rPr>
      </w:pPr>
      <w:r w:rsidRPr="00E22FB1">
        <w:rPr>
          <w:rFonts w:ascii="Gotham Book" w:eastAsia="Arial Unicode MS" w:hAnsi="Gotham Book" w:cs="Arial Unicode MS"/>
          <w:color w:val="auto"/>
          <w:sz w:val="22"/>
          <w:szCs w:val="22"/>
          <w:lang w:val="es-MX"/>
        </w:rPr>
        <w:t>ANEXO 2. TABULADOR DEL PODER JUDICIAL</w:t>
      </w:r>
    </w:p>
    <w:p w14:paraId="7FDC97B3" w14:textId="77777777" w:rsidR="005644C2" w:rsidRPr="00E22FB1" w:rsidRDefault="005644C2" w:rsidP="005644C2">
      <w:pPr>
        <w:pStyle w:val="CuerpoA"/>
        <w:spacing w:line="276" w:lineRule="auto"/>
        <w:rPr>
          <w:rFonts w:ascii="Gotham Book" w:eastAsia="Arial Unicode MS" w:hAnsi="Gotham Book" w:cs="Arial Unicode MS"/>
          <w:color w:val="auto"/>
          <w:sz w:val="22"/>
          <w:szCs w:val="22"/>
          <w:lang w:val="es-MX"/>
        </w:rPr>
      </w:pPr>
    </w:p>
    <w:p w14:paraId="4CB49FFE" w14:textId="77777777" w:rsidR="005644C2" w:rsidRPr="00E22FB1" w:rsidRDefault="005644C2" w:rsidP="005644C2">
      <w:pPr>
        <w:pStyle w:val="CuerpoA"/>
        <w:spacing w:line="276" w:lineRule="auto"/>
        <w:rPr>
          <w:rFonts w:ascii="Gotham Book" w:eastAsia="Arial Unicode MS" w:hAnsi="Gotham Book" w:cs="Arial Unicode MS"/>
          <w:color w:val="auto"/>
          <w:sz w:val="22"/>
          <w:szCs w:val="22"/>
          <w:lang w:val="es-MX"/>
        </w:rPr>
      </w:pPr>
      <w:r w:rsidRPr="00E22FB1">
        <w:rPr>
          <w:rFonts w:ascii="Gotham Book" w:eastAsia="Arial Unicode MS" w:hAnsi="Gotham Book" w:cs="Arial Unicode MS"/>
          <w:color w:val="auto"/>
          <w:sz w:val="22"/>
          <w:szCs w:val="22"/>
          <w:lang w:val="es-MX"/>
        </w:rPr>
        <w:t>ANEXO 3. TABULADORES DE LOS ÓRGANOS AUTÓNOMOS</w:t>
      </w:r>
    </w:p>
    <w:p w14:paraId="486AB7C1" w14:textId="77777777" w:rsidR="005644C2" w:rsidRPr="00E22FB1" w:rsidRDefault="005644C2" w:rsidP="005644C2">
      <w:pPr>
        <w:pStyle w:val="CuerpoA"/>
        <w:spacing w:line="276" w:lineRule="auto"/>
        <w:rPr>
          <w:rFonts w:ascii="Gotham Book" w:eastAsia="Arial Unicode MS" w:hAnsi="Gotham Book" w:cs="Arial Unicode MS"/>
          <w:color w:val="auto"/>
          <w:sz w:val="22"/>
          <w:szCs w:val="22"/>
          <w:lang w:val="es-MX"/>
        </w:rPr>
      </w:pPr>
    </w:p>
    <w:p w14:paraId="411830D8" w14:textId="77777777" w:rsidR="005644C2" w:rsidRPr="00E22FB1" w:rsidRDefault="005644C2" w:rsidP="005644C2">
      <w:pPr>
        <w:pStyle w:val="CuerpoA"/>
        <w:spacing w:line="276" w:lineRule="auto"/>
        <w:rPr>
          <w:rFonts w:ascii="Gotham Book" w:eastAsia="Arial Unicode MS" w:hAnsi="Gotham Book" w:cs="Arial Unicode MS"/>
          <w:color w:val="auto"/>
          <w:sz w:val="22"/>
          <w:szCs w:val="22"/>
          <w:lang w:val="es-MX"/>
        </w:rPr>
      </w:pPr>
      <w:r w:rsidRPr="00E22FB1">
        <w:rPr>
          <w:rFonts w:ascii="Gotham Book" w:eastAsia="Arial Unicode MS" w:hAnsi="Gotham Book" w:cs="Arial Unicode MS"/>
          <w:color w:val="auto"/>
          <w:sz w:val="22"/>
          <w:szCs w:val="22"/>
          <w:lang w:val="es-MX"/>
        </w:rPr>
        <w:t>ANEXO 4. CLASIFICACIÓN DEL GASTO A NIVEL CAPÍTULO</w:t>
      </w:r>
    </w:p>
    <w:p w14:paraId="58169E1E" w14:textId="77777777" w:rsidR="005644C2" w:rsidRPr="00E22FB1" w:rsidRDefault="005644C2" w:rsidP="005644C2">
      <w:pPr>
        <w:pStyle w:val="CuerpoA"/>
        <w:spacing w:line="276" w:lineRule="auto"/>
        <w:rPr>
          <w:rFonts w:ascii="Gotham Book" w:eastAsia="Arial Unicode MS" w:hAnsi="Gotham Book" w:cs="Arial Unicode MS"/>
          <w:color w:val="auto"/>
          <w:sz w:val="22"/>
          <w:szCs w:val="22"/>
          <w:lang w:val="es-MX"/>
        </w:rPr>
      </w:pPr>
    </w:p>
    <w:p w14:paraId="76BCC1F5" w14:textId="77777777" w:rsidR="005644C2" w:rsidRPr="00E22FB1" w:rsidRDefault="005644C2" w:rsidP="005644C2">
      <w:pPr>
        <w:pStyle w:val="CuerpoA"/>
        <w:spacing w:line="276" w:lineRule="auto"/>
        <w:rPr>
          <w:rFonts w:ascii="Gotham Book" w:eastAsia="Arial Unicode MS" w:hAnsi="Gotham Book" w:cs="Arial Unicode MS"/>
          <w:color w:val="auto"/>
          <w:sz w:val="22"/>
          <w:szCs w:val="22"/>
          <w:lang w:val="es-MX"/>
        </w:rPr>
      </w:pPr>
      <w:r w:rsidRPr="00E22FB1">
        <w:rPr>
          <w:rFonts w:ascii="Gotham Book" w:eastAsia="Arial Unicode MS" w:hAnsi="Gotham Book" w:cs="Arial Unicode MS"/>
          <w:color w:val="auto"/>
          <w:sz w:val="22"/>
          <w:szCs w:val="22"/>
          <w:lang w:val="es-MX"/>
        </w:rPr>
        <w:t>ANEXO 5. CLASIFICA</w:t>
      </w:r>
      <w:r>
        <w:rPr>
          <w:rFonts w:ascii="Gotham Book" w:eastAsia="Arial Unicode MS" w:hAnsi="Gotham Book" w:cs="Arial Unicode MS"/>
          <w:color w:val="auto"/>
          <w:sz w:val="22"/>
          <w:szCs w:val="22"/>
          <w:lang w:val="es-MX"/>
        </w:rPr>
        <w:t>CIÓN PROGRAMÁ</w:t>
      </w:r>
      <w:r w:rsidRPr="00E22FB1">
        <w:rPr>
          <w:rFonts w:ascii="Gotham Book" w:eastAsia="Arial Unicode MS" w:hAnsi="Gotham Book" w:cs="Arial Unicode MS"/>
          <w:color w:val="auto"/>
          <w:sz w:val="22"/>
          <w:szCs w:val="22"/>
          <w:lang w:val="es-MX"/>
        </w:rPr>
        <w:t>TICA POR PROGRAMAS PRESUPUESTARIOS</w:t>
      </w:r>
    </w:p>
    <w:p w14:paraId="4269C4C5" w14:textId="77777777" w:rsidR="005644C2" w:rsidRPr="00E22FB1" w:rsidRDefault="005644C2" w:rsidP="005644C2">
      <w:pPr>
        <w:pStyle w:val="CuerpoA"/>
        <w:spacing w:line="276" w:lineRule="auto"/>
        <w:rPr>
          <w:rFonts w:ascii="Gotham Book" w:eastAsia="Arial Unicode MS" w:hAnsi="Gotham Book" w:cs="Arial Unicode MS"/>
          <w:color w:val="auto"/>
          <w:sz w:val="22"/>
          <w:szCs w:val="22"/>
          <w:lang w:val="es-MX"/>
        </w:rPr>
      </w:pPr>
    </w:p>
    <w:p w14:paraId="6EAEA1A4" w14:textId="77777777" w:rsidR="005644C2" w:rsidRPr="00E22FB1" w:rsidRDefault="005644C2" w:rsidP="005644C2">
      <w:pPr>
        <w:pStyle w:val="CuerpoA"/>
        <w:spacing w:line="276" w:lineRule="auto"/>
        <w:rPr>
          <w:rFonts w:ascii="Gotham Book" w:eastAsia="Arial Unicode MS" w:hAnsi="Gotham Book" w:cs="Arial Unicode MS"/>
          <w:color w:val="auto"/>
          <w:sz w:val="22"/>
          <w:szCs w:val="22"/>
          <w:lang w:val="es-MX"/>
        </w:rPr>
      </w:pPr>
      <w:r w:rsidRPr="00E22FB1">
        <w:rPr>
          <w:rFonts w:ascii="Gotham Book" w:eastAsia="Arial Unicode MS" w:hAnsi="Gotham Book" w:cs="Arial Unicode MS"/>
          <w:color w:val="auto"/>
          <w:sz w:val="22"/>
          <w:szCs w:val="22"/>
          <w:lang w:val="es-MX"/>
        </w:rPr>
        <w:t xml:space="preserve">ANEXO 6. </w:t>
      </w:r>
      <w:r>
        <w:rPr>
          <w:rFonts w:ascii="Gotham Book" w:eastAsia="Arial Unicode MS" w:hAnsi="Gotham Book" w:cs="Arial Unicode MS"/>
          <w:color w:val="auto"/>
          <w:sz w:val="22"/>
          <w:szCs w:val="22"/>
          <w:lang w:val="es-MX"/>
        </w:rPr>
        <w:t>CLASIFICACIÓN PROGRAMÁTICA POR EJE, LÍ</w:t>
      </w:r>
      <w:r w:rsidRPr="00E22FB1">
        <w:rPr>
          <w:rFonts w:ascii="Gotham Book" w:eastAsia="Arial Unicode MS" w:hAnsi="Gotham Book" w:cs="Arial Unicode MS"/>
          <w:color w:val="auto"/>
          <w:sz w:val="22"/>
          <w:szCs w:val="22"/>
          <w:lang w:val="es-MX"/>
        </w:rPr>
        <w:t>NEA Y ESTRATEGIA</w:t>
      </w:r>
    </w:p>
    <w:p w14:paraId="3C7BF5E2" w14:textId="77777777" w:rsidR="005644C2" w:rsidRPr="00E22FB1" w:rsidRDefault="005644C2" w:rsidP="005644C2">
      <w:pPr>
        <w:pStyle w:val="CuerpoA"/>
        <w:spacing w:line="276" w:lineRule="auto"/>
        <w:rPr>
          <w:rFonts w:ascii="Gotham Book" w:eastAsia="Arial Unicode MS" w:hAnsi="Gotham Book" w:cs="Arial Unicode MS"/>
          <w:color w:val="auto"/>
          <w:sz w:val="22"/>
          <w:szCs w:val="22"/>
          <w:lang w:val="es-MX"/>
        </w:rPr>
      </w:pPr>
    </w:p>
    <w:p w14:paraId="7A94A8C1" w14:textId="77777777" w:rsidR="005644C2" w:rsidRPr="00E22FB1" w:rsidRDefault="005644C2" w:rsidP="005644C2">
      <w:pPr>
        <w:pStyle w:val="CuerpoA"/>
        <w:spacing w:line="276" w:lineRule="auto"/>
        <w:rPr>
          <w:rFonts w:ascii="Gotham Book" w:eastAsia="Arial Unicode MS" w:hAnsi="Gotham Book" w:cs="Arial Unicode MS"/>
          <w:color w:val="auto"/>
          <w:sz w:val="22"/>
          <w:szCs w:val="22"/>
          <w:lang w:val="es-MX"/>
        </w:rPr>
      </w:pPr>
      <w:r w:rsidRPr="00E22FB1">
        <w:rPr>
          <w:rFonts w:ascii="Gotham Book" w:eastAsia="Arial Unicode MS" w:hAnsi="Gotham Book" w:cs="Arial Unicode MS"/>
          <w:color w:val="auto"/>
          <w:sz w:val="22"/>
          <w:szCs w:val="22"/>
          <w:lang w:val="es-MX"/>
        </w:rPr>
        <w:t>ANEXO 7. PROGRAMAS POR FUENTE DE FINANCIAMIENTO</w:t>
      </w:r>
    </w:p>
    <w:p w14:paraId="341AE328" w14:textId="77777777" w:rsidR="005644C2" w:rsidRPr="00E22FB1" w:rsidRDefault="005644C2" w:rsidP="005644C2">
      <w:pPr>
        <w:pStyle w:val="CuerpoA"/>
        <w:spacing w:line="276" w:lineRule="auto"/>
        <w:rPr>
          <w:rFonts w:ascii="Gotham Book" w:eastAsia="Arial Unicode MS" w:hAnsi="Gotham Book" w:cs="Arial Unicode MS"/>
          <w:color w:val="auto"/>
          <w:sz w:val="22"/>
          <w:szCs w:val="22"/>
          <w:lang w:val="es-MX"/>
        </w:rPr>
      </w:pPr>
    </w:p>
    <w:p w14:paraId="068956DE" w14:textId="77777777" w:rsidR="005644C2" w:rsidRPr="00E22FB1" w:rsidRDefault="005644C2" w:rsidP="005644C2">
      <w:pPr>
        <w:pStyle w:val="CuerpoA"/>
        <w:spacing w:line="276" w:lineRule="auto"/>
        <w:rPr>
          <w:rFonts w:ascii="Gotham Book" w:eastAsia="Arial Unicode MS" w:hAnsi="Gotham Book" w:cs="Arial Unicode MS"/>
          <w:color w:val="auto"/>
          <w:sz w:val="22"/>
          <w:szCs w:val="22"/>
          <w:lang w:val="es-MX"/>
        </w:rPr>
      </w:pPr>
      <w:r w:rsidRPr="00E22FB1">
        <w:rPr>
          <w:rFonts w:ascii="Gotham Book" w:eastAsia="Arial Unicode MS" w:hAnsi="Gotham Book" w:cs="Arial Unicode MS"/>
          <w:color w:val="auto"/>
          <w:sz w:val="22"/>
          <w:szCs w:val="22"/>
          <w:lang w:val="es-MX"/>
        </w:rPr>
        <w:t>ANEXO 8. PROGRAMA ANUAL DE ADQUISICIONES</w:t>
      </w:r>
    </w:p>
    <w:p w14:paraId="5DD63440" w14:textId="77777777" w:rsidR="005644C2" w:rsidRPr="00E22FB1" w:rsidRDefault="005644C2" w:rsidP="005644C2">
      <w:pPr>
        <w:pStyle w:val="CuerpoA"/>
        <w:spacing w:line="276" w:lineRule="auto"/>
        <w:rPr>
          <w:rFonts w:ascii="Gotham Book" w:eastAsia="Arial Unicode MS" w:hAnsi="Gotham Book" w:cs="Arial Unicode MS"/>
          <w:color w:val="auto"/>
          <w:sz w:val="22"/>
          <w:szCs w:val="22"/>
          <w:lang w:val="es-MX"/>
        </w:rPr>
      </w:pPr>
    </w:p>
    <w:p w14:paraId="7D9F5E87" w14:textId="77777777" w:rsidR="005644C2" w:rsidRPr="00E22FB1" w:rsidRDefault="005644C2" w:rsidP="005644C2">
      <w:pPr>
        <w:pStyle w:val="CuerpoA"/>
        <w:spacing w:line="276" w:lineRule="auto"/>
        <w:rPr>
          <w:rFonts w:ascii="Gotham Book" w:eastAsia="Arial Unicode MS" w:hAnsi="Gotham Book" w:cs="Arial Unicode MS"/>
          <w:color w:val="auto"/>
          <w:sz w:val="22"/>
          <w:szCs w:val="22"/>
          <w:lang w:val="es-MX"/>
        </w:rPr>
      </w:pPr>
      <w:r w:rsidRPr="00E22FB1">
        <w:rPr>
          <w:rFonts w:ascii="Gotham Book" w:eastAsia="Arial Unicode MS" w:hAnsi="Gotham Book" w:cs="Arial Unicode MS"/>
          <w:color w:val="auto"/>
          <w:sz w:val="22"/>
          <w:szCs w:val="22"/>
          <w:lang w:val="es-MX"/>
        </w:rPr>
        <w:t>ANEXO 9. FINANCIAMIENTO A PARTIDOS POLÍTICOS</w:t>
      </w:r>
    </w:p>
    <w:p w14:paraId="65FA54BB" w14:textId="77777777" w:rsidR="005644C2" w:rsidRPr="00E22FB1" w:rsidRDefault="005644C2" w:rsidP="005644C2">
      <w:pPr>
        <w:pStyle w:val="CuerpoA"/>
        <w:spacing w:line="276" w:lineRule="auto"/>
        <w:rPr>
          <w:rFonts w:ascii="Gotham Book" w:eastAsia="Arial Unicode MS" w:hAnsi="Gotham Book" w:cs="Arial Unicode MS"/>
          <w:color w:val="auto"/>
          <w:sz w:val="22"/>
          <w:szCs w:val="22"/>
          <w:lang w:val="es-MX"/>
        </w:rPr>
      </w:pPr>
    </w:p>
    <w:p w14:paraId="4F917528" w14:textId="77777777" w:rsidR="005644C2" w:rsidRPr="00E22FB1" w:rsidRDefault="005644C2" w:rsidP="005644C2">
      <w:pPr>
        <w:pStyle w:val="CuerpoA"/>
        <w:spacing w:line="276" w:lineRule="auto"/>
        <w:rPr>
          <w:rFonts w:ascii="Gotham Book" w:eastAsia="Arial Unicode MS" w:hAnsi="Gotham Book" w:cs="Arial Unicode MS"/>
          <w:color w:val="auto"/>
          <w:sz w:val="22"/>
          <w:szCs w:val="22"/>
          <w:lang w:val="es-MX"/>
        </w:rPr>
      </w:pPr>
      <w:r w:rsidRPr="00E22FB1">
        <w:rPr>
          <w:rFonts w:ascii="Gotham Book" w:eastAsia="Arial Unicode MS" w:hAnsi="Gotham Book" w:cs="Arial Unicode MS"/>
          <w:color w:val="auto"/>
          <w:sz w:val="22"/>
          <w:szCs w:val="22"/>
          <w:lang w:val="es-MX"/>
        </w:rPr>
        <w:t>ANEXO 10. FIDEICOMISOS DEL ESTADO</w:t>
      </w:r>
    </w:p>
    <w:p w14:paraId="1A48569A" w14:textId="77777777" w:rsidR="005644C2" w:rsidRPr="00E22FB1" w:rsidRDefault="005644C2" w:rsidP="005644C2">
      <w:pPr>
        <w:pStyle w:val="CuerpoA"/>
        <w:spacing w:line="276" w:lineRule="auto"/>
        <w:rPr>
          <w:rFonts w:ascii="Gotham Book" w:eastAsia="Arial Unicode MS" w:hAnsi="Gotham Book" w:cs="Arial Unicode MS"/>
          <w:color w:val="auto"/>
          <w:sz w:val="22"/>
          <w:szCs w:val="22"/>
          <w:lang w:val="es-MX"/>
        </w:rPr>
      </w:pPr>
    </w:p>
    <w:p w14:paraId="642F07F7" w14:textId="77777777" w:rsidR="005644C2" w:rsidRPr="00E22FB1" w:rsidRDefault="005644C2" w:rsidP="005644C2">
      <w:pPr>
        <w:pStyle w:val="CuerpoA"/>
        <w:spacing w:line="276" w:lineRule="auto"/>
        <w:rPr>
          <w:rFonts w:ascii="Gotham Book" w:eastAsia="Arial Unicode MS" w:hAnsi="Gotham Book" w:cs="Arial Unicode MS"/>
          <w:color w:val="auto"/>
          <w:sz w:val="22"/>
          <w:szCs w:val="22"/>
          <w:lang w:val="es-MX"/>
        </w:rPr>
      </w:pPr>
      <w:r w:rsidRPr="00E22FB1">
        <w:rPr>
          <w:rFonts w:ascii="Gotham Book" w:eastAsia="Arial Unicode MS" w:hAnsi="Gotham Book" w:cs="Arial Unicode MS"/>
          <w:color w:val="auto"/>
          <w:sz w:val="22"/>
          <w:szCs w:val="22"/>
          <w:lang w:val="es-MX"/>
        </w:rPr>
        <w:t>ANEXO 11. PRESUPUESTO DE DEUDA</w:t>
      </w:r>
    </w:p>
    <w:p w14:paraId="7B518D81" w14:textId="77777777" w:rsidR="005644C2" w:rsidRPr="00E22FB1" w:rsidRDefault="005644C2" w:rsidP="005644C2">
      <w:pPr>
        <w:pStyle w:val="CuerpoA"/>
        <w:spacing w:line="276" w:lineRule="auto"/>
        <w:rPr>
          <w:rFonts w:ascii="Gotham Book" w:eastAsia="Arial Unicode MS" w:hAnsi="Gotham Book" w:cs="Arial Unicode MS"/>
          <w:color w:val="auto"/>
          <w:sz w:val="22"/>
          <w:szCs w:val="22"/>
          <w:lang w:val="es-MX"/>
        </w:rPr>
      </w:pPr>
    </w:p>
    <w:p w14:paraId="02AE9AF5" w14:textId="77777777" w:rsidR="005644C2" w:rsidRPr="00E22FB1" w:rsidRDefault="005644C2" w:rsidP="005644C2">
      <w:pPr>
        <w:pStyle w:val="CuerpoA"/>
        <w:spacing w:line="276" w:lineRule="auto"/>
        <w:rPr>
          <w:rFonts w:ascii="Gotham Book" w:eastAsia="Arial Unicode MS" w:hAnsi="Gotham Book" w:cs="Arial Unicode MS"/>
          <w:color w:val="auto"/>
          <w:sz w:val="22"/>
          <w:szCs w:val="22"/>
          <w:lang w:val="es-MX"/>
        </w:rPr>
      </w:pPr>
      <w:r w:rsidRPr="00E22FB1">
        <w:rPr>
          <w:rFonts w:ascii="Gotham Book" w:eastAsia="Arial Unicode MS" w:hAnsi="Gotham Book" w:cs="Arial Unicode MS"/>
          <w:color w:val="auto"/>
          <w:sz w:val="22"/>
          <w:szCs w:val="22"/>
          <w:lang w:val="es-MX"/>
        </w:rPr>
        <w:t xml:space="preserve">ANEXO 12. </w:t>
      </w:r>
      <w:r>
        <w:rPr>
          <w:rFonts w:ascii="Gotham Book" w:eastAsia="Arial Unicode MS" w:hAnsi="Gotham Book" w:cs="Arial Unicode MS"/>
          <w:color w:val="auto"/>
          <w:sz w:val="22"/>
          <w:szCs w:val="22"/>
          <w:lang w:val="es-MX"/>
        </w:rPr>
        <w:t>SALDOS DE LA DEUDA</w:t>
      </w:r>
    </w:p>
    <w:p w14:paraId="7F7B5DAD" w14:textId="77777777" w:rsidR="005644C2" w:rsidRPr="00E22FB1" w:rsidRDefault="005644C2" w:rsidP="005644C2">
      <w:pPr>
        <w:pStyle w:val="CuerpoA"/>
        <w:spacing w:line="276" w:lineRule="auto"/>
        <w:rPr>
          <w:rFonts w:ascii="Gotham Book" w:eastAsia="Arial Unicode MS" w:hAnsi="Gotham Book" w:cs="Arial Unicode MS"/>
          <w:color w:val="auto"/>
          <w:sz w:val="22"/>
          <w:szCs w:val="22"/>
          <w:lang w:val="es-MX"/>
        </w:rPr>
      </w:pPr>
    </w:p>
    <w:p w14:paraId="3AC5AA4A" w14:textId="77777777" w:rsidR="005644C2" w:rsidRPr="00E22FB1" w:rsidRDefault="005644C2" w:rsidP="005644C2">
      <w:pPr>
        <w:pStyle w:val="CuerpoA"/>
        <w:spacing w:line="276" w:lineRule="auto"/>
        <w:rPr>
          <w:rFonts w:ascii="Gotham Book" w:eastAsia="Arial Unicode MS" w:hAnsi="Gotham Book" w:cs="Arial Unicode MS"/>
          <w:color w:val="auto"/>
          <w:sz w:val="22"/>
          <w:szCs w:val="22"/>
          <w:lang w:val="es-MX"/>
        </w:rPr>
      </w:pPr>
      <w:r w:rsidRPr="00E22FB1">
        <w:rPr>
          <w:rFonts w:ascii="Gotham Book" w:eastAsia="Arial Unicode MS" w:hAnsi="Gotham Book" w:cs="Arial Unicode MS"/>
          <w:color w:val="auto"/>
          <w:sz w:val="22"/>
          <w:szCs w:val="22"/>
          <w:lang w:val="es-MX"/>
        </w:rPr>
        <w:t xml:space="preserve">ANEXO 13. </w:t>
      </w:r>
      <w:r>
        <w:rPr>
          <w:rFonts w:ascii="Gotham Book" w:eastAsia="Arial Unicode MS" w:hAnsi="Gotham Book" w:cs="Arial Unicode MS"/>
          <w:color w:val="auto"/>
          <w:sz w:val="22"/>
          <w:szCs w:val="22"/>
          <w:lang w:val="es-MX"/>
        </w:rPr>
        <w:t>PROYECCIÓN DE LA DEUDA</w:t>
      </w:r>
    </w:p>
    <w:p w14:paraId="4C22ADC7" w14:textId="77777777" w:rsidR="005644C2" w:rsidRPr="00E22FB1" w:rsidRDefault="005644C2" w:rsidP="005644C2">
      <w:pPr>
        <w:pStyle w:val="CuerpoA"/>
        <w:spacing w:line="276" w:lineRule="auto"/>
        <w:rPr>
          <w:rFonts w:ascii="Gotham Book" w:eastAsia="Arial Unicode MS" w:hAnsi="Gotham Book" w:cs="Arial Unicode MS"/>
          <w:color w:val="auto"/>
          <w:sz w:val="22"/>
          <w:szCs w:val="22"/>
          <w:lang w:val="es-MX"/>
        </w:rPr>
      </w:pPr>
    </w:p>
    <w:p w14:paraId="69717D6A" w14:textId="77777777" w:rsidR="005644C2" w:rsidRPr="00E22FB1" w:rsidRDefault="005644C2" w:rsidP="005644C2">
      <w:pPr>
        <w:pStyle w:val="CuerpoA"/>
        <w:spacing w:line="276" w:lineRule="auto"/>
        <w:rPr>
          <w:rFonts w:ascii="Gotham Book" w:eastAsia="Arial Unicode MS" w:hAnsi="Gotham Book" w:cs="Arial Unicode MS"/>
          <w:color w:val="auto"/>
          <w:sz w:val="22"/>
          <w:szCs w:val="22"/>
          <w:lang w:val="es-MX"/>
        </w:rPr>
      </w:pPr>
      <w:r w:rsidRPr="00E22FB1">
        <w:rPr>
          <w:rFonts w:ascii="Gotham Book" w:eastAsia="Arial Unicode MS" w:hAnsi="Gotham Book" w:cs="Arial Unicode MS"/>
          <w:color w:val="auto"/>
          <w:sz w:val="22"/>
          <w:szCs w:val="22"/>
          <w:lang w:val="es-MX"/>
        </w:rPr>
        <w:t>ANEXO 14. PLANTILLAS</w:t>
      </w:r>
    </w:p>
    <w:p w14:paraId="41E52858" w14:textId="77777777" w:rsidR="005644C2" w:rsidRPr="00E22FB1" w:rsidRDefault="005644C2" w:rsidP="005644C2">
      <w:pPr>
        <w:pStyle w:val="CuerpoA"/>
        <w:spacing w:line="276" w:lineRule="auto"/>
        <w:rPr>
          <w:rFonts w:ascii="Gotham Book" w:eastAsia="Arial Unicode MS" w:hAnsi="Gotham Book" w:cs="Arial Unicode MS"/>
          <w:color w:val="auto"/>
          <w:sz w:val="22"/>
          <w:szCs w:val="22"/>
          <w:lang w:val="es-MX"/>
        </w:rPr>
      </w:pPr>
    </w:p>
    <w:p w14:paraId="0F4993D6" w14:textId="77777777" w:rsidR="005644C2" w:rsidRPr="00E22FB1" w:rsidRDefault="005644C2" w:rsidP="005644C2">
      <w:pPr>
        <w:pStyle w:val="CuerpoA"/>
        <w:spacing w:line="276" w:lineRule="auto"/>
        <w:ind w:left="1276" w:hanging="1276"/>
        <w:rPr>
          <w:rFonts w:ascii="Gotham Book" w:eastAsia="Arial Unicode MS" w:hAnsi="Gotham Book" w:cs="Arial Unicode MS"/>
          <w:color w:val="auto"/>
          <w:sz w:val="22"/>
          <w:szCs w:val="22"/>
          <w:lang w:val="es-MX"/>
        </w:rPr>
      </w:pPr>
      <w:r w:rsidRPr="00E22FB1">
        <w:rPr>
          <w:rFonts w:ascii="Gotham Book" w:eastAsia="Arial Unicode MS" w:hAnsi="Gotham Book" w:cs="Arial Unicode MS"/>
          <w:color w:val="auto"/>
          <w:sz w:val="22"/>
          <w:szCs w:val="22"/>
          <w:lang w:val="es-MX"/>
        </w:rPr>
        <w:t xml:space="preserve">ANEXO 15. TABULADOR. CUADRO DE EMPLEADOS </w:t>
      </w:r>
      <w:r>
        <w:rPr>
          <w:rFonts w:ascii="Gotham Book" w:eastAsia="Arial Unicode MS" w:hAnsi="Gotham Book" w:cs="Arial Unicode MS"/>
          <w:color w:val="auto"/>
          <w:sz w:val="22"/>
          <w:szCs w:val="22"/>
          <w:lang w:val="es-MX"/>
        </w:rPr>
        <w:t>DE CONFIANZA, BASE Y HONORARIOS</w:t>
      </w:r>
    </w:p>
    <w:p w14:paraId="14B92062" w14:textId="77777777" w:rsidR="005644C2" w:rsidRPr="00E22FB1" w:rsidRDefault="005644C2" w:rsidP="005644C2">
      <w:pPr>
        <w:pStyle w:val="CuerpoA"/>
        <w:numPr>
          <w:ilvl w:val="0"/>
          <w:numId w:val="33"/>
        </w:numPr>
        <w:spacing w:line="276" w:lineRule="auto"/>
        <w:rPr>
          <w:rFonts w:ascii="Gotham Book" w:eastAsia="Arial Unicode MS" w:hAnsi="Gotham Book" w:cs="Arial Unicode MS"/>
          <w:color w:val="auto"/>
          <w:sz w:val="22"/>
          <w:szCs w:val="22"/>
          <w:lang w:val="es-MX"/>
        </w:rPr>
      </w:pPr>
      <w:r w:rsidRPr="00E22FB1">
        <w:rPr>
          <w:rFonts w:ascii="Gotham Book" w:eastAsia="Arial Unicode MS" w:hAnsi="Gotham Book" w:cs="Arial Unicode MS"/>
          <w:color w:val="auto"/>
          <w:sz w:val="22"/>
          <w:szCs w:val="22"/>
          <w:lang w:val="es-MX"/>
        </w:rPr>
        <w:t>TABULADOR DE DOCENTES</w:t>
      </w:r>
    </w:p>
    <w:p w14:paraId="1D1C0674" w14:textId="77777777" w:rsidR="005644C2" w:rsidRPr="00E22FB1" w:rsidRDefault="005644C2" w:rsidP="005644C2">
      <w:pPr>
        <w:pStyle w:val="CuerpoA"/>
        <w:spacing w:line="276" w:lineRule="auto"/>
        <w:rPr>
          <w:rFonts w:ascii="Gotham Book" w:eastAsia="Arial Unicode MS" w:hAnsi="Gotham Book" w:cs="Arial Unicode MS"/>
          <w:color w:val="auto"/>
          <w:sz w:val="22"/>
          <w:szCs w:val="22"/>
          <w:lang w:val="es-MX"/>
        </w:rPr>
      </w:pPr>
    </w:p>
    <w:p w14:paraId="5730421E" w14:textId="77777777" w:rsidR="005644C2" w:rsidRPr="00E22FB1" w:rsidRDefault="005644C2" w:rsidP="005644C2">
      <w:pPr>
        <w:pStyle w:val="CuerpoA"/>
        <w:spacing w:line="276" w:lineRule="auto"/>
        <w:rPr>
          <w:rFonts w:ascii="Gotham Book" w:eastAsia="Arial Unicode MS" w:hAnsi="Gotham Book" w:cs="Arial Unicode MS"/>
          <w:color w:val="auto"/>
          <w:sz w:val="22"/>
          <w:szCs w:val="22"/>
          <w:lang w:val="es-MX"/>
        </w:rPr>
      </w:pPr>
      <w:r w:rsidRPr="00E22FB1">
        <w:rPr>
          <w:rFonts w:ascii="Gotham Book" w:eastAsia="Arial Unicode MS" w:hAnsi="Gotham Book" w:cs="Arial Unicode MS"/>
          <w:color w:val="auto"/>
          <w:sz w:val="22"/>
          <w:szCs w:val="22"/>
          <w:lang w:val="es-MX"/>
        </w:rPr>
        <w:t>ANEXO 16. TRANSVERSALIDADES</w:t>
      </w:r>
    </w:p>
    <w:p w14:paraId="716558A7" w14:textId="77777777" w:rsidR="005644C2" w:rsidRPr="00E22FB1" w:rsidRDefault="005644C2" w:rsidP="005644C2">
      <w:pPr>
        <w:pStyle w:val="CuerpoA"/>
        <w:spacing w:line="276" w:lineRule="auto"/>
        <w:rPr>
          <w:rFonts w:ascii="Gotham Book" w:eastAsia="Arial Unicode MS" w:hAnsi="Gotham Book" w:cs="Arial Unicode MS"/>
          <w:color w:val="auto"/>
          <w:sz w:val="22"/>
          <w:szCs w:val="22"/>
          <w:lang w:val="es-MX"/>
        </w:rPr>
      </w:pPr>
    </w:p>
    <w:p w14:paraId="5807041D" w14:textId="77777777" w:rsidR="005644C2" w:rsidRPr="00E22FB1" w:rsidRDefault="005644C2" w:rsidP="005644C2">
      <w:pPr>
        <w:pStyle w:val="CuerpoA"/>
        <w:spacing w:line="276" w:lineRule="auto"/>
        <w:ind w:left="1276" w:hanging="1276"/>
        <w:rPr>
          <w:rFonts w:ascii="Gotham Book" w:eastAsia="Arial Unicode MS" w:hAnsi="Gotham Book" w:cs="Arial Unicode MS"/>
          <w:color w:val="auto"/>
          <w:sz w:val="22"/>
          <w:szCs w:val="22"/>
          <w:lang w:val="es-MX"/>
        </w:rPr>
      </w:pPr>
      <w:r w:rsidRPr="00E22FB1">
        <w:rPr>
          <w:rFonts w:ascii="Gotham Book" w:eastAsia="Arial Unicode MS" w:hAnsi="Gotham Book" w:cs="Arial Unicode MS"/>
          <w:color w:val="auto"/>
          <w:sz w:val="22"/>
          <w:szCs w:val="22"/>
          <w:lang w:val="es-MX"/>
        </w:rPr>
        <w:t>ANEXO 17. PARTICIPACIONES DE LA FEDERACIÓN Y EL ESTADO A SUS MUNICIPIOS RAMO 28</w:t>
      </w:r>
    </w:p>
    <w:p w14:paraId="2035B9B5" w14:textId="77777777" w:rsidR="005644C2" w:rsidRPr="00E22FB1" w:rsidRDefault="005644C2" w:rsidP="005644C2">
      <w:pPr>
        <w:pStyle w:val="CuerpoA"/>
        <w:spacing w:line="276" w:lineRule="auto"/>
        <w:rPr>
          <w:rFonts w:ascii="Gotham Book" w:eastAsia="Arial Unicode MS" w:hAnsi="Gotham Book" w:cs="Arial Unicode MS"/>
          <w:color w:val="auto"/>
          <w:sz w:val="22"/>
          <w:szCs w:val="22"/>
          <w:lang w:val="es-MX"/>
        </w:rPr>
      </w:pPr>
    </w:p>
    <w:p w14:paraId="4822212E" w14:textId="77777777" w:rsidR="005644C2" w:rsidRPr="00E22FB1" w:rsidRDefault="005644C2" w:rsidP="005644C2">
      <w:pPr>
        <w:pStyle w:val="CuerpoA"/>
        <w:spacing w:line="276" w:lineRule="auto"/>
        <w:ind w:left="1276" w:hanging="1276"/>
        <w:rPr>
          <w:rFonts w:ascii="Gotham Book" w:eastAsia="Arial Unicode MS" w:hAnsi="Gotham Book" w:cs="Arial Unicode MS"/>
          <w:color w:val="auto"/>
          <w:sz w:val="22"/>
          <w:szCs w:val="22"/>
          <w:lang w:val="es-MX"/>
        </w:rPr>
      </w:pPr>
      <w:r w:rsidRPr="00E22FB1">
        <w:rPr>
          <w:rFonts w:ascii="Gotham Book" w:eastAsia="Arial Unicode MS" w:hAnsi="Gotham Book" w:cs="Arial Unicode MS"/>
          <w:color w:val="auto"/>
          <w:sz w:val="22"/>
          <w:szCs w:val="22"/>
          <w:lang w:val="es-MX"/>
        </w:rPr>
        <w:t>ANEXO 18. FORMATOS DE LEY DE DISCIPLINA FINANCIERA DE LAS ENTIDADES FEDERATIVAS Y SUS MUNICIPIOS. PROYECCIÓN DE 5 AÑOS</w:t>
      </w:r>
    </w:p>
    <w:p w14:paraId="605FC60A" w14:textId="77777777" w:rsidR="005644C2" w:rsidRPr="00E22FB1" w:rsidRDefault="005644C2" w:rsidP="005644C2">
      <w:pPr>
        <w:pStyle w:val="CuerpoA"/>
        <w:numPr>
          <w:ilvl w:val="0"/>
          <w:numId w:val="32"/>
        </w:numPr>
        <w:spacing w:line="276" w:lineRule="auto"/>
        <w:rPr>
          <w:rFonts w:ascii="Gotham Book" w:eastAsia="Arial Unicode MS" w:hAnsi="Gotham Book" w:cs="Arial Unicode MS"/>
          <w:color w:val="auto"/>
          <w:sz w:val="22"/>
          <w:szCs w:val="22"/>
          <w:lang w:val="es-MX"/>
        </w:rPr>
      </w:pPr>
      <w:r w:rsidRPr="00E22FB1">
        <w:rPr>
          <w:rFonts w:ascii="Gotham Book" w:eastAsia="Arial Unicode MS" w:hAnsi="Gotham Book" w:cs="Arial Unicode MS"/>
          <w:color w:val="auto"/>
          <w:sz w:val="22"/>
          <w:szCs w:val="22"/>
          <w:lang w:val="es-MX"/>
        </w:rPr>
        <w:t>RESULTADOS DE 5 AÑOS</w:t>
      </w:r>
    </w:p>
    <w:p w14:paraId="553D4FCA" w14:textId="77777777" w:rsidR="005644C2" w:rsidRPr="00E22FB1" w:rsidRDefault="005644C2" w:rsidP="005644C2">
      <w:pPr>
        <w:pStyle w:val="CuerpoA"/>
        <w:spacing w:line="276" w:lineRule="auto"/>
        <w:rPr>
          <w:rFonts w:ascii="Gotham Book" w:eastAsia="Arial Unicode MS" w:hAnsi="Gotham Book" w:cs="Arial Unicode MS"/>
          <w:color w:val="auto"/>
          <w:sz w:val="22"/>
          <w:szCs w:val="22"/>
          <w:lang w:val="es-MX"/>
        </w:rPr>
      </w:pPr>
    </w:p>
    <w:p w14:paraId="2C2AD046" w14:textId="77777777" w:rsidR="005644C2" w:rsidRPr="00E22FB1" w:rsidRDefault="005644C2" w:rsidP="005644C2">
      <w:pPr>
        <w:pStyle w:val="CuerpoA"/>
        <w:spacing w:line="276" w:lineRule="auto"/>
        <w:rPr>
          <w:rFonts w:ascii="Gotham Book" w:eastAsia="Arial Unicode MS" w:hAnsi="Gotham Book" w:cs="Arial Unicode MS"/>
          <w:color w:val="auto"/>
          <w:sz w:val="22"/>
          <w:szCs w:val="22"/>
          <w:lang w:val="es-MX"/>
        </w:rPr>
      </w:pPr>
      <w:r w:rsidRPr="00E22FB1">
        <w:rPr>
          <w:rFonts w:ascii="Gotham Book" w:eastAsia="Arial Unicode MS" w:hAnsi="Gotham Book" w:cs="Arial Unicode MS"/>
          <w:color w:val="auto"/>
          <w:sz w:val="22"/>
          <w:szCs w:val="22"/>
          <w:lang w:val="es-MX"/>
        </w:rPr>
        <w:t>ANEXO 19. ESTUDIO ACTUARIAL</w:t>
      </w:r>
    </w:p>
    <w:p w14:paraId="0184E9BF" w14:textId="77777777" w:rsidR="005644C2" w:rsidRPr="00E22FB1" w:rsidRDefault="005644C2" w:rsidP="005644C2">
      <w:pPr>
        <w:pStyle w:val="CuerpoA"/>
        <w:spacing w:line="276" w:lineRule="auto"/>
        <w:rPr>
          <w:rFonts w:ascii="Gotham Book" w:eastAsia="Arial Unicode MS" w:hAnsi="Gotham Book" w:cs="Arial Unicode MS"/>
          <w:color w:val="auto"/>
          <w:sz w:val="22"/>
          <w:szCs w:val="22"/>
          <w:lang w:val="es-MX"/>
        </w:rPr>
      </w:pPr>
    </w:p>
    <w:p w14:paraId="6307EF78" w14:textId="77777777" w:rsidR="005644C2" w:rsidRPr="00E22FB1" w:rsidRDefault="005644C2" w:rsidP="005644C2">
      <w:pPr>
        <w:pStyle w:val="CuerpoA"/>
        <w:spacing w:line="276" w:lineRule="auto"/>
        <w:rPr>
          <w:rFonts w:ascii="Gotham Book" w:eastAsia="Arial Unicode MS" w:hAnsi="Gotham Book" w:cs="Arial Unicode MS"/>
          <w:color w:val="auto"/>
          <w:sz w:val="22"/>
          <w:szCs w:val="22"/>
          <w:lang w:val="es-MX"/>
        </w:rPr>
      </w:pPr>
      <w:r w:rsidRPr="00E22FB1">
        <w:rPr>
          <w:rFonts w:ascii="Gotham Book" w:eastAsia="Arial Unicode MS" w:hAnsi="Gotham Book" w:cs="Arial Unicode MS"/>
          <w:color w:val="auto"/>
          <w:sz w:val="22"/>
          <w:szCs w:val="22"/>
          <w:lang w:val="es-MX"/>
        </w:rPr>
        <w:t>ANEXO 20. CUENTAS BANCARIAS PRODUCTIVAS</w:t>
      </w:r>
    </w:p>
    <w:p w14:paraId="427AB971" w14:textId="77777777" w:rsidR="005644C2" w:rsidRPr="00E22FB1" w:rsidRDefault="005644C2" w:rsidP="005644C2">
      <w:pPr>
        <w:pStyle w:val="CuerpoA"/>
        <w:spacing w:line="276" w:lineRule="auto"/>
        <w:rPr>
          <w:rFonts w:ascii="Gotham Book" w:eastAsia="Arial Unicode MS" w:hAnsi="Gotham Book" w:cs="Arial Unicode MS"/>
          <w:color w:val="auto"/>
          <w:sz w:val="22"/>
          <w:szCs w:val="22"/>
          <w:lang w:val="es-MX"/>
        </w:rPr>
      </w:pPr>
    </w:p>
    <w:p w14:paraId="79290A1A" w14:textId="77777777" w:rsidR="005644C2" w:rsidRPr="00E22FB1" w:rsidRDefault="005644C2" w:rsidP="005644C2">
      <w:pPr>
        <w:pStyle w:val="CuerpoA"/>
        <w:spacing w:line="276" w:lineRule="auto"/>
        <w:ind w:left="1276" w:hanging="1276"/>
        <w:rPr>
          <w:rFonts w:ascii="Gotham Book" w:eastAsia="Arial Unicode MS" w:hAnsi="Gotham Book" w:cs="Arial Unicode MS"/>
          <w:color w:val="auto"/>
          <w:sz w:val="22"/>
          <w:szCs w:val="22"/>
          <w:lang w:val="es-MX"/>
        </w:rPr>
      </w:pPr>
      <w:r w:rsidRPr="00E22FB1">
        <w:rPr>
          <w:rFonts w:ascii="Gotham Book" w:eastAsia="Arial Unicode MS" w:hAnsi="Gotham Book" w:cs="Arial Unicode MS"/>
          <w:color w:val="auto"/>
          <w:sz w:val="22"/>
          <w:szCs w:val="22"/>
          <w:lang w:val="es-MX"/>
        </w:rPr>
        <w:t>ANEXO 21. DESCRIPCIÓN DE RIESGOS PARA LAS FINANZAS PÚBLICAS DEL ESTADO DE ZACATECAS</w:t>
      </w:r>
    </w:p>
    <w:p w14:paraId="3675706C" w14:textId="77777777" w:rsidR="005644C2" w:rsidRPr="00E22FB1" w:rsidRDefault="005644C2" w:rsidP="005644C2">
      <w:pPr>
        <w:pStyle w:val="CuerpoA"/>
        <w:spacing w:line="276" w:lineRule="auto"/>
        <w:rPr>
          <w:rFonts w:ascii="Gotham Book" w:eastAsia="Arial Unicode MS" w:hAnsi="Gotham Book" w:cs="Arial Unicode MS"/>
          <w:color w:val="auto"/>
          <w:sz w:val="22"/>
          <w:szCs w:val="22"/>
          <w:lang w:val="es-MX"/>
        </w:rPr>
      </w:pPr>
    </w:p>
    <w:p w14:paraId="5266A524" w14:textId="77777777" w:rsidR="005644C2" w:rsidRPr="00E22FB1" w:rsidRDefault="005644C2" w:rsidP="005644C2">
      <w:pPr>
        <w:pStyle w:val="CuerpoA"/>
        <w:spacing w:line="276" w:lineRule="auto"/>
        <w:rPr>
          <w:rFonts w:ascii="Gotham Book" w:eastAsia="Arial Unicode MS" w:hAnsi="Gotham Book" w:cs="Arial Unicode MS"/>
          <w:color w:val="auto"/>
          <w:sz w:val="22"/>
          <w:szCs w:val="22"/>
          <w:lang w:val="es-MX"/>
        </w:rPr>
      </w:pPr>
      <w:r w:rsidRPr="00E22FB1">
        <w:rPr>
          <w:rFonts w:ascii="Gotham Book" w:eastAsia="Arial Unicode MS" w:hAnsi="Gotham Book" w:cs="Arial Unicode MS"/>
          <w:color w:val="auto"/>
          <w:sz w:val="22"/>
          <w:szCs w:val="22"/>
          <w:lang w:val="es-MX"/>
        </w:rPr>
        <w:t>ANEXO 22. ESTIMACIÓN DEL CIERRE EJERCICIO 2019</w:t>
      </w:r>
    </w:p>
    <w:p w14:paraId="46DA41FA" w14:textId="77777777" w:rsidR="005644C2" w:rsidRPr="00E22FB1" w:rsidRDefault="005644C2" w:rsidP="005644C2">
      <w:pPr>
        <w:pStyle w:val="CuerpoA"/>
        <w:spacing w:line="276" w:lineRule="auto"/>
        <w:rPr>
          <w:rFonts w:ascii="Gotham Book" w:eastAsia="Arial Unicode MS" w:hAnsi="Gotham Book" w:cs="Arial Unicode MS"/>
          <w:color w:val="auto"/>
          <w:sz w:val="22"/>
          <w:szCs w:val="22"/>
          <w:lang w:val="es-MX"/>
        </w:rPr>
      </w:pPr>
    </w:p>
    <w:p w14:paraId="3E21DCE0" w14:textId="77777777" w:rsidR="005644C2" w:rsidRPr="00E22FB1" w:rsidRDefault="005644C2" w:rsidP="005644C2">
      <w:pPr>
        <w:pStyle w:val="CuerpoA"/>
        <w:spacing w:line="276" w:lineRule="auto"/>
        <w:rPr>
          <w:rFonts w:ascii="Gotham Book" w:eastAsia="Arial Unicode MS" w:hAnsi="Gotham Book" w:cs="Arial Unicode MS"/>
          <w:color w:val="auto"/>
          <w:sz w:val="22"/>
          <w:szCs w:val="22"/>
          <w:lang w:val="es-MX"/>
        </w:rPr>
      </w:pPr>
      <w:r w:rsidRPr="00E22FB1">
        <w:rPr>
          <w:rFonts w:ascii="Gotham Book" w:eastAsia="Arial Unicode MS" w:hAnsi="Gotham Book" w:cs="Arial Unicode MS"/>
          <w:color w:val="auto"/>
          <w:sz w:val="22"/>
          <w:szCs w:val="22"/>
          <w:lang w:val="es-MX"/>
        </w:rPr>
        <w:t>ANEXO 23. PROGRAMAS PRESUPUESTARIOS</w:t>
      </w:r>
    </w:p>
    <w:p w14:paraId="34235B09" w14:textId="77777777" w:rsidR="005644C2" w:rsidRPr="00E22FB1" w:rsidRDefault="005644C2" w:rsidP="005644C2">
      <w:pPr>
        <w:pStyle w:val="CuerpoA"/>
        <w:spacing w:line="276" w:lineRule="auto"/>
        <w:rPr>
          <w:rFonts w:ascii="Gotham Book" w:eastAsia="Arial Unicode MS" w:hAnsi="Gotham Book" w:cs="Arial Unicode MS"/>
          <w:color w:val="auto"/>
          <w:sz w:val="22"/>
          <w:szCs w:val="22"/>
          <w:lang w:val="es-MX"/>
        </w:rPr>
      </w:pPr>
    </w:p>
    <w:p w14:paraId="4B68440E" w14:textId="77777777" w:rsidR="005644C2" w:rsidRPr="00E22FB1" w:rsidRDefault="005644C2" w:rsidP="005644C2">
      <w:pPr>
        <w:pStyle w:val="CuerpoA"/>
        <w:spacing w:line="276" w:lineRule="auto"/>
        <w:ind w:left="1276" w:hanging="1276"/>
        <w:rPr>
          <w:rFonts w:ascii="Gotham Book" w:eastAsia="Arial Unicode MS" w:hAnsi="Gotham Book" w:cs="Arial Unicode MS"/>
          <w:color w:val="auto"/>
          <w:sz w:val="22"/>
          <w:szCs w:val="22"/>
          <w:lang w:val="es-MX"/>
        </w:rPr>
      </w:pPr>
      <w:r w:rsidRPr="00E22FB1">
        <w:rPr>
          <w:rFonts w:ascii="Gotham Book" w:eastAsia="Arial Unicode MS" w:hAnsi="Gotham Book" w:cs="Arial Unicode MS"/>
          <w:color w:val="auto"/>
          <w:sz w:val="22"/>
          <w:szCs w:val="22"/>
          <w:lang w:val="es-MX"/>
        </w:rPr>
        <w:t>ANEXO 24. MATRIZ DE INDICADORES PARA RESULTADOS (MIR’S) QUE ESTABLECEN OBJETIV</w:t>
      </w:r>
      <w:r>
        <w:rPr>
          <w:rFonts w:ascii="Gotham Book" w:eastAsia="Arial Unicode MS" w:hAnsi="Gotham Book" w:cs="Arial Unicode MS"/>
          <w:color w:val="auto"/>
          <w:sz w:val="22"/>
          <w:szCs w:val="22"/>
          <w:lang w:val="es-MX"/>
        </w:rPr>
        <w:t>OS ANUALES, ESTRATEGIAS Y METAS</w:t>
      </w:r>
    </w:p>
    <w:p w14:paraId="7A07BA7A" w14:textId="77777777" w:rsidR="005644C2" w:rsidRPr="00E22FB1" w:rsidRDefault="005644C2" w:rsidP="005644C2">
      <w:pPr>
        <w:pStyle w:val="CuerpoA"/>
        <w:spacing w:line="276" w:lineRule="auto"/>
        <w:ind w:left="1276" w:hanging="1276"/>
        <w:rPr>
          <w:rFonts w:ascii="Gotham Book" w:eastAsia="Arial Unicode MS" w:hAnsi="Gotham Book" w:cs="Arial Unicode MS"/>
          <w:color w:val="auto"/>
          <w:sz w:val="22"/>
          <w:szCs w:val="22"/>
          <w:lang w:val="es-MX"/>
        </w:rPr>
      </w:pPr>
    </w:p>
    <w:p w14:paraId="1589E205" w14:textId="77777777" w:rsidR="005644C2" w:rsidRDefault="005644C2" w:rsidP="005644C2">
      <w:pPr>
        <w:pStyle w:val="CuerpoA"/>
        <w:spacing w:line="276" w:lineRule="auto"/>
        <w:ind w:left="1276" w:hanging="1276"/>
        <w:rPr>
          <w:rFonts w:ascii="Gotham Book" w:eastAsia="Arial Unicode MS" w:hAnsi="Gotham Book" w:cs="Arial Unicode MS"/>
          <w:color w:val="auto"/>
          <w:sz w:val="22"/>
          <w:szCs w:val="22"/>
          <w:lang w:val="es-MX"/>
        </w:rPr>
      </w:pPr>
      <w:r w:rsidRPr="00E22FB1">
        <w:rPr>
          <w:rFonts w:ascii="Gotham Book" w:eastAsia="Arial Unicode MS" w:hAnsi="Gotham Book" w:cs="Arial Unicode MS"/>
          <w:color w:val="auto"/>
          <w:sz w:val="22"/>
          <w:szCs w:val="22"/>
          <w:lang w:val="es-MX"/>
        </w:rPr>
        <w:t>ANEXO 25. ESTIMACIÓN DE IMPACTO PRESUPUESTARIO DEL PROYECTO DE DECRETO DE PRESUPUESTO DE EGRESOS DEL ESTADO DE ZACATECAS PARA EL EJERCICIO FISCAL 2020.</w:t>
      </w:r>
      <w:bookmarkEnd w:id="11"/>
    </w:p>
    <w:p w14:paraId="65B08B7E" w14:textId="77777777" w:rsidR="005644C2" w:rsidRDefault="005644C2" w:rsidP="005644C2">
      <w:pPr>
        <w:pStyle w:val="CuerpoA"/>
        <w:spacing w:line="276" w:lineRule="auto"/>
        <w:ind w:left="1276" w:hanging="1276"/>
        <w:rPr>
          <w:rFonts w:ascii="Gotham Book" w:eastAsia="Arial Unicode MS" w:hAnsi="Gotham Book" w:cs="Arial Unicode MS"/>
          <w:color w:val="auto"/>
          <w:sz w:val="22"/>
          <w:szCs w:val="22"/>
          <w:lang w:val="es-MX"/>
        </w:rPr>
      </w:pPr>
    </w:p>
    <w:p w14:paraId="40E44B06" w14:textId="77777777" w:rsidR="005644C2" w:rsidRDefault="005644C2" w:rsidP="005644C2">
      <w:pPr>
        <w:pStyle w:val="CuerpoA"/>
        <w:spacing w:line="276" w:lineRule="auto"/>
        <w:ind w:left="1276" w:hanging="1276"/>
        <w:rPr>
          <w:rFonts w:ascii="Gotham Book" w:eastAsia="Arial Unicode MS" w:hAnsi="Gotham Book" w:cs="Arial Unicode MS"/>
          <w:color w:val="auto"/>
          <w:sz w:val="22"/>
          <w:szCs w:val="22"/>
          <w:lang w:val="es-MX"/>
        </w:rPr>
      </w:pPr>
    </w:p>
    <w:p w14:paraId="53D5425A" w14:textId="77777777" w:rsidR="00D85225" w:rsidRPr="00E22FB1" w:rsidRDefault="00D85225" w:rsidP="005644C2">
      <w:pPr>
        <w:ind w:right="-321"/>
        <w:jc w:val="both"/>
        <w:rPr>
          <w:rFonts w:ascii="Gotham Book" w:hAnsi="Gotham Book"/>
          <w:sz w:val="22"/>
          <w:szCs w:val="22"/>
        </w:rPr>
      </w:pPr>
    </w:p>
    <w:sectPr w:rsidR="00D85225" w:rsidRPr="00E22FB1" w:rsidSect="006A3EED">
      <w:headerReference w:type="default" r:id="rId8"/>
      <w:footerReference w:type="default" r:id="rId9"/>
      <w:pgSz w:w="12242" w:h="15842" w:code="1"/>
      <w:pgMar w:top="1985"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6CE67" w14:textId="77777777" w:rsidR="005432CF" w:rsidRDefault="005432CF">
      <w:r>
        <w:separator/>
      </w:r>
    </w:p>
  </w:endnote>
  <w:endnote w:type="continuationSeparator" w:id="0">
    <w:p w14:paraId="14D2EA3E" w14:textId="77777777" w:rsidR="005432CF" w:rsidRDefault="00543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otham Book">
    <w:altName w:val="Times New Roman"/>
    <w:charset w:val="00"/>
    <w:family w:val="auto"/>
    <w:pitch w:val="variable"/>
    <w:sig w:usb0="A10000FF" w:usb1="4000005B" w:usb2="00000000" w:usb3="00000000" w:csb0="0000009B"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Lt BT">
    <w:altName w:val="Arial"/>
    <w:charset w:val="00"/>
    <w:family w:val="swiss"/>
    <w:pitch w:val="variable"/>
    <w:sig w:usb0="800000AF" w:usb1="1000204A" w:usb2="00000000" w:usb3="00000000" w:csb0="0000001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otham Medium">
    <w:altName w:val="Times New Roman"/>
    <w:charset w:val="00"/>
    <w:family w:val="auto"/>
    <w:pitch w:val="variable"/>
    <w:sig w:usb0="00000001" w:usb1="4000005B" w:usb2="00000000" w:usb3="00000000" w:csb0="0000009B" w:csb1="00000000"/>
  </w:font>
  <w:font w:name="Gotham Bold">
    <w:altName w:val="Times New Roman"/>
    <w:charset w:val="00"/>
    <w:family w:val="auto"/>
    <w:pitch w:val="variable"/>
    <w:sig w:usb0="00000001" w:usb1="4000005B" w:usb2="00000000" w:usb3="00000000" w:csb0="0000009B" w:csb1="00000000"/>
  </w:font>
  <w:font w:name="Gotham">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224300"/>
      <w:docPartObj>
        <w:docPartGallery w:val="Page Numbers (Bottom of Page)"/>
        <w:docPartUnique/>
      </w:docPartObj>
    </w:sdtPr>
    <w:sdtEndPr>
      <w:rPr>
        <w:rFonts w:ascii="Gotham Book" w:hAnsi="Gotham Book"/>
        <w:sz w:val="20"/>
        <w:szCs w:val="20"/>
      </w:rPr>
    </w:sdtEndPr>
    <w:sdtContent>
      <w:p w14:paraId="50CA799A" w14:textId="537D0FD3" w:rsidR="005644C2" w:rsidRPr="00D03775" w:rsidRDefault="005644C2" w:rsidP="00487142">
        <w:pPr>
          <w:pStyle w:val="Piedepgina"/>
          <w:jc w:val="right"/>
          <w:rPr>
            <w:rFonts w:ascii="Gotham Book" w:hAnsi="Gotham Book"/>
            <w:sz w:val="20"/>
            <w:szCs w:val="20"/>
          </w:rPr>
        </w:pPr>
        <w:r>
          <w:rPr>
            <w:noProof/>
            <w:lang w:val="es-MX" w:eastAsia="es-MX"/>
          </w:rPr>
          <mc:AlternateContent>
            <mc:Choice Requires="wps">
              <w:drawing>
                <wp:anchor distT="0" distB="0" distL="114300" distR="114300" simplePos="0" relativeHeight="251663360" behindDoc="0" locked="0" layoutInCell="1" allowOverlap="1" wp14:anchorId="7F55627F" wp14:editId="26C1831D">
                  <wp:simplePos x="0" y="0"/>
                  <wp:positionH relativeFrom="margin">
                    <wp:posOffset>0</wp:posOffset>
                  </wp:positionH>
                  <wp:positionV relativeFrom="paragraph">
                    <wp:posOffset>-4445</wp:posOffset>
                  </wp:positionV>
                  <wp:extent cx="6081395" cy="0"/>
                  <wp:effectExtent l="0" t="0" r="33655" b="19050"/>
                  <wp:wrapNone/>
                  <wp:docPr id="8" name="Conector recto 8"/>
                  <wp:cNvGraphicFramePr/>
                  <a:graphic xmlns:a="http://schemas.openxmlformats.org/drawingml/2006/main">
                    <a:graphicData uri="http://schemas.microsoft.com/office/word/2010/wordprocessingShape">
                      <wps:wsp>
                        <wps:cNvCnPr/>
                        <wps:spPr>
                          <a:xfrm>
                            <a:off x="0" y="0"/>
                            <a:ext cx="608139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575736" id="Conector recto 8"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5pt" to="478.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" strokecolor="black [3213]">
                  <w10:wrap anchorx="margin"/>
                </v:line>
              </w:pict>
            </mc:Fallback>
          </mc:AlternateContent>
        </w:r>
      </w:p>
    </w:sdtContent>
  </w:sdt>
  <w:p w14:paraId="12A281AC" w14:textId="7D3A3D02" w:rsidR="005644C2" w:rsidRDefault="005644C2" w:rsidP="00487142">
    <w:pPr>
      <w:pStyle w:val="Piedepgina"/>
      <w:jc w:val="center"/>
    </w:pPr>
    <w:r>
      <w:t xml:space="preserve"> </w:t>
    </w:r>
    <w:sdt>
      <w:sdtPr>
        <w:id w:val="-1909299420"/>
        <w:docPartObj>
          <w:docPartGallery w:val="Page Numbers (Bottom of Page)"/>
          <w:docPartUnique/>
        </w:docPartObj>
      </w:sdtPr>
      <w:sdtEndPr/>
      <w:sdtContent/>
    </w:sdt>
  </w:p>
  <w:p w14:paraId="1A62A493" w14:textId="77777777" w:rsidR="005644C2" w:rsidRDefault="005644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C5F67" w14:textId="77777777" w:rsidR="005432CF" w:rsidRDefault="005432CF">
      <w:r>
        <w:separator/>
      </w:r>
    </w:p>
  </w:footnote>
  <w:footnote w:type="continuationSeparator" w:id="0">
    <w:p w14:paraId="09DCDC34" w14:textId="77777777" w:rsidR="005432CF" w:rsidRDefault="005432CF">
      <w:r>
        <w:continuationSeparator/>
      </w:r>
    </w:p>
  </w:footnote>
  <w:footnote w:id="1">
    <w:p w14:paraId="5265838D" w14:textId="77777777" w:rsidR="005644C2" w:rsidRDefault="005644C2" w:rsidP="00D85225">
      <w:pPr>
        <w:pStyle w:val="Textonotapie"/>
      </w:pPr>
      <w:r>
        <w:rPr>
          <w:rStyle w:val="Refdenotaalpie"/>
        </w:rPr>
        <w:footnoteRef/>
      </w:r>
      <w:r>
        <w:t xml:space="preserve"> </w:t>
      </w:r>
      <w:hyperlink r:id="rId1" w:history="1">
        <w:r w:rsidRPr="001702F5">
          <w:rPr>
            <w:rStyle w:val="Hipervnculo"/>
          </w:rPr>
          <w:t>http://gaceta.diputados.gob.mx/PDF/64/2019/sep/IndEco-20190910.pdf</w:t>
        </w:r>
      </w:hyperlink>
    </w:p>
  </w:footnote>
  <w:footnote w:id="2">
    <w:p w14:paraId="405372D7" w14:textId="77777777" w:rsidR="005644C2" w:rsidRDefault="005644C2" w:rsidP="008713D6">
      <w:pPr>
        <w:pStyle w:val="Textonotapie"/>
        <w:jc w:val="both"/>
        <w:rPr>
          <w:rFonts w:ascii="Bookman Old Style" w:hAnsi="Bookman Old Style"/>
          <w:sz w:val="16"/>
          <w:szCs w:val="16"/>
        </w:rPr>
      </w:pPr>
      <w:r>
        <w:rPr>
          <w:rStyle w:val="Refdenotaalpie"/>
          <w:rFonts w:ascii="Bookman Old Style" w:hAnsi="Bookman Old Style"/>
          <w:sz w:val="16"/>
          <w:szCs w:val="16"/>
        </w:rPr>
        <w:footnoteRef/>
      </w:r>
      <w:r>
        <w:rPr>
          <w:rFonts w:ascii="Bookman Old Style" w:hAnsi="Bookman Old Style"/>
          <w:sz w:val="16"/>
          <w:szCs w:val="16"/>
        </w:rPr>
        <w:t xml:space="preserve"> Priego Álvarez, Freddy A. </w:t>
      </w:r>
      <w:r>
        <w:rPr>
          <w:rFonts w:ascii="Bookman Old Style" w:hAnsi="Bookman Old Style"/>
          <w:i/>
          <w:sz w:val="16"/>
          <w:szCs w:val="16"/>
        </w:rPr>
        <w:t xml:space="preserve">Introducción al Derecho Presupuestario. Naturaleza y efectos jurídicos, estudio en España y en México, </w:t>
      </w:r>
      <w:r>
        <w:rPr>
          <w:rFonts w:ascii="Bookman Old Style" w:hAnsi="Bookman Old Style"/>
          <w:sz w:val="16"/>
          <w:szCs w:val="16"/>
        </w:rPr>
        <w:t>Editorial Porrúa, México 2004, p. 25</w:t>
      </w:r>
    </w:p>
  </w:footnote>
  <w:footnote w:id="3">
    <w:p w14:paraId="65FF7459" w14:textId="77777777" w:rsidR="005644C2" w:rsidRPr="00141CC2" w:rsidRDefault="005644C2" w:rsidP="00D85225">
      <w:pPr>
        <w:pStyle w:val="Textonotapie"/>
        <w:rPr>
          <w:rFonts w:ascii="Bookman Old Style" w:hAnsi="Bookman Old Style"/>
          <w:sz w:val="16"/>
          <w:szCs w:val="16"/>
        </w:rPr>
      </w:pPr>
      <w:r w:rsidRPr="00EB07B5">
        <w:rPr>
          <w:rStyle w:val="Refdenotaalpie"/>
          <w:rFonts w:ascii="Bookman Old Style" w:hAnsi="Bookman Old Style"/>
          <w:sz w:val="16"/>
          <w:szCs w:val="16"/>
        </w:rPr>
        <w:footnoteRef/>
      </w:r>
      <w:r w:rsidRPr="00EB07B5">
        <w:rPr>
          <w:rFonts w:ascii="Bookman Old Style" w:hAnsi="Bookman Old Style"/>
          <w:sz w:val="16"/>
          <w:szCs w:val="16"/>
        </w:rPr>
        <w:t xml:space="preserve"> </w:t>
      </w:r>
      <w:hyperlink r:id="rId2" w:history="1">
        <w:r w:rsidRPr="00EB07B5">
          <w:rPr>
            <w:rStyle w:val="Hipervnculo"/>
            <w:rFonts w:ascii="Bookman Old Style" w:hAnsi="Bookman Old Style"/>
            <w:sz w:val="16"/>
            <w:szCs w:val="16"/>
          </w:rPr>
          <w:t>http://gaceta.diputados.gob.mx/PDF/64/2019/sep/IndEco-20190910.pdf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697"/>
      <w:gridCol w:w="4697"/>
    </w:tblGrid>
    <w:tr w:rsidR="005644C2" w14:paraId="257BA287" w14:textId="77777777" w:rsidTr="00E22FB1">
      <w:tc>
        <w:tcPr>
          <w:tcW w:w="4697" w:type="dxa"/>
        </w:tcPr>
        <w:p w14:paraId="41E60AEB" w14:textId="6539FF57" w:rsidR="005644C2" w:rsidRDefault="005644C2" w:rsidP="00487142">
          <w:pPr>
            <w:pStyle w:val="Encabezado"/>
          </w:pPr>
          <w:r>
            <w:rPr>
              <w:noProof/>
              <w:lang w:eastAsia="es-MX"/>
            </w:rPr>
            <w:drawing>
              <wp:inline distT="0" distB="0" distL="0" distR="0" wp14:anchorId="0CEEB4C0" wp14:editId="5F0D3CB1">
                <wp:extent cx="931985" cy="1028700"/>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713" cy="1028400"/>
                        </a:xfrm>
                        <a:prstGeom prst="rect">
                          <a:avLst/>
                        </a:prstGeom>
                        <a:noFill/>
                      </pic:spPr>
                    </pic:pic>
                  </a:graphicData>
                </a:graphic>
              </wp:inline>
            </w:drawing>
          </w:r>
        </w:p>
      </w:tc>
      <w:tc>
        <w:tcPr>
          <w:tcW w:w="4697" w:type="dxa"/>
        </w:tcPr>
        <w:p w14:paraId="313DA8A5" w14:textId="0E2663BB" w:rsidR="005644C2" w:rsidRDefault="005644C2" w:rsidP="00487142">
          <w:pPr>
            <w:pStyle w:val="Encabezado"/>
            <w:jc w:val="right"/>
          </w:pPr>
        </w:p>
      </w:tc>
    </w:tr>
    <w:tr w:rsidR="005644C2" w14:paraId="751B527B" w14:textId="77777777" w:rsidTr="00E22FB1">
      <w:tc>
        <w:tcPr>
          <w:tcW w:w="4697" w:type="dxa"/>
        </w:tcPr>
        <w:p w14:paraId="1316CDB1" w14:textId="7283B214" w:rsidR="005644C2" w:rsidRDefault="005644C2" w:rsidP="00D85225">
          <w:pPr>
            <w:pStyle w:val="Encabezado"/>
            <w:ind w:firstLine="720"/>
          </w:pPr>
        </w:p>
      </w:tc>
      <w:tc>
        <w:tcPr>
          <w:tcW w:w="4697" w:type="dxa"/>
        </w:tcPr>
        <w:p w14:paraId="6777AC56" w14:textId="77777777" w:rsidR="005644C2" w:rsidRDefault="005644C2" w:rsidP="00A7205A">
          <w:pPr>
            <w:pStyle w:val="Encabezado"/>
          </w:pPr>
        </w:p>
      </w:tc>
    </w:tr>
  </w:tbl>
  <w:p w14:paraId="43962C0F" w14:textId="7EA0B25E" w:rsidR="005644C2" w:rsidRPr="00487142" w:rsidRDefault="005644C2" w:rsidP="0048714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139F"/>
    <w:multiLevelType w:val="hybridMultilevel"/>
    <w:tmpl w:val="DCE60ABE"/>
    <w:numStyleLink w:val="Estiloimportado6"/>
  </w:abstractNum>
  <w:abstractNum w:abstractNumId="1" w15:restartNumberingAfterBreak="0">
    <w:nsid w:val="059F4B28"/>
    <w:multiLevelType w:val="hybridMultilevel"/>
    <w:tmpl w:val="073AB100"/>
    <w:lvl w:ilvl="0" w:tplc="E3166C1C">
      <w:start w:val="1"/>
      <w:numFmt w:val="upperRoman"/>
      <w:lvlText w:val="%1."/>
      <w:lvlJc w:val="left"/>
      <w:pPr>
        <w:ind w:left="720" w:hanging="360"/>
      </w:pPr>
      <w:rPr>
        <w:rFonts w:hint="default"/>
        <w:b w:val="0"/>
        <w:bCs/>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E670FD"/>
    <w:multiLevelType w:val="hybridMultilevel"/>
    <w:tmpl w:val="FDC629B6"/>
    <w:numStyleLink w:val="Estiloimportado8"/>
  </w:abstractNum>
  <w:abstractNum w:abstractNumId="3" w15:restartNumberingAfterBreak="0">
    <w:nsid w:val="09426384"/>
    <w:multiLevelType w:val="hybridMultilevel"/>
    <w:tmpl w:val="0A906FAC"/>
    <w:lvl w:ilvl="0" w:tplc="E182D13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662B24"/>
    <w:multiLevelType w:val="hybridMultilevel"/>
    <w:tmpl w:val="B1D0F200"/>
    <w:lvl w:ilvl="0" w:tplc="E182D13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51A3689"/>
    <w:multiLevelType w:val="hybridMultilevel"/>
    <w:tmpl w:val="DCE60ABE"/>
    <w:styleLink w:val="Estiloimportado6"/>
    <w:lvl w:ilvl="0" w:tplc="9B5A5142">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D2ADD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32B424">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40D5C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B8CF7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1CB316">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92C91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FCD44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8C5A00">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8E70068"/>
    <w:multiLevelType w:val="hybridMultilevel"/>
    <w:tmpl w:val="3086EAB2"/>
    <w:lvl w:ilvl="0" w:tplc="BD1ECCA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CEB1835"/>
    <w:multiLevelType w:val="hybridMultilevel"/>
    <w:tmpl w:val="DB3C32D4"/>
    <w:lvl w:ilvl="0" w:tplc="249030A6">
      <w:start w:val="1"/>
      <w:numFmt w:val="bullet"/>
      <w:lvlText w:val="•"/>
      <w:lvlJc w:val="left"/>
      <w:pPr>
        <w:ind w:left="1440" w:hanging="360"/>
      </w:pPr>
      <w:rPr>
        <w:rFonts w:ascii="Times New Roman" w:hAnsi="Times New Roman" w:cs="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1FE54CBC"/>
    <w:multiLevelType w:val="hybridMultilevel"/>
    <w:tmpl w:val="FDC629B6"/>
    <w:styleLink w:val="Estiloimportado8"/>
    <w:lvl w:ilvl="0" w:tplc="84F66EC4">
      <w:start w:val="1"/>
      <w:numFmt w:val="upperRoman"/>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502A3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C8F5AC">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7013B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2869A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1CB4FE">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42D86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CCC32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2413AC">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62356CF"/>
    <w:multiLevelType w:val="hybridMultilevel"/>
    <w:tmpl w:val="2A10134C"/>
    <w:lvl w:ilvl="0" w:tplc="FA4033C2">
      <w:start w:val="1"/>
      <w:numFmt w:val="upperLetter"/>
      <w:lvlText w:val="%1."/>
      <w:lvlJc w:val="left"/>
      <w:pPr>
        <w:ind w:left="1635" w:hanging="360"/>
      </w:pPr>
      <w:rPr>
        <w:rFonts w:hint="default"/>
      </w:rPr>
    </w:lvl>
    <w:lvl w:ilvl="1" w:tplc="080A0019" w:tentative="1">
      <w:start w:val="1"/>
      <w:numFmt w:val="lowerLetter"/>
      <w:lvlText w:val="%2."/>
      <w:lvlJc w:val="left"/>
      <w:pPr>
        <w:ind w:left="2355" w:hanging="360"/>
      </w:pPr>
    </w:lvl>
    <w:lvl w:ilvl="2" w:tplc="080A001B" w:tentative="1">
      <w:start w:val="1"/>
      <w:numFmt w:val="lowerRoman"/>
      <w:lvlText w:val="%3."/>
      <w:lvlJc w:val="right"/>
      <w:pPr>
        <w:ind w:left="3075" w:hanging="180"/>
      </w:pPr>
    </w:lvl>
    <w:lvl w:ilvl="3" w:tplc="080A000F" w:tentative="1">
      <w:start w:val="1"/>
      <w:numFmt w:val="decimal"/>
      <w:lvlText w:val="%4."/>
      <w:lvlJc w:val="left"/>
      <w:pPr>
        <w:ind w:left="3795" w:hanging="360"/>
      </w:pPr>
    </w:lvl>
    <w:lvl w:ilvl="4" w:tplc="080A0019" w:tentative="1">
      <w:start w:val="1"/>
      <w:numFmt w:val="lowerLetter"/>
      <w:lvlText w:val="%5."/>
      <w:lvlJc w:val="left"/>
      <w:pPr>
        <w:ind w:left="4515" w:hanging="360"/>
      </w:pPr>
    </w:lvl>
    <w:lvl w:ilvl="5" w:tplc="080A001B" w:tentative="1">
      <w:start w:val="1"/>
      <w:numFmt w:val="lowerRoman"/>
      <w:lvlText w:val="%6."/>
      <w:lvlJc w:val="right"/>
      <w:pPr>
        <w:ind w:left="5235" w:hanging="180"/>
      </w:pPr>
    </w:lvl>
    <w:lvl w:ilvl="6" w:tplc="080A000F" w:tentative="1">
      <w:start w:val="1"/>
      <w:numFmt w:val="decimal"/>
      <w:lvlText w:val="%7."/>
      <w:lvlJc w:val="left"/>
      <w:pPr>
        <w:ind w:left="5955" w:hanging="360"/>
      </w:pPr>
    </w:lvl>
    <w:lvl w:ilvl="7" w:tplc="080A0019" w:tentative="1">
      <w:start w:val="1"/>
      <w:numFmt w:val="lowerLetter"/>
      <w:lvlText w:val="%8."/>
      <w:lvlJc w:val="left"/>
      <w:pPr>
        <w:ind w:left="6675" w:hanging="360"/>
      </w:pPr>
    </w:lvl>
    <w:lvl w:ilvl="8" w:tplc="080A001B" w:tentative="1">
      <w:start w:val="1"/>
      <w:numFmt w:val="lowerRoman"/>
      <w:lvlText w:val="%9."/>
      <w:lvlJc w:val="right"/>
      <w:pPr>
        <w:ind w:left="7395" w:hanging="180"/>
      </w:pPr>
    </w:lvl>
  </w:abstractNum>
  <w:abstractNum w:abstractNumId="10" w15:restartNumberingAfterBreak="0">
    <w:nsid w:val="27D3058E"/>
    <w:multiLevelType w:val="hybridMultilevel"/>
    <w:tmpl w:val="9380181C"/>
    <w:styleLink w:val="Estiloimportado5"/>
    <w:lvl w:ilvl="0" w:tplc="52B2D772">
      <w:start w:val="1"/>
      <w:numFmt w:val="upperRoman"/>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0C32E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1AEA4E">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BC6C4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AC76F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308DCE">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AC911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B0B41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C04908">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C9A46DD"/>
    <w:multiLevelType w:val="hybridMultilevel"/>
    <w:tmpl w:val="A83206F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400127B"/>
    <w:multiLevelType w:val="hybridMultilevel"/>
    <w:tmpl w:val="40661B50"/>
    <w:styleLink w:val="Estiloimportado4"/>
    <w:lvl w:ilvl="0" w:tplc="3CC0EAB0">
      <w:start w:val="1"/>
      <w:numFmt w:val="upperRoman"/>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44B88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8C4BE">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C8B83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703EF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F4C9BE">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4815A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12A99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EED5FA">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732322F"/>
    <w:multiLevelType w:val="hybridMultilevel"/>
    <w:tmpl w:val="18C0F7E6"/>
    <w:lvl w:ilvl="0" w:tplc="D708DA4C">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4" w15:restartNumberingAfterBreak="0">
    <w:nsid w:val="37B433D8"/>
    <w:multiLevelType w:val="hybridMultilevel"/>
    <w:tmpl w:val="491AB8D0"/>
    <w:styleLink w:val="Estiloimportado3"/>
    <w:lvl w:ilvl="0" w:tplc="ABAC53B8">
      <w:start w:val="1"/>
      <w:numFmt w:val="upperRoman"/>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D8BEC0">
      <w:start w:val="1"/>
      <w:numFmt w:val="lowerLetter"/>
      <w:lvlText w:val="%2."/>
      <w:lvlJc w:val="left"/>
      <w:pPr>
        <w:ind w:left="92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2C40A2">
      <w:start w:val="1"/>
      <w:numFmt w:val="lowerRoman"/>
      <w:lvlText w:val="%3."/>
      <w:lvlJc w:val="left"/>
      <w:pPr>
        <w:ind w:left="1647"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6C2A74">
      <w:start w:val="1"/>
      <w:numFmt w:val="decimal"/>
      <w:lvlText w:val="%4."/>
      <w:lvlJc w:val="left"/>
      <w:pPr>
        <w:ind w:left="236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ECDE40">
      <w:start w:val="1"/>
      <w:numFmt w:val="lowerLetter"/>
      <w:lvlText w:val="%5."/>
      <w:lvlJc w:val="left"/>
      <w:pPr>
        <w:ind w:left="308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B02250">
      <w:start w:val="1"/>
      <w:numFmt w:val="lowerRoman"/>
      <w:lvlText w:val="%6."/>
      <w:lvlJc w:val="left"/>
      <w:pPr>
        <w:ind w:left="3807"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403FD2">
      <w:start w:val="1"/>
      <w:numFmt w:val="decimal"/>
      <w:lvlText w:val="%7."/>
      <w:lvlJc w:val="left"/>
      <w:pPr>
        <w:ind w:left="452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9CFBDA">
      <w:start w:val="1"/>
      <w:numFmt w:val="lowerLetter"/>
      <w:lvlText w:val="%8."/>
      <w:lvlJc w:val="left"/>
      <w:pPr>
        <w:ind w:left="524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26D8F2">
      <w:start w:val="1"/>
      <w:numFmt w:val="lowerRoman"/>
      <w:lvlText w:val="%9."/>
      <w:lvlJc w:val="left"/>
      <w:pPr>
        <w:ind w:left="5967"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9BF23C7"/>
    <w:multiLevelType w:val="hybridMultilevel"/>
    <w:tmpl w:val="9380181C"/>
    <w:numStyleLink w:val="Estiloimportado5"/>
  </w:abstractNum>
  <w:abstractNum w:abstractNumId="16" w15:restartNumberingAfterBreak="0">
    <w:nsid w:val="3A965B4C"/>
    <w:multiLevelType w:val="hybridMultilevel"/>
    <w:tmpl w:val="81C6E9EE"/>
    <w:lvl w:ilvl="0" w:tplc="D4A0BEE8">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3DC03C0E"/>
    <w:multiLevelType w:val="hybridMultilevel"/>
    <w:tmpl w:val="73529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E0B6AC1"/>
    <w:multiLevelType w:val="hybridMultilevel"/>
    <w:tmpl w:val="805CB4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254780"/>
    <w:multiLevelType w:val="hybridMultilevel"/>
    <w:tmpl w:val="829AB436"/>
    <w:numStyleLink w:val="Letra"/>
  </w:abstractNum>
  <w:abstractNum w:abstractNumId="20" w15:restartNumberingAfterBreak="0">
    <w:nsid w:val="40EC650C"/>
    <w:multiLevelType w:val="hybridMultilevel"/>
    <w:tmpl w:val="F55E9F92"/>
    <w:lvl w:ilvl="0" w:tplc="E3166C1C">
      <w:start w:val="1"/>
      <w:numFmt w:val="upperRoman"/>
      <w:lvlText w:val="%1."/>
      <w:lvlJc w:val="left"/>
      <w:pPr>
        <w:ind w:left="1080" w:hanging="720"/>
      </w:pPr>
      <w:rPr>
        <w:rFonts w:hint="default"/>
        <w:b w:val="0"/>
        <w:bCs/>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0C0142"/>
    <w:multiLevelType w:val="hybridMultilevel"/>
    <w:tmpl w:val="E16EF73C"/>
    <w:lvl w:ilvl="0" w:tplc="FCFABC92">
      <w:start w:val="1"/>
      <w:numFmt w:val="upperRoman"/>
      <w:lvlText w:val="%1."/>
      <w:lvlJc w:val="left"/>
      <w:pPr>
        <w:ind w:left="1428" w:hanging="720"/>
      </w:pPr>
      <w:rPr>
        <w:rFonts w:ascii="Times" w:hAnsi="Times" w:cs="Time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2" w15:restartNumberingAfterBreak="0">
    <w:nsid w:val="42E215B4"/>
    <w:multiLevelType w:val="hybridMultilevel"/>
    <w:tmpl w:val="CDB2A9BA"/>
    <w:lvl w:ilvl="0" w:tplc="E020D87C">
      <w:start w:val="1"/>
      <w:numFmt w:val="upperLetter"/>
      <w:lvlText w:val="%1."/>
      <w:lvlJc w:val="left"/>
      <w:pPr>
        <w:ind w:left="1650" w:hanging="360"/>
      </w:pPr>
      <w:rPr>
        <w:rFonts w:hint="default"/>
      </w:rPr>
    </w:lvl>
    <w:lvl w:ilvl="1" w:tplc="080A0019" w:tentative="1">
      <w:start w:val="1"/>
      <w:numFmt w:val="lowerLetter"/>
      <w:lvlText w:val="%2."/>
      <w:lvlJc w:val="left"/>
      <w:pPr>
        <w:ind w:left="2370" w:hanging="360"/>
      </w:pPr>
    </w:lvl>
    <w:lvl w:ilvl="2" w:tplc="080A001B" w:tentative="1">
      <w:start w:val="1"/>
      <w:numFmt w:val="lowerRoman"/>
      <w:lvlText w:val="%3."/>
      <w:lvlJc w:val="right"/>
      <w:pPr>
        <w:ind w:left="3090" w:hanging="180"/>
      </w:pPr>
    </w:lvl>
    <w:lvl w:ilvl="3" w:tplc="080A000F" w:tentative="1">
      <w:start w:val="1"/>
      <w:numFmt w:val="decimal"/>
      <w:lvlText w:val="%4."/>
      <w:lvlJc w:val="left"/>
      <w:pPr>
        <w:ind w:left="3810" w:hanging="360"/>
      </w:pPr>
    </w:lvl>
    <w:lvl w:ilvl="4" w:tplc="080A0019" w:tentative="1">
      <w:start w:val="1"/>
      <w:numFmt w:val="lowerLetter"/>
      <w:lvlText w:val="%5."/>
      <w:lvlJc w:val="left"/>
      <w:pPr>
        <w:ind w:left="4530" w:hanging="360"/>
      </w:pPr>
    </w:lvl>
    <w:lvl w:ilvl="5" w:tplc="080A001B" w:tentative="1">
      <w:start w:val="1"/>
      <w:numFmt w:val="lowerRoman"/>
      <w:lvlText w:val="%6."/>
      <w:lvlJc w:val="right"/>
      <w:pPr>
        <w:ind w:left="5250" w:hanging="180"/>
      </w:pPr>
    </w:lvl>
    <w:lvl w:ilvl="6" w:tplc="080A000F" w:tentative="1">
      <w:start w:val="1"/>
      <w:numFmt w:val="decimal"/>
      <w:lvlText w:val="%7."/>
      <w:lvlJc w:val="left"/>
      <w:pPr>
        <w:ind w:left="5970" w:hanging="360"/>
      </w:pPr>
    </w:lvl>
    <w:lvl w:ilvl="7" w:tplc="080A0019" w:tentative="1">
      <w:start w:val="1"/>
      <w:numFmt w:val="lowerLetter"/>
      <w:lvlText w:val="%8."/>
      <w:lvlJc w:val="left"/>
      <w:pPr>
        <w:ind w:left="6690" w:hanging="360"/>
      </w:pPr>
    </w:lvl>
    <w:lvl w:ilvl="8" w:tplc="080A001B" w:tentative="1">
      <w:start w:val="1"/>
      <w:numFmt w:val="lowerRoman"/>
      <w:lvlText w:val="%9."/>
      <w:lvlJc w:val="right"/>
      <w:pPr>
        <w:ind w:left="7410" w:hanging="180"/>
      </w:pPr>
    </w:lvl>
  </w:abstractNum>
  <w:abstractNum w:abstractNumId="23" w15:restartNumberingAfterBreak="0">
    <w:nsid w:val="463225D6"/>
    <w:multiLevelType w:val="hybridMultilevel"/>
    <w:tmpl w:val="8F289DA2"/>
    <w:lvl w:ilvl="0" w:tplc="EBBC429A">
      <w:start w:val="1"/>
      <w:numFmt w:val="upperLetter"/>
      <w:lvlText w:val="%1."/>
      <w:lvlJc w:val="left"/>
      <w:pPr>
        <w:ind w:left="1515" w:hanging="360"/>
      </w:pPr>
      <w:rPr>
        <w:rFonts w:hint="default"/>
      </w:rPr>
    </w:lvl>
    <w:lvl w:ilvl="1" w:tplc="080A0019" w:tentative="1">
      <w:start w:val="1"/>
      <w:numFmt w:val="lowerLetter"/>
      <w:lvlText w:val="%2."/>
      <w:lvlJc w:val="left"/>
      <w:pPr>
        <w:ind w:left="2235" w:hanging="360"/>
      </w:pPr>
    </w:lvl>
    <w:lvl w:ilvl="2" w:tplc="080A001B" w:tentative="1">
      <w:start w:val="1"/>
      <w:numFmt w:val="lowerRoman"/>
      <w:lvlText w:val="%3."/>
      <w:lvlJc w:val="right"/>
      <w:pPr>
        <w:ind w:left="2955" w:hanging="180"/>
      </w:pPr>
    </w:lvl>
    <w:lvl w:ilvl="3" w:tplc="080A000F" w:tentative="1">
      <w:start w:val="1"/>
      <w:numFmt w:val="decimal"/>
      <w:lvlText w:val="%4."/>
      <w:lvlJc w:val="left"/>
      <w:pPr>
        <w:ind w:left="3675" w:hanging="360"/>
      </w:pPr>
    </w:lvl>
    <w:lvl w:ilvl="4" w:tplc="080A0019" w:tentative="1">
      <w:start w:val="1"/>
      <w:numFmt w:val="lowerLetter"/>
      <w:lvlText w:val="%5."/>
      <w:lvlJc w:val="left"/>
      <w:pPr>
        <w:ind w:left="4395" w:hanging="360"/>
      </w:pPr>
    </w:lvl>
    <w:lvl w:ilvl="5" w:tplc="080A001B" w:tentative="1">
      <w:start w:val="1"/>
      <w:numFmt w:val="lowerRoman"/>
      <w:lvlText w:val="%6."/>
      <w:lvlJc w:val="right"/>
      <w:pPr>
        <w:ind w:left="5115" w:hanging="180"/>
      </w:pPr>
    </w:lvl>
    <w:lvl w:ilvl="6" w:tplc="080A000F" w:tentative="1">
      <w:start w:val="1"/>
      <w:numFmt w:val="decimal"/>
      <w:lvlText w:val="%7."/>
      <w:lvlJc w:val="left"/>
      <w:pPr>
        <w:ind w:left="5835" w:hanging="360"/>
      </w:pPr>
    </w:lvl>
    <w:lvl w:ilvl="7" w:tplc="080A0019" w:tentative="1">
      <w:start w:val="1"/>
      <w:numFmt w:val="lowerLetter"/>
      <w:lvlText w:val="%8."/>
      <w:lvlJc w:val="left"/>
      <w:pPr>
        <w:ind w:left="6555" w:hanging="360"/>
      </w:pPr>
    </w:lvl>
    <w:lvl w:ilvl="8" w:tplc="080A001B" w:tentative="1">
      <w:start w:val="1"/>
      <w:numFmt w:val="lowerRoman"/>
      <w:lvlText w:val="%9."/>
      <w:lvlJc w:val="right"/>
      <w:pPr>
        <w:ind w:left="7275" w:hanging="180"/>
      </w:pPr>
    </w:lvl>
  </w:abstractNum>
  <w:abstractNum w:abstractNumId="24" w15:restartNumberingAfterBreak="0">
    <w:nsid w:val="4BC91D4B"/>
    <w:multiLevelType w:val="hybridMultilevel"/>
    <w:tmpl w:val="E928511E"/>
    <w:lvl w:ilvl="0" w:tplc="8F9003B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500F0425"/>
    <w:multiLevelType w:val="hybridMultilevel"/>
    <w:tmpl w:val="46B4EE6A"/>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6" w15:restartNumberingAfterBreak="0">
    <w:nsid w:val="507B55B7"/>
    <w:multiLevelType w:val="hybridMultilevel"/>
    <w:tmpl w:val="42701E58"/>
    <w:lvl w:ilvl="0" w:tplc="61208DB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55A30CDA"/>
    <w:multiLevelType w:val="hybridMultilevel"/>
    <w:tmpl w:val="6674D89A"/>
    <w:styleLink w:val="Estiloimportado1"/>
    <w:lvl w:ilvl="0" w:tplc="27F2EC56">
      <w:start w:val="1"/>
      <w:numFmt w:val="upperRoman"/>
      <w:lvlText w:val="%1."/>
      <w:lvlJc w:val="left"/>
      <w:pPr>
        <w:tabs>
          <w:tab w:val="left" w:pos="4111"/>
        </w:tabs>
        <w:ind w:left="720" w:hanging="4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0C5EC2">
      <w:start w:val="1"/>
      <w:numFmt w:val="lowerLetter"/>
      <w:lvlText w:val="%2."/>
      <w:lvlJc w:val="left"/>
      <w:pPr>
        <w:tabs>
          <w:tab w:val="left" w:pos="4111"/>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5EBDFE">
      <w:start w:val="1"/>
      <w:numFmt w:val="lowerRoman"/>
      <w:lvlText w:val="%3."/>
      <w:lvlJc w:val="left"/>
      <w:pPr>
        <w:tabs>
          <w:tab w:val="left" w:pos="4111"/>
        </w:tabs>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22EBFE">
      <w:start w:val="1"/>
      <w:numFmt w:val="decimal"/>
      <w:lvlText w:val="%4."/>
      <w:lvlJc w:val="left"/>
      <w:pPr>
        <w:tabs>
          <w:tab w:val="left" w:pos="4111"/>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ACAB10">
      <w:start w:val="1"/>
      <w:numFmt w:val="lowerLetter"/>
      <w:lvlText w:val="%5."/>
      <w:lvlJc w:val="left"/>
      <w:pPr>
        <w:tabs>
          <w:tab w:val="left" w:pos="4111"/>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1EBB9C">
      <w:start w:val="1"/>
      <w:numFmt w:val="lowerRoman"/>
      <w:lvlText w:val="%6."/>
      <w:lvlJc w:val="left"/>
      <w:pPr>
        <w:tabs>
          <w:tab w:val="left" w:pos="4111"/>
        </w:tabs>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A8CB82">
      <w:start w:val="1"/>
      <w:numFmt w:val="decimal"/>
      <w:lvlText w:val="%7."/>
      <w:lvlJc w:val="left"/>
      <w:pPr>
        <w:tabs>
          <w:tab w:val="left" w:pos="4111"/>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D2D494">
      <w:start w:val="1"/>
      <w:numFmt w:val="lowerLetter"/>
      <w:lvlText w:val="%8."/>
      <w:lvlJc w:val="left"/>
      <w:pPr>
        <w:tabs>
          <w:tab w:val="left" w:pos="4111"/>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BE04EA">
      <w:start w:val="1"/>
      <w:numFmt w:val="lowerRoman"/>
      <w:lvlText w:val="%9."/>
      <w:lvlJc w:val="left"/>
      <w:pPr>
        <w:tabs>
          <w:tab w:val="left" w:pos="4111"/>
        </w:tabs>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59960E9E"/>
    <w:multiLevelType w:val="hybridMultilevel"/>
    <w:tmpl w:val="C9848A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2577B15"/>
    <w:multiLevelType w:val="hybridMultilevel"/>
    <w:tmpl w:val="5B22A30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0" w15:restartNumberingAfterBreak="0">
    <w:nsid w:val="65D44DBE"/>
    <w:multiLevelType w:val="hybridMultilevel"/>
    <w:tmpl w:val="829AB436"/>
    <w:styleLink w:val="Letra"/>
    <w:lvl w:ilvl="0" w:tplc="F2B0EAAE">
      <w:start w:val="1"/>
      <w:numFmt w:val="lowerLetter"/>
      <w:lvlText w:val="%1)"/>
      <w:lvlJc w:val="left"/>
      <w:pPr>
        <w:ind w:left="1276"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74D44A">
      <w:start w:val="1"/>
      <w:numFmt w:val="lowerLetter"/>
      <w:lvlText w:val="%2)"/>
      <w:lvlJc w:val="left"/>
      <w:pPr>
        <w:ind w:left="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2A352">
      <w:start w:val="1"/>
      <w:numFmt w:val="lowerLetter"/>
      <w:lvlText w:val="%3)"/>
      <w:lvlJc w:val="left"/>
      <w:pPr>
        <w:ind w:left="114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80E33E">
      <w:start w:val="1"/>
      <w:numFmt w:val="lowerLetter"/>
      <w:lvlText w:val="%4)"/>
      <w:lvlJc w:val="left"/>
      <w:pPr>
        <w:ind w:left="150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5AE69C">
      <w:start w:val="1"/>
      <w:numFmt w:val="lowerLetter"/>
      <w:lvlText w:val="%5)"/>
      <w:lvlJc w:val="left"/>
      <w:pPr>
        <w:ind w:left="186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1CB52A">
      <w:start w:val="1"/>
      <w:numFmt w:val="lowerLetter"/>
      <w:lvlText w:val="%6)"/>
      <w:lvlJc w:val="left"/>
      <w:pPr>
        <w:ind w:left="222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183124">
      <w:start w:val="1"/>
      <w:numFmt w:val="lowerLetter"/>
      <w:lvlText w:val="%7)"/>
      <w:lvlJc w:val="left"/>
      <w:pPr>
        <w:ind w:left="25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7A2458">
      <w:start w:val="1"/>
      <w:numFmt w:val="lowerLetter"/>
      <w:lvlText w:val="%8)"/>
      <w:lvlJc w:val="left"/>
      <w:pPr>
        <w:ind w:left="294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82C016">
      <w:start w:val="1"/>
      <w:numFmt w:val="lowerLetter"/>
      <w:lvlText w:val="%9)"/>
      <w:lvlJc w:val="left"/>
      <w:pPr>
        <w:ind w:left="330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76B3D38"/>
    <w:multiLevelType w:val="hybridMultilevel"/>
    <w:tmpl w:val="8ED63B7A"/>
    <w:styleLink w:val="Estiloimportado2"/>
    <w:lvl w:ilvl="0" w:tplc="29028BC4">
      <w:start w:val="1"/>
      <w:numFmt w:val="upperRoman"/>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606E2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AB2DA44">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286AE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8EB35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D4106A">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3407D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FA8B5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D2A190">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70AA723D"/>
    <w:multiLevelType w:val="hybridMultilevel"/>
    <w:tmpl w:val="A17A48D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14D55A8"/>
    <w:multiLevelType w:val="hybridMultilevel"/>
    <w:tmpl w:val="8ED63B7A"/>
    <w:numStyleLink w:val="Estiloimportado2"/>
  </w:abstractNum>
  <w:abstractNum w:abstractNumId="34" w15:restartNumberingAfterBreak="0">
    <w:nsid w:val="77E275B5"/>
    <w:multiLevelType w:val="hybridMultilevel"/>
    <w:tmpl w:val="B7408F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8C43CBA"/>
    <w:multiLevelType w:val="hybridMultilevel"/>
    <w:tmpl w:val="0368EDA8"/>
    <w:lvl w:ilvl="0" w:tplc="677094FC">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15:restartNumberingAfterBreak="0">
    <w:nsid w:val="7E815F04"/>
    <w:multiLevelType w:val="hybridMultilevel"/>
    <w:tmpl w:val="EA3CB5E2"/>
    <w:styleLink w:val="Estiloimportado7"/>
    <w:lvl w:ilvl="0" w:tplc="17267C5E">
      <w:start w:val="1"/>
      <w:numFmt w:val="upperRoman"/>
      <w:lvlText w:val="%1."/>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D2271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FE71C0">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98C1C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22CEE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56DC66">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344D7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54D59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DABDDA">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7"/>
  </w:num>
  <w:num w:numId="2">
    <w:abstractNumId w:val="31"/>
  </w:num>
  <w:num w:numId="3">
    <w:abstractNumId w:val="33"/>
  </w:num>
  <w:num w:numId="4">
    <w:abstractNumId w:val="30"/>
  </w:num>
  <w:num w:numId="5">
    <w:abstractNumId w:val="19"/>
  </w:num>
  <w:num w:numId="6">
    <w:abstractNumId w:val="14"/>
  </w:num>
  <w:num w:numId="7">
    <w:abstractNumId w:val="12"/>
  </w:num>
  <w:num w:numId="8">
    <w:abstractNumId w:val="10"/>
  </w:num>
  <w:num w:numId="9">
    <w:abstractNumId w:val="15"/>
  </w:num>
  <w:num w:numId="10">
    <w:abstractNumId w:val="5"/>
  </w:num>
  <w:num w:numId="11">
    <w:abstractNumId w:val="0"/>
    <w:lvlOverride w:ilvl="0">
      <w:lvl w:ilvl="0" w:tplc="DBDAEB98">
        <w:start w:val="1"/>
        <w:numFmt w:val="upperLetter"/>
        <w:lvlText w:val="%1."/>
        <w:lvlJc w:val="left"/>
        <w:pPr>
          <w:ind w:left="720" w:hanging="360"/>
        </w:pPr>
      </w:lvl>
    </w:lvlOverride>
    <w:lvlOverride w:ilvl="1">
      <w:lvl w:ilvl="1" w:tplc="EA08FC2E" w:tentative="1">
        <w:start w:val="1"/>
        <w:numFmt w:val="lowerLetter"/>
        <w:lvlText w:val="%2."/>
        <w:lvlJc w:val="left"/>
        <w:pPr>
          <w:ind w:left="1440" w:hanging="360"/>
        </w:pPr>
      </w:lvl>
    </w:lvlOverride>
    <w:lvlOverride w:ilvl="2">
      <w:lvl w:ilvl="2" w:tplc="1B4A6C60" w:tentative="1">
        <w:start w:val="1"/>
        <w:numFmt w:val="lowerRoman"/>
        <w:lvlText w:val="%3."/>
        <w:lvlJc w:val="right"/>
        <w:pPr>
          <w:ind w:left="2160" w:hanging="180"/>
        </w:pPr>
      </w:lvl>
    </w:lvlOverride>
    <w:lvlOverride w:ilvl="3">
      <w:lvl w:ilvl="3" w:tplc="1D20D748" w:tentative="1">
        <w:start w:val="1"/>
        <w:numFmt w:val="decimal"/>
        <w:lvlText w:val="%4."/>
        <w:lvlJc w:val="left"/>
        <w:pPr>
          <w:ind w:left="2880" w:hanging="360"/>
        </w:pPr>
      </w:lvl>
    </w:lvlOverride>
    <w:lvlOverride w:ilvl="4">
      <w:lvl w:ilvl="4" w:tplc="8A685440" w:tentative="1">
        <w:start w:val="1"/>
        <w:numFmt w:val="lowerLetter"/>
        <w:lvlText w:val="%5."/>
        <w:lvlJc w:val="left"/>
        <w:pPr>
          <w:ind w:left="3600" w:hanging="360"/>
        </w:pPr>
      </w:lvl>
    </w:lvlOverride>
    <w:lvlOverride w:ilvl="5">
      <w:lvl w:ilvl="5" w:tplc="73D8B182" w:tentative="1">
        <w:start w:val="1"/>
        <w:numFmt w:val="lowerRoman"/>
        <w:lvlText w:val="%6."/>
        <w:lvlJc w:val="right"/>
        <w:pPr>
          <w:ind w:left="4320" w:hanging="180"/>
        </w:pPr>
      </w:lvl>
    </w:lvlOverride>
    <w:lvlOverride w:ilvl="6">
      <w:lvl w:ilvl="6" w:tplc="4DC02502" w:tentative="1">
        <w:start w:val="1"/>
        <w:numFmt w:val="decimal"/>
        <w:lvlText w:val="%7."/>
        <w:lvlJc w:val="left"/>
        <w:pPr>
          <w:ind w:left="5040" w:hanging="360"/>
        </w:pPr>
      </w:lvl>
    </w:lvlOverride>
    <w:lvlOverride w:ilvl="7">
      <w:lvl w:ilvl="7" w:tplc="154A06EA" w:tentative="1">
        <w:start w:val="1"/>
        <w:numFmt w:val="lowerLetter"/>
        <w:lvlText w:val="%8."/>
        <w:lvlJc w:val="left"/>
        <w:pPr>
          <w:ind w:left="5760" w:hanging="360"/>
        </w:pPr>
      </w:lvl>
    </w:lvlOverride>
    <w:lvlOverride w:ilvl="8">
      <w:lvl w:ilvl="8" w:tplc="ADCE35C6" w:tentative="1">
        <w:start w:val="1"/>
        <w:numFmt w:val="lowerRoman"/>
        <w:lvlText w:val="%9."/>
        <w:lvlJc w:val="right"/>
        <w:pPr>
          <w:ind w:left="6480" w:hanging="180"/>
        </w:pPr>
      </w:lvl>
    </w:lvlOverride>
  </w:num>
  <w:num w:numId="12">
    <w:abstractNumId w:val="36"/>
  </w:num>
  <w:num w:numId="13">
    <w:abstractNumId w:val="0"/>
    <w:lvlOverride w:ilvl="0">
      <w:startOverride w:val="2"/>
    </w:lvlOverride>
  </w:num>
  <w:num w:numId="14">
    <w:abstractNumId w:val="8"/>
  </w:num>
  <w:num w:numId="15">
    <w:abstractNumId w:val="2"/>
    <w:lvlOverride w:ilvl="0">
      <w:lvl w:ilvl="0" w:tplc="18946564">
        <w:start w:val="1"/>
        <w:numFmt w:val="upperRoman"/>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6">
    <w:abstractNumId w:val="4"/>
  </w:num>
  <w:num w:numId="17">
    <w:abstractNumId w:val="26"/>
  </w:num>
  <w:num w:numId="18">
    <w:abstractNumId w:val="13"/>
  </w:num>
  <w:num w:numId="19">
    <w:abstractNumId w:val="34"/>
  </w:num>
  <w:num w:numId="20">
    <w:abstractNumId w:val="25"/>
  </w:num>
  <w:num w:numId="21">
    <w:abstractNumId w:val="1"/>
  </w:num>
  <w:num w:numId="22">
    <w:abstractNumId w:val="20"/>
  </w:num>
  <w:num w:numId="23">
    <w:abstractNumId w:val="3"/>
  </w:num>
  <w:num w:numId="24">
    <w:abstractNumId w:val="17"/>
  </w:num>
  <w:num w:numId="25">
    <w:abstractNumId w:val="16"/>
  </w:num>
  <w:num w:numId="26">
    <w:abstractNumId w:val="18"/>
  </w:num>
  <w:num w:numId="27">
    <w:abstractNumId w:val="28"/>
  </w:num>
  <w:num w:numId="28">
    <w:abstractNumId w:val="29"/>
  </w:num>
  <w:num w:numId="29">
    <w:abstractNumId w:val="24"/>
  </w:num>
  <w:num w:numId="30">
    <w:abstractNumId w:val="35"/>
  </w:num>
  <w:num w:numId="31">
    <w:abstractNumId w:val="23"/>
  </w:num>
  <w:num w:numId="32">
    <w:abstractNumId w:val="9"/>
  </w:num>
  <w:num w:numId="33">
    <w:abstractNumId w:val="22"/>
  </w:num>
  <w:num w:numId="34">
    <w:abstractNumId w:val="11"/>
  </w:num>
  <w:num w:numId="35">
    <w:abstractNumId w:val="7"/>
  </w:num>
  <w:num w:numId="36">
    <w:abstractNumId w:val="6"/>
  </w:num>
  <w:num w:numId="37">
    <w:abstractNumId w:val="21"/>
  </w:num>
  <w:num w:numId="38">
    <w:abstractNumId w:val="3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88"/>
    <w:rsid w:val="00000F0C"/>
    <w:rsid w:val="00002C73"/>
    <w:rsid w:val="00004309"/>
    <w:rsid w:val="00007050"/>
    <w:rsid w:val="000108A9"/>
    <w:rsid w:val="00010C5E"/>
    <w:rsid w:val="00011CA8"/>
    <w:rsid w:val="000120F2"/>
    <w:rsid w:val="000121CF"/>
    <w:rsid w:val="00013359"/>
    <w:rsid w:val="0001393E"/>
    <w:rsid w:val="00014414"/>
    <w:rsid w:val="00015AF8"/>
    <w:rsid w:val="000165B5"/>
    <w:rsid w:val="00017903"/>
    <w:rsid w:val="00020A2A"/>
    <w:rsid w:val="000223E9"/>
    <w:rsid w:val="000256C4"/>
    <w:rsid w:val="00031D7B"/>
    <w:rsid w:val="00032B9D"/>
    <w:rsid w:val="00033964"/>
    <w:rsid w:val="000372C2"/>
    <w:rsid w:val="00042C08"/>
    <w:rsid w:val="00042CB1"/>
    <w:rsid w:val="00042EDC"/>
    <w:rsid w:val="00043B0B"/>
    <w:rsid w:val="00045B36"/>
    <w:rsid w:val="00045EF9"/>
    <w:rsid w:val="000461B5"/>
    <w:rsid w:val="000477DB"/>
    <w:rsid w:val="00054005"/>
    <w:rsid w:val="00054D3A"/>
    <w:rsid w:val="00054FEE"/>
    <w:rsid w:val="0005545C"/>
    <w:rsid w:val="0006096A"/>
    <w:rsid w:val="00063F9A"/>
    <w:rsid w:val="0006564C"/>
    <w:rsid w:val="00066260"/>
    <w:rsid w:val="000666D4"/>
    <w:rsid w:val="00066A5E"/>
    <w:rsid w:val="0006721F"/>
    <w:rsid w:val="000701B5"/>
    <w:rsid w:val="00070613"/>
    <w:rsid w:val="00070890"/>
    <w:rsid w:val="00071D18"/>
    <w:rsid w:val="000722EF"/>
    <w:rsid w:val="00073629"/>
    <w:rsid w:val="000739C9"/>
    <w:rsid w:val="000766AE"/>
    <w:rsid w:val="0008086F"/>
    <w:rsid w:val="00080C5C"/>
    <w:rsid w:val="00082886"/>
    <w:rsid w:val="000859E7"/>
    <w:rsid w:val="0008646B"/>
    <w:rsid w:val="00087BE9"/>
    <w:rsid w:val="00090330"/>
    <w:rsid w:val="00093C8E"/>
    <w:rsid w:val="00093DBF"/>
    <w:rsid w:val="000960B4"/>
    <w:rsid w:val="000A050D"/>
    <w:rsid w:val="000A0872"/>
    <w:rsid w:val="000A11CE"/>
    <w:rsid w:val="000A2053"/>
    <w:rsid w:val="000A561B"/>
    <w:rsid w:val="000A7D7B"/>
    <w:rsid w:val="000B254A"/>
    <w:rsid w:val="000B2DF8"/>
    <w:rsid w:val="000B4039"/>
    <w:rsid w:val="000B51F1"/>
    <w:rsid w:val="000B5BEC"/>
    <w:rsid w:val="000B6C1D"/>
    <w:rsid w:val="000C1536"/>
    <w:rsid w:val="000C171E"/>
    <w:rsid w:val="000C1E9E"/>
    <w:rsid w:val="000C3DC6"/>
    <w:rsid w:val="000C4CAA"/>
    <w:rsid w:val="000C63E5"/>
    <w:rsid w:val="000C7439"/>
    <w:rsid w:val="000D02FF"/>
    <w:rsid w:val="000D2373"/>
    <w:rsid w:val="000D39C1"/>
    <w:rsid w:val="000D4C29"/>
    <w:rsid w:val="000D4D1B"/>
    <w:rsid w:val="000E268D"/>
    <w:rsid w:val="000E316A"/>
    <w:rsid w:val="000E3E8F"/>
    <w:rsid w:val="000E4463"/>
    <w:rsid w:val="000E4469"/>
    <w:rsid w:val="000E5387"/>
    <w:rsid w:val="000E6726"/>
    <w:rsid w:val="000E74AA"/>
    <w:rsid w:val="000F2461"/>
    <w:rsid w:val="000F2741"/>
    <w:rsid w:val="000F3AA1"/>
    <w:rsid w:val="000F4DB8"/>
    <w:rsid w:val="000F5817"/>
    <w:rsid w:val="000F5AA5"/>
    <w:rsid w:val="000F5F62"/>
    <w:rsid w:val="000F6CCA"/>
    <w:rsid w:val="000F774D"/>
    <w:rsid w:val="000F7E3E"/>
    <w:rsid w:val="001002F1"/>
    <w:rsid w:val="00101A2D"/>
    <w:rsid w:val="00102866"/>
    <w:rsid w:val="00102F18"/>
    <w:rsid w:val="001055F2"/>
    <w:rsid w:val="00106549"/>
    <w:rsid w:val="0010742A"/>
    <w:rsid w:val="001077CD"/>
    <w:rsid w:val="00107BFE"/>
    <w:rsid w:val="00107EE7"/>
    <w:rsid w:val="00112FC8"/>
    <w:rsid w:val="00115758"/>
    <w:rsid w:val="00115FE5"/>
    <w:rsid w:val="00116281"/>
    <w:rsid w:val="00116CD8"/>
    <w:rsid w:val="001176A5"/>
    <w:rsid w:val="00117F34"/>
    <w:rsid w:val="001220AE"/>
    <w:rsid w:val="00123C48"/>
    <w:rsid w:val="00126D5B"/>
    <w:rsid w:val="0013049F"/>
    <w:rsid w:val="00130AFD"/>
    <w:rsid w:val="00131C12"/>
    <w:rsid w:val="00135CE9"/>
    <w:rsid w:val="00136C9C"/>
    <w:rsid w:val="0013746F"/>
    <w:rsid w:val="00141CF1"/>
    <w:rsid w:val="00144C3F"/>
    <w:rsid w:val="00147EC5"/>
    <w:rsid w:val="00147FE1"/>
    <w:rsid w:val="00150709"/>
    <w:rsid w:val="0015273B"/>
    <w:rsid w:val="00153363"/>
    <w:rsid w:val="0015364F"/>
    <w:rsid w:val="001545D9"/>
    <w:rsid w:val="00154B6D"/>
    <w:rsid w:val="00154DC7"/>
    <w:rsid w:val="00155B15"/>
    <w:rsid w:val="00155F7E"/>
    <w:rsid w:val="00157D93"/>
    <w:rsid w:val="00161B39"/>
    <w:rsid w:val="00163F5F"/>
    <w:rsid w:val="00164131"/>
    <w:rsid w:val="00164974"/>
    <w:rsid w:val="0016539D"/>
    <w:rsid w:val="00165E98"/>
    <w:rsid w:val="001665DB"/>
    <w:rsid w:val="00166D5D"/>
    <w:rsid w:val="00167377"/>
    <w:rsid w:val="001676E0"/>
    <w:rsid w:val="00171D88"/>
    <w:rsid w:val="00172E91"/>
    <w:rsid w:val="001735E5"/>
    <w:rsid w:val="00173AB0"/>
    <w:rsid w:val="00173AC1"/>
    <w:rsid w:val="0017427A"/>
    <w:rsid w:val="0017444C"/>
    <w:rsid w:val="001754D8"/>
    <w:rsid w:val="001758F1"/>
    <w:rsid w:val="00175A80"/>
    <w:rsid w:val="00177BCF"/>
    <w:rsid w:val="001802D4"/>
    <w:rsid w:val="00182757"/>
    <w:rsid w:val="00184897"/>
    <w:rsid w:val="001853B4"/>
    <w:rsid w:val="00185B04"/>
    <w:rsid w:val="00186533"/>
    <w:rsid w:val="00186668"/>
    <w:rsid w:val="00186E98"/>
    <w:rsid w:val="00193153"/>
    <w:rsid w:val="001949CD"/>
    <w:rsid w:val="00195A31"/>
    <w:rsid w:val="00196B29"/>
    <w:rsid w:val="0019729A"/>
    <w:rsid w:val="001A0B57"/>
    <w:rsid w:val="001A1B8B"/>
    <w:rsid w:val="001A1CDA"/>
    <w:rsid w:val="001A53F6"/>
    <w:rsid w:val="001A5479"/>
    <w:rsid w:val="001A5A91"/>
    <w:rsid w:val="001A7E73"/>
    <w:rsid w:val="001A7F76"/>
    <w:rsid w:val="001B032E"/>
    <w:rsid w:val="001B0FAB"/>
    <w:rsid w:val="001B1F38"/>
    <w:rsid w:val="001B32ED"/>
    <w:rsid w:val="001B3D47"/>
    <w:rsid w:val="001B43E3"/>
    <w:rsid w:val="001B52CE"/>
    <w:rsid w:val="001B557C"/>
    <w:rsid w:val="001B5978"/>
    <w:rsid w:val="001B756C"/>
    <w:rsid w:val="001C0C1C"/>
    <w:rsid w:val="001C146A"/>
    <w:rsid w:val="001C210E"/>
    <w:rsid w:val="001C392B"/>
    <w:rsid w:val="001C6361"/>
    <w:rsid w:val="001C783E"/>
    <w:rsid w:val="001C795A"/>
    <w:rsid w:val="001D0629"/>
    <w:rsid w:val="001D0BA0"/>
    <w:rsid w:val="001D1079"/>
    <w:rsid w:val="001D3073"/>
    <w:rsid w:val="001D501F"/>
    <w:rsid w:val="001D5551"/>
    <w:rsid w:val="001E1955"/>
    <w:rsid w:val="001E19F9"/>
    <w:rsid w:val="001E1DF9"/>
    <w:rsid w:val="001E24A6"/>
    <w:rsid w:val="001E34A5"/>
    <w:rsid w:val="001E3ED4"/>
    <w:rsid w:val="001E6207"/>
    <w:rsid w:val="001F300A"/>
    <w:rsid w:val="001F4979"/>
    <w:rsid w:val="001F621D"/>
    <w:rsid w:val="001F7AAE"/>
    <w:rsid w:val="00201CA7"/>
    <w:rsid w:val="00203457"/>
    <w:rsid w:val="00205D70"/>
    <w:rsid w:val="00205D81"/>
    <w:rsid w:val="002079D3"/>
    <w:rsid w:val="002112BA"/>
    <w:rsid w:val="00211501"/>
    <w:rsid w:val="002125E5"/>
    <w:rsid w:val="00212C39"/>
    <w:rsid w:val="0021322E"/>
    <w:rsid w:val="002140C5"/>
    <w:rsid w:val="00214414"/>
    <w:rsid w:val="0021467C"/>
    <w:rsid w:val="002153B9"/>
    <w:rsid w:val="00216A0E"/>
    <w:rsid w:val="00216E0E"/>
    <w:rsid w:val="00217C9F"/>
    <w:rsid w:val="002202F8"/>
    <w:rsid w:val="00220B29"/>
    <w:rsid w:val="00220F97"/>
    <w:rsid w:val="00221872"/>
    <w:rsid w:val="002225ED"/>
    <w:rsid w:val="002232AC"/>
    <w:rsid w:val="002244B4"/>
    <w:rsid w:val="00224795"/>
    <w:rsid w:val="0022531A"/>
    <w:rsid w:val="002257BC"/>
    <w:rsid w:val="00225B63"/>
    <w:rsid w:val="002274BA"/>
    <w:rsid w:val="00230350"/>
    <w:rsid w:val="00230A50"/>
    <w:rsid w:val="0023118E"/>
    <w:rsid w:val="00232C53"/>
    <w:rsid w:val="002350CC"/>
    <w:rsid w:val="0023591C"/>
    <w:rsid w:val="0023604C"/>
    <w:rsid w:val="00237313"/>
    <w:rsid w:val="00237510"/>
    <w:rsid w:val="0024107D"/>
    <w:rsid w:val="00241536"/>
    <w:rsid w:val="002419A3"/>
    <w:rsid w:val="002429D7"/>
    <w:rsid w:val="002438B1"/>
    <w:rsid w:val="002441C1"/>
    <w:rsid w:val="00246D22"/>
    <w:rsid w:val="00247719"/>
    <w:rsid w:val="00252634"/>
    <w:rsid w:val="00254B5D"/>
    <w:rsid w:val="002553D8"/>
    <w:rsid w:val="00255DCF"/>
    <w:rsid w:val="00256239"/>
    <w:rsid w:val="00257F09"/>
    <w:rsid w:val="00263FF3"/>
    <w:rsid w:val="00265B34"/>
    <w:rsid w:val="0026772E"/>
    <w:rsid w:val="0026773B"/>
    <w:rsid w:val="0027019E"/>
    <w:rsid w:val="00270DD0"/>
    <w:rsid w:val="00271424"/>
    <w:rsid w:val="002714B4"/>
    <w:rsid w:val="002719CF"/>
    <w:rsid w:val="00271F4D"/>
    <w:rsid w:val="00272B59"/>
    <w:rsid w:val="0027332C"/>
    <w:rsid w:val="00273969"/>
    <w:rsid w:val="00273C86"/>
    <w:rsid w:val="00274B60"/>
    <w:rsid w:val="002754B7"/>
    <w:rsid w:val="00275DDF"/>
    <w:rsid w:val="002761A3"/>
    <w:rsid w:val="00280E19"/>
    <w:rsid w:val="00281BDE"/>
    <w:rsid w:val="00281DDA"/>
    <w:rsid w:val="00281FF8"/>
    <w:rsid w:val="002822C0"/>
    <w:rsid w:val="002827AC"/>
    <w:rsid w:val="002840E4"/>
    <w:rsid w:val="0029234E"/>
    <w:rsid w:val="002A0BCB"/>
    <w:rsid w:val="002A190C"/>
    <w:rsid w:val="002A208A"/>
    <w:rsid w:val="002A67B6"/>
    <w:rsid w:val="002A753B"/>
    <w:rsid w:val="002B043A"/>
    <w:rsid w:val="002B2D28"/>
    <w:rsid w:val="002B4454"/>
    <w:rsid w:val="002B4B57"/>
    <w:rsid w:val="002B4EC0"/>
    <w:rsid w:val="002B5DAA"/>
    <w:rsid w:val="002C098D"/>
    <w:rsid w:val="002C114F"/>
    <w:rsid w:val="002C29C4"/>
    <w:rsid w:val="002C33D0"/>
    <w:rsid w:val="002C36FB"/>
    <w:rsid w:val="002C5F27"/>
    <w:rsid w:val="002C606F"/>
    <w:rsid w:val="002C6E4C"/>
    <w:rsid w:val="002D005B"/>
    <w:rsid w:val="002D12F6"/>
    <w:rsid w:val="002D24A9"/>
    <w:rsid w:val="002D2B09"/>
    <w:rsid w:val="002D3FDF"/>
    <w:rsid w:val="002D4A9D"/>
    <w:rsid w:val="002D7822"/>
    <w:rsid w:val="002E13FB"/>
    <w:rsid w:val="002E5019"/>
    <w:rsid w:val="002E5452"/>
    <w:rsid w:val="002E5C30"/>
    <w:rsid w:val="002E5C57"/>
    <w:rsid w:val="002E7542"/>
    <w:rsid w:val="002E7AB7"/>
    <w:rsid w:val="002F081D"/>
    <w:rsid w:val="002F0EBF"/>
    <w:rsid w:val="002F25CB"/>
    <w:rsid w:val="002F3DF1"/>
    <w:rsid w:val="002F6F45"/>
    <w:rsid w:val="0030107F"/>
    <w:rsid w:val="00301680"/>
    <w:rsid w:val="003018CD"/>
    <w:rsid w:val="0030231B"/>
    <w:rsid w:val="003033B5"/>
    <w:rsid w:val="003049A3"/>
    <w:rsid w:val="00306D83"/>
    <w:rsid w:val="003079C5"/>
    <w:rsid w:val="00316C7C"/>
    <w:rsid w:val="00317653"/>
    <w:rsid w:val="00320BBC"/>
    <w:rsid w:val="00321989"/>
    <w:rsid w:val="003243E8"/>
    <w:rsid w:val="0032773A"/>
    <w:rsid w:val="003301DE"/>
    <w:rsid w:val="0033039E"/>
    <w:rsid w:val="003345C3"/>
    <w:rsid w:val="00335C90"/>
    <w:rsid w:val="003367DA"/>
    <w:rsid w:val="003404C8"/>
    <w:rsid w:val="00340893"/>
    <w:rsid w:val="00340D01"/>
    <w:rsid w:val="00340D28"/>
    <w:rsid w:val="0034561E"/>
    <w:rsid w:val="003462FA"/>
    <w:rsid w:val="003474E3"/>
    <w:rsid w:val="00352C42"/>
    <w:rsid w:val="00353EB2"/>
    <w:rsid w:val="0035571A"/>
    <w:rsid w:val="00361E4D"/>
    <w:rsid w:val="00362219"/>
    <w:rsid w:val="00362854"/>
    <w:rsid w:val="00363AF8"/>
    <w:rsid w:val="003640A7"/>
    <w:rsid w:val="00364F88"/>
    <w:rsid w:val="0036588D"/>
    <w:rsid w:val="00367A78"/>
    <w:rsid w:val="00371F8C"/>
    <w:rsid w:val="00372261"/>
    <w:rsid w:val="00372AD7"/>
    <w:rsid w:val="00372F46"/>
    <w:rsid w:val="0037394F"/>
    <w:rsid w:val="00374074"/>
    <w:rsid w:val="003746AF"/>
    <w:rsid w:val="003747B5"/>
    <w:rsid w:val="00374ABE"/>
    <w:rsid w:val="00375217"/>
    <w:rsid w:val="0037567F"/>
    <w:rsid w:val="00376A3D"/>
    <w:rsid w:val="00376F24"/>
    <w:rsid w:val="00377988"/>
    <w:rsid w:val="0038052D"/>
    <w:rsid w:val="00380740"/>
    <w:rsid w:val="00380C9B"/>
    <w:rsid w:val="00382169"/>
    <w:rsid w:val="00382812"/>
    <w:rsid w:val="00382B2F"/>
    <w:rsid w:val="0038308E"/>
    <w:rsid w:val="00383FE3"/>
    <w:rsid w:val="00387669"/>
    <w:rsid w:val="0039205A"/>
    <w:rsid w:val="003960CC"/>
    <w:rsid w:val="003970DF"/>
    <w:rsid w:val="003A1EE8"/>
    <w:rsid w:val="003A5FCA"/>
    <w:rsid w:val="003A61F3"/>
    <w:rsid w:val="003B2C96"/>
    <w:rsid w:val="003B324B"/>
    <w:rsid w:val="003B465D"/>
    <w:rsid w:val="003B466C"/>
    <w:rsid w:val="003B47D4"/>
    <w:rsid w:val="003B4F32"/>
    <w:rsid w:val="003B55C1"/>
    <w:rsid w:val="003B73A3"/>
    <w:rsid w:val="003C052C"/>
    <w:rsid w:val="003C0BBB"/>
    <w:rsid w:val="003C0C76"/>
    <w:rsid w:val="003C13DE"/>
    <w:rsid w:val="003C2219"/>
    <w:rsid w:val="003C26C5"/>
    <w:rsid w:val="003C54E9"/>
    <w:rsid w:val="003C6D76"/>
    <w:rsid w:val="003D33A8"/>
    <w:rsid w:val="003D3933"/>
    <w:rsid w:val="003D4084"/>
    <w:rsid w:val="003D45B6"/>
    <w:rsid w:val="003D52DD"/>
    <w:rsid w:val="003D5668"/>
    <w:rsid w:val="003D63E9"/>
    <w:rsid w:val="003D6450"/>
    <w:rsid w:val="003D6B9B"/>
    <w:rsid w:val="003D7F96"/>
    <w:rsid w:val="003E0253"/>
    <w:rsid w:val="003E2A10"/>
    <w:rsid w:val="003E3AE6"/>
    <w:rsid w:val="003E3FD9"/>
    <w:rsid w:val="003E565D"/>
    <w:rsid w:val="003E6234"/>
    <w:rsid w:val="003E7A48"/>
    <w:rsid w:val="003E7FCA"/>
    <w:rsid w:val="003F6A92"/>
    <w:rsid w:val="003F6D89"/>
    <w:rsid w:val="00400DEE"/>
    <w:rsid w:val="004027A7"/>
    <w:rsid w:val="0040368D"/>
    <w:rsid w:val="004065F3"/>
    <w:rsid w:val="00406B73"/>
    <w:rsid w:val="00407EBD"/>
    <w:rsid w:val="00411012"/>
    <w:rsid w:val="00411937"/>
    <w:rsid w:val="00414DF3"/>
    <w:rsid w:val="00415650"/>
    <w:rsid w:val="0041604E"/>
    <w:rsid w:val="0042025B"/>
    <w:rsid w:val="00420774"/>
    <w:rsid w:val="00422D97"/>
    <w:rsid w:val="0042530F"/>
    <w:rsid w:val="00431A19"/>
    <w:rsid w:val="00435EE6"/>
    <w:rsid w:val="004364F0"/>
    <w:rsid w:val="00440E64"/>
    <w:rsid w:val="00440F6C"/>
    <w:rsid w:val="004420B3"/>
    <w:rsid w:val="00443B76"/>
    <w:rsid w:val="0044492D"/>
    <w:rsid w:val="00446274"/>
    <w:rsid w:val="0044654E"/>
    <w:rsid w:val="00446BD6"/>
    <w:rsid w:val="004470A4"/>
    <w:rsid w:val="00450F12"/>
    <w:rsid w:val="0045116A"/>
    <w:rsid w:val="0045128F"/>
    <w:rsid w:val="00453BFE"/>
    <w:rsid w:val="00453FFA"/>
    <w:rsid w:val="0045464D"/>
    <w:rsid w:val="004550FB"/>
    <w:rsid w:val="00456E34"/>
    <w:rsid w:val="004572CF"/>
    <w:rsid w:val="00460410"/>
    <w:rsid w:val="0046061B"/>
    <w:rsid w:val="00462657"/>
    <w:rsid w:val="004631BA"/>
    <w:rsid w:val="00463960"/>
    <w:rsid w:val="00464743"/>
    <w:rsid w:val="004656C3"/>
    <w:rsid w:val="00465C31"/>
    <w:rsid w:val="00466399"/>
    <w:rsid w:val="004669CE"/>
    <w:rsid w:val="0047194E"/>
    <w:rsid w:val="00472DEE"/>
    <w:rsid w:val="004741E5"/>
    <w:rsid w:val="00475EBC"/>
    <w:rsid w:val="00476468"/>
    <w:rsid w:val="00477A73"/>
    <w:rsid w:val="00477C47"/>
    <w:rsid w:val="004817E2"/>
    <w:rsid w:val="00483C2E"/>
    <w:rsid w:val="004863AE"/>
    <w:rsid w:val="00486CAF"/>
    <w:rsid w:val="00487142"/>
    <w:rsid w:val="00490809"/>
    <w:rsid w:val="0049373B"/>
    <w:rsid w:val="004940C9"/>
    <w:rsid w:val="00494A2F"/>
    <w:rsid w:val="00494AB1"/>
    <w:rsid w:val="004A0326"/>
    <w:rsid w:val="004A1814"/>
    <w:rsid w:val="004A399E"/>
    <w:rsid w:val="004A3C1D"/>
    <w:rsid w:val="004A72BF"/>
    <w:rsid w:val="004B0353"/>
    <w:rsid w:val="004B2D1D"/>
    <w:rsid w:val="004B2E04"/>
    <w:rsid w:val="004B3304"/>
    <w:rsid w:val="004B399F"/>
    <w:rsid w:val="004B50A9"/>
    <w:rsid w:val="004B62D7"/>
    <w:rsid w:val="004B71F8"/>
    <w:rsid w:val="004C0258"/>
    <w:rsid w:val="004C0824"/>
    <w:rsid w:val="004C092D"/>
    <w:rsid w:val="004C0A3F"/>
    <w:rsid w:val="004C0D0E"/>
    <w:rsid w:val="004C0EDF"/>
    <w:rsid w:val="004C1945"/>
    <w:rsid w:val="004C21EC"/>
    <w:rsid w:val="004C2259"/>
    <w:rsid w:val="004C2C71"/>
    <w:rsid w:val="004C6069"/>
    <w:rsid w:val="004C651A"/>
    <w:rsid w:val="004C6B4D"/>
    <w:rsid w:val="004C7263"/>
    <w:rsid w:val="004D280E"/>
    <w:rsid w:val="004D3624"/>
    <w:rsid w:val="004D5E24"/>
    <w:rsid w:val="004D6A63"/>
    <w:rsid w:val="004D7A27"/>
    <w:rsid w:val="004E094D"/>
    <w:rsid w:val="004E10C1"/>
    <w:rsid w:val="004E24C1"/>
    <w:rsid w:val="004E2A40"/>
    <w:rsid w:val="004E2EDE"/>
    <w:rsid w:val="004E39F0"/>
    <w:rsid w:val="004E446A"/>
    <w:rsid w:val="004E4ED6"/>
    <w:rsid w:val="004E50C4"/>
    <w:rsid w:val="004F0030"/>
    <w:rsid w:val="004F3E30"/>
    <w:rsid w:val="004F4B19"/>
    <w:rsid w:val="004F4C31"/>
    <w:rsid w:val="004F68DB"/>
    <w:rsid w:val="005010B7"/>
    <w:rsid w:val="00501FA6"/>
    <w:rsid w:val="00503501"/>
    <w:rsid w:val="00503845"/>
    <w:rsid w:val="0050529B"/>
    <w:rsid w:val="0050570B"/>
    <w:rsid w:val="005101F7"/>
    <w:rsid w:val="00510EDE"/>
    <w:rsid w:val="00511134"/>
    <w:rsid w:val="00517BE1"/>
    <w:rsid w:val="00523737"/>
    <w:rsid w:val="00524136"/>
    <w:rsid w:val="005273D9"/>
    <w:rsid w:val="00530046"/>
    <w:rsid w:val="00530286"/>
    <w:rsid w:val="00531CCA"/>
    <w:rsid w:val="00531CFD"/>
    <w:rsid w:val="0053217F"/>
    <w:rsid w:val="00532571"/>
    <w:rsid w:val="00535802"/>
    <w:rsid w:val="00537B62"/>
    <w:rsid w:val="00537EC6"/>
    <w:rsid w:val="005423B5"/>
    <w:rsid w:val="00542F80"/>
    <w:rsid w:val="005432CF"/>
    <w:rsid w:val="00544561"/>
    <w:rsid w:val="00545A59"/>
    <w:rsid w:val="00546519"/>
    <w:rsid w:val="00547BC3"/>
    <w:rsid w:val="00552DD3"/>
    <w:rsid w:val="0055685A"/>
    <w:rsid w:val="00556FB1"/>
    <w:rsid w:val="00557DE3"/>
    <w:rsid w:val="00563171"/>
    <w:rsid w:val="00563BB8"/>
    <w:rsid w:val="00563E77"/>
    <w:rsid w:val="005644C2"/>
    <w:rsid w:val="005650DE"/>
    <w:rsid w:val="00565238"/>
    <w:rsid w:val="00566258"/>
    <w:rsid w:val="005674CB"/>
    <w:rsid w:val="0056751E"/>
    <w:rsid w:val="00571BBC"/>
    <w:rsid w:val="0057309C"/>
    <w:rsid w:val="0057733B"/>
    <w:rsid w:val="00577B15"/>
    <w:rsid w:val="0058001F"/>
    <w:rsid w:val="00580D3A"/>
    <w:rsid w:val="00581C76"/>
    <w:rsid w:val="00582A3D"/>
    <w:rsid w:val="00584393"/>
    <w:rsid w:val="00585A3C"/>
    <w:rsid w:val="00585C27"/>
    <w:rsid w:val="00586FD6"/>
    <w:rsid w:val="005916F1"/>
    <w:rsid w:val="005942D9"/>
    <w:rsid w:val="005A27FA"/>
    <w:rsid w:val="005A2E83"/>
    <w:rsid w:val="005A4E58"/>
    <w:rsid w:val="005A5E84"/>
    <w:rsid w:val="005B18A6"/>
    <w:rsid w:val="005B2286"/>
    <w:rsid w:val="005B2378"/>
    <w:rsid w:val="005B38D5"/>
    <w:rsid w:val="005B4F36"/>
    <w:rsid w:val="005B5C37"/>
    <w:rsid w:val="005B796B"/>
    <w:rsid w:val="005C1371"/>
    <w:rsid w:val="005C224B"/>
    <w:rsid w:val="005C33AF"/>
    <w:rsid w:val="005C3AAD"/>
    <w:rsid w:val="005C75C7"/>
    <w:rsid w:val="005C7D4E"/>
    <w:rsid w:val="005D1483"/>
    <w:rsid w:val="005D2687"/>
    <w:rsid w:val="005D3106"/>
    <w:rsid w:val="005D42CB"/>
    <w:rsid w:val="005E0D7F"/>
    <w:rsid w:val="005E1240"/>
    <w:rsid w:val="005E149B"/>
    <w:rsid w:val="005E2EFF"/>
    <w:rsid w:val="005E5DDC"/>
    <w:rsid w:val="005E7DB8"/>
    <w:rsid w:val="005F1986"/>
    <w:rsid w:val="005F22F5"/>
    <w:rsid w:val="005F38C0"/>
    <w:rsid w:val="005F51AD"/>
    <w:rsid w:val="00600B96"/>
    <w:rsid w:val="00601C64"/>
    <w:rsid w:val="00601E2E"/>
    <w:rsid w:val="00603CF1"/>
    <w:rsid w:val="00604B46"/>
    <w:rsid w:val="00605931"/>
    <w:rsid w:val="0060638A"/>
    <w:rsid w:val="006064CD"/>
    <w:rsid w:val="006079AA"/>
    <w:rsid w:val="00611B7E"/>
    <w:rsid w:val="00612B00"/>
    <w:rsid w:val="0061312B"/>
    <w:rsid w:val="0061781F"/>
    <w:rsid w:val="00617D9D"/>
    <w:rsid w:val="00622595"/>
    <w:rsid w:val="0062293B"/>
    <w:rsid w:val="00622B13"/>
    <w:rsid w:val="006243B2"/>
    <w:rsid w:val="00626464"/>
    <w:rsid w:val="0062719D"/>
    <w:rsid w:val="006300D7"/>
    <w:rsid w:val="006305B9"/>
    <w:rsid w:val="00630781"/>
    <w:rsid w:val="00632644"/>
    <w:rsid w:val="006356F2"/>
    <w:rsid w:val="00640C3A"/>
    <w:rsid w:val="00642802"/>
    <w:rsid w:val="00643F33"/>
    <w:rsid w:val="00644111"/>
    <w:rsid w:val="00647449"/>
    <w:rsid w:val="00650144"/>
    <w:rsid w:val="00651104"/>
    <w:rsid w:val="006512CB"/>
    <w:rsid w:val="00651EC9"/>
    <w:rsid w:val="00652950"/>
    <w:rsid w:val="00653FAF"/>
    <w:rsid w:val="0065508F"/>
    <w:rsid w:val="006556E6"/>
    <w:rsid w:val="00655DA0"/>
    <w:rsid w:val="006566BE"/>
    <w:rsid w:val="00662287"/>
    <w:rsid w:val="00662F5A"/>
    <w:rsid w:val="00663193"/>
    <w:rsid w:val="006636FA"/>
    <w:rsid w:val="00663868"/>
    <w:rsid w:val="006669CB"/>
    <w:rsid w:val="00671915"/>
    <w:rsid w:val="006730C6"/>
    <w:rsid w:val="00676B0A"/>
    <w:rsid w:val="00681408"/>
    <w:rsid w:val="00685FAF"/>
    <w:rsid w:val="006864FC"/>
    <w:rsid w:val="00690DF7"/>
    <w:rsid w:val="0069106F"/>
    <w:rsid w:val="006929EC"/>
    <w:rsid w:val="00692B03"/>
    <w:rsid w:val="006931E6"/>
    <w:rsid w:val="00693B08"/>
    <w:rsid w:val="00694697"/>
    <w:rsid w:val="00695331"/>
    <w:rsid w:val="006962BD"/>
    <w:rsid w:val="006978BE"/>
    <w:rsid w:val="006A0259"/>
    <w:rsid w:val="006A129E"/>
    <w:rsid w:val="006A13E0"/>
    <w:rsid w:val="006A19BF"/>
    <w:rsid w:val="006A396E"/>
    <w:rsid w:val="006A3EED"/>
    <w:rsid w:val="006A421D"/>
    <w:rsid w:val="006A4A24"/>
    <w:rsid w:val="006A6CCC"/>
    <w:rsid w:val="006B0C01"/>
    <w:rsid w:val="006B1041"/>
    <w:rsid w:val="006B1B64"/>
    <w:rsid w:val="006B1B7E"/>
    <w:rsid w:val="006B2198"/>
    <w:rsid w:val="006B24A0"/>
    <w:rsid w:val="006B2F10"/>
    <w:rsid w:val="006B4DA5"/>
    <w:rsid w:val="006B510C"/>
    <w:rsid w:val="006B5AD8"/>
    <w:rsid w:val="006B6C3C"/>
    <w:rsid w:val="006B755E"/>
    <w:rsid w:val="006B75C6"/>
    <w:rsid w:val="006C273F"/>
    <w:rsid w:val="006C4BB9"/>
    <w:rsid w:val="006C5617"/>
    <w:rsid w:val="006C78A6"/>
    <w:rsid w:val="006C7BD5"/>
    <w:rsid w:val="006D0DAC"/>
    <w:rsid w:val="006D35F7"/>
    <w:rsid w:val="006D36B8"/>
    <w:rsid w:val="006D3DE7"/>
    <w:rsid w:val="006D494F"/>
    <w:rsid w:val="006E1C42"/>
    <w:rsid w:val="006E2726"/>
    <w:rsid w:val="006E31CB"/>
    <w:rsid w:val="006E45D9"/>
    <w:rsid w:val="006E4CF9"/>
    <w:rsid w:val="006E659D"/>
    <w:rsid w:val="006E684F"/>
    <w:rsid w:val="006E6EF2"/>
    <w:rsid w:val="006E6F2B"/>
    <w:rsid w:val="006F005B"/>
    <w:rsid w:val="006F0100"/>
    <w:rsid w:val="006F1583"/>
    <w:rsid w:val="006F2853"/>
    <w:rsid w:val="006F377D"/>
    <w:rsid w:val="006F3D96"/>
    <w:rsid w:val="006F42B4"/>
    <w:rsid w:val="006F5DFA"/>
    <w:rsid w:val="006F664F"/>
    <w:rsid w:val="006F7F78"/>
    <w:rsid w:val="007005C2"/>
    <w:rsid w:val="00700F4B"/>
    <w:rsid w:val="007014B7"/>
    <w:rsid w:val="007014E3"/>
    <w:rsid w:val="007023DE"/>
    <w:rsid w:val="00703AC4"/>
    <w:rsid w:val="0070511E"/>
    <w:rsid w:val="007052A8"/>
    <w:rsid w:val="00705AE6"/>
    <w:rsid w:val="007070CA"/>
    <w:rsid w:val="00707B7E"/>
    <w:rsid w:val="0071057D"/>
    <w:rsid w:val="00711937"/>
    <w:rsid w:val="007122D9"/>
    <w:rsid w:val="00713DB5"/>
    <w:rsid w:val="00714BAA"/>
    <w:rsid w:val="007167D0"/>
    <w:rsid w:val="007175BC"/>
    <w:rsid w:val="00717731"/>
    <w:rsid w:val="00721A66"/>
    <w:rsid w:val="00722311"/>
    <w:rsid w:val="007251BC"/>
    <w:rsid w:val="00726423"/>
    <w:rsid w:val="0072671C"/>
    <w:rsid w:val="00726A8B"/>
    <w:rsid w:val="00726F72"/>
    <w:rsid w:val="00730220"/>
    <w:rsid w:val="00730DEB"/>
    <w:rsid w:val="00730F13"/>
    <w:rsid w:val="00731D01"/>
    <w:rsid w:val="007324C1"/>
    <w:rsid w:val="00732858"/>
    <w:rsid w:val="00734E1C"/>
    <w:rsid w:val="00735637"/>
    <w:rsid w:val="00735EAE"/>
    <w:rsid w:val="00736EBC"/>
    <w:rsid w:val="007370D0"/>
    <w:rsid w:val="00737A48"/>
    <w:rsid w:val="00737B4B"/>
    <w:rsid w:val="00740051"/>
    <w:rsid w:val="00741BC1"/>
    <w:rsid w:val="00743111"/>
    <w:rsid w:val="0074320E"/>
    <w:rsid w:val="007434F9"/>
    <w:rsid w:val="00745F20"/>
    <w:rsid w:val="0075019F"/>
    <w:rsid w:val="00751B01"/>
    <w:rsid w:val="00751F03"/>
    <w:rsid w:val="007542D9"/>
    <w:rsid w:val="0075539A"/>
    <w:rsid w:val="0076061E"/>
    <w:rsid w:val="00760639"/>
    <w:rsid w:val="00760F4F"/>
    <w:rsid w:val="007612AD"/>
    <w:rsid w:val="007614B6"/>
    <w:rsid w:val="00762D7F"/>
    <w:rsid w:val="007639A7"/>
    <w:rsid w:val="00764447"/>
    <w:rsid w:val="00767356"/>
    <w:rsid w:val="00767389"/>
    <w:rsid w:val="00767A7A"/>
    <w:rsid w:val="007706D8"/>
    <w:rsid w:val="00775C0D"/>
    <w:rsid w:val="00775DEE"/>
    <w:rsid w:val="00777554"/>
    <w:rsid w:val="00777B28"/>
    <w:rsid w:val="00782746"/>
    <w:rsid w:val="007836BB"/>
    <w:rsid w:val="00784136"/>
    <w:rsid w:val="00784592"/>
    <w:rsid w:val="00784CEA"/>
    <w:rsid w:val="00786680"/>
    <w:rsid w:val="00787166"/>
    <w:rsid w:val="00787C1C"/>
    <w:rsid w:val="00790570"/>
    <w:rsid w:val="007907BB"/>
    <w:rsid w:val="00793AD5"/>
    <w:rsid w:val="007951A1"/>
    <w:rsid w:val="0079522F"/>
    <w:rsid w:val="00796BA7"/>
    <w:rsid w:val="007A00D9"/>
    <w:rsid w:val="007A158B"/>
    <w:rsid w:val="007A21FE"/>
    <w:rsid w:val="007A433F"/>
    <w:rsid w:val="007A6105"/>
    <w:rsid w:val="007A6C93"/>
    <w:rsid w:val="007A6DDD"/>
    <w:rsid w:val="007A6E1E"/>
    <w:rsid w:val="007A71CB"/>
    <w:rsid w:val="007B067F"/>
    <w:rsid w:val="007B1704"/>
    <w:rsid w:val="007B45D3"/>
    <w:rsid w:val="007B61A5"/>
    <w:rsid w:val="007B6F9E"/>
    <w:rsid w:val="007B76BB"/>
    <w:rsid w:val="007B7C0D"/>
    <w:rsid w:val="007C2A70"/>
    <w:rsid w:val="007C313A"/>
    <w:rsid w:val="007C3895"/>
    <w:rsid w:val="007C432A"/>
    <w:rsid w:val="007C4EE3"/>
    <w:rsid w:val="007C5BF7"/>
    <w:rsid w:val="007C7BEC"/>
    <w:rsid w:val="007D0E4C"/>
    <w:rsid w:val="007D32AD"/>
    <w:rsid w:val="007D7549"/>
    <w:rsid w:val="007E23A3"/>
    <w:rsid w:val="007E45F1"/>
    <w:rsid w:val="007E4F24"/>
    <w:rsid w:val="007F09B8"/>
    <w:rsid w:val="007F1B16"/>
    <w:rsid w:val="007F2716"/>
    <w:rsid w:val="007F4235"/>
    <w:rsid w:val="007F6A2E"/>
    <w:rsid w:val="00800EED"/>
    <w:rsid w:val="00801EEE"/>
    <w:rsid w:val="008021CC"/>
    <w:rsid w:val="00802861"/>
    <w:rsid w:val="00802D5C"/>
    <w:rsid w:val="008037FE"/>
    <w:rsid w:val="00803CD4"/>
    <w:rsid w:val="00803E49"/>
    <w:rsid w:val="008047A8"/>
    <w:rsid w:val="008055D3"/>
    <w:rsid w:val="0080605F"/>
    <w:rsid w:val="0080692B"/>
    <w:rsid w:val="00806FF8"/>
    <w:rsid w:val="008070DA"/>
    <w:rsid w:val="00807C30"/>
    <w:rsid w:val="0081220D"/>
    <w:rsid w:val="00812489"/>
    <w:rsid w:val="008139B5"/>
    <w:rsid w:val="00813A7C"/>
    <w:rsid w:val="00817446"/>
    <w:rsid w:val="00820CBE"/>
    <w:rsid w:val="00820DF9"/>
    <w:rsid w:val="008211A4"/>
    <w:rsid w:val="0082151A"/>
    <w:rsid w:val="008218AE"/>
    <w:rsid w:val="008218C4"/>
    <w:rsid w:val="00822CB5"/>
    <w:rsid w:val="00824755"/>
    <w:rsid w:val="00827374"/>
    <w:rsid w:val="00830A76"/>
    <w:rsid w:val="00830B39"/>
    <w:rsid w:val="0083147D"/>
    <w:rsid w:val="00834FC5"/>
    <w:rsid w:val="0083661E"/>
    <w:rsid w:val="00836638"/>
    <w:rsid w:val="00837BBD"/>
    <w:rsid w:val="00840088"/>
    <w:rsid w:val="008410FA"/>
    <w:rsid w:val="0084378A"/>
    <w:rsid w:val="00851C82"/>
    <w:rsid w:val="00852491"/>
    <w:rsid w:val="00853C1D"/>
    <w:rsid w:val="00854A89"/>
    <w:rsid w:val="00855AA1"/>
    <w:rsid w:val="00856429"/>
    <w:rsid w:val="00856AB9"/>
    <w:rsid w:val="0086083D"/>
    <w:rsid w:val="00861CF1"/>
    <w:rsid w:val="00862ADA"/>
    <w:rsid w:val="0086375D"/>
    <w:rsid w:val="008642C6"/>
    <w:rsid w:val="008650FB"/>
    <w:rsid w:val="0086571F"/>
    <w:rsid w:val="00866509"/>
    <w:rsid w:val="008666D9"/>
    <w:rsid w:val="00867DF6"/>
    <w:rsid w:val="00870032"/>
    <w:rsid w:val="008713D6"/>
    <w:rsid w:val="00871B36"/>
    <w:rsid w:val="00871E8B"/>
    <w:rsid w:val="00873202"/>
    <w:rsid w:val="0087483C"/>
    <w:rsid w:val="00877DFC"/>
    <w:rsid w:val="00881D27"/>
    <w:rsid w:val="008846CB"/>
    <w:rsid w:val="00884C2D"/>
    <w:rsid w:val="008874E0"/>
    <w:rsid w:val="00890B84"/>
    <w:rsid w:val="008947B1"/>
    <w:rsid w:val="00895C58"/>
    <w:rsid w:val="00896036"/>
    <w:rsid w:val="00897801"/>
    <w:rsid w:val="00897DB4"/>
    <w:rsid w:val="008A0654"/>
    <w:rsid w:val="008A1047"/>
    <w:rsid w:val="008A1134"/>
    <w:rsid w:val="008A1E11"/>
    <w:rsid w:val="008A4C12"/>
    <w:rsid w:val="008B1EE9"/>
    <w:rsid w:val="008B2895"/>
    <w:rsid w:val="008B2CC4"/>
    <w:rsid w:val="008B54C6"/>
    <w:rsid w:val="008B710F"/>
    <w:rsid w:val="008C1F4E"/>
    <w:rsid w:val="008C2375"/>
    <w:rsid w:val="008C316E"/>
    <w:rsid w:val="008C3F5A"/>
    <w:rsid w:val="008C4B42"/>
    <w:rsid w:val="008C7300"/>
    <w:rsid w:val="008C7FC7"/>
    <w:rsid w:val="008D2C30"/>
    <w:rsid w:val="008D3E8E"/>
    <w:rsid w:val="008D4167"/>
    <w:rsid w:val="008D6F81"/>
    <w:rsid w:val="008D75CB"/>
    <w:rsid w:val="008D7F21"/>
    <w:rsid w:val="008D7F89"/>
    <w:rsid w:val="008E1FAE"/>
    <w:rsid w:val="008E2029"/>
    <w:rsid w:val="008E2562"/>
    <w:rsid w:val="008E355D"/>
    <w:rsid w:val="008E3B51"/>
    <w:rsid w:val="008E49C4"/>
    <w:rsid w:val="008E4C8D"/>
    <w:rsid w:val="008E4F6A"/>
    <w:rsid w:val="008E5EA7"/>
    <w:rsid w:val="008F05B4"/>
    <w:rsid w:val="008F0F44"/>
    <w:rsid w:val="008F2A30"/>
    <w:rsid w:val="008F2C37"/>
    <w:rsid w:val="008F3C30"/>
    <w:rsid w:val="008F450D"/>
    <w:rsid w:val="008F5D1C"/>
    <w:rsid w:val="008F6D4F"/>
    <w:rsid w:val="00900806"/>
    <w:rsid w:val="00901359"/>
    <w:rsid w:val="00902939"/>
    <w:rsid w:val="0090465E"/>
    <w:rsid w:val="00904669"/>
    <w:rsid w:val="00906453"/>
    <w:rsid w:val="0090695B"/>
    <w:rsid w:val="009147F8"/>
    <w:rsid w:val="00914ADB"/>
    <w:rsid w:val="00914CE2"/>
    <w:rsid w:val="009157FC"/>
    <w:rsid w:val="00916408"/>
    <w:rsid w:val="00920188"/>
    <w:rsid w:val="00922A79"/>
    <w:rsid w:val="00924040"/>
    <w:rsid w:val="00925C50"/>
    <w:rsid w:val="00925CD3"/>
    <w:rsid w:val="00926924"/>
    <w:rsid w:val="009278D3"/>
    <w:rsid w:val="009316C0"/>
    <w:rsid w:val="009338D7"/>
    <w:rsid w:val="009375A5"/>
    <w:rsid w:val="00937BC4"/>
    <w:rsid w:val="00937C97"/>
    <w:rsid w:val="00940265"/>
    <w:rsid w:val="009407D7"/>
    <w:rsid w:val="00940E1C"/>
    <w:rsid w:val="00941C68"/>
    <w:rsid w:val="00942A21"/>
    <w:rsid w:val="009430E9"/>
    <w:rsid w:val="00954C9C"/>
    <w:rsid w:val="00954F6E"/>
    <w:rsid w:val="009607F5"/>
    <w:rsid w:val="00961665"/>
    <w:rsid w:val="009626A3"/>
    <w:rsid w:val="0096352E"/>
    <w:rsid w:val="0096400A"/>
    <w:rsid w:val="009641C6"/>
    <w:rsid w:val="009648BB"/>
    <w:rsid w:val="00964DCA"/>
    <w:rsid w:val="00965924"/>
    <w:rsid w:val="009661E7"/>
    <w:rsid w:val="0096645D"/>
    <w:rsid w:val="009667AF"/>
    <w:rsid w:val="00966919"/>
    <w:rsid w:val="00966F31"/>
    <w:rsid w:val="009701D0"/>
    <w:rsid w:val="00970DDF"/>
    <w:rsid w:val="0097145E"/>
    <w:rsid w:val="00972F25"/>
    <w:rsid w:val="00973A14"/>
    <w:rsid w:val="00974019"/>
    <w:rsid w:val="00974346"/>
    <w:rsid w:val="00975795"/>
    <w:rsid w:val="00976416"/>
    <w:rsid w:val="00977CD1"/>
    <w:rsid w:val="009807E9"/>
    <w:rsid w:val="009811F2"/>
    <w:rsid w:val="009812C5"/>
    <w:rsid w:val="0098146F"/>
    <w:rsid w:val="009827BA"/>
    <w:rsid w:val="00984EA2"/>
    <w:rsid w:val="00985924"/>
    <w:rsid w:val="00986B13"/>
    <w:rsid w:val="00991748"/>
    <w:rsid w:val="00991B20"/>
    <w:rsid w:val="00993648"/>
    <w:rsid w:val="00994756"/>
    <w:rsid w:val="0099541E"/>
    <w:rsid w:val="00995972"/>
    <w:rsid w:val="0099693E"/>
    <w:rsid w:val="009A153D"/>
    <w:rsid w:val="009A1E3E"/>
    <w:rsid w:val="009A26BC"/>
    <w:rsid w:val="009A2F69"/>
    <w:rsid w:val="009A401F"/>
    <w:rsid w:val="009A4620"/>
    <w:rsid w:val="009A54C2"/>
    <w:rsid w:val="009A6EA1"/>
    <w:rsid w:val="009A79C5"/>
    <w:rsid w:val="009B11BD"/>
    <w:rsid w:val="009B67DF"/>
    <w:rsid w:val="009B7B02"/>
    <w:rsid w:val="009C064D"/>
    <w:rsid w:val="009C11A4"/>
    <w:rsid w:val="009C466D"/>
    <w:rsid w:val="009C5C9C"/>
    <w:rsid w:val="009C69C4"/>
    <w:rsid w:val="009C765E"/>
    <w:rsid w:val="009D24AC"/>
    <w:rsid w:val="009D3D39"/>
    <w:rsid w:val="009D4179"/>
    <w:rsid w:val="009D6078"/>
    <w:rsid w:val="009D6D31"/>
    <w:rsid w:val="009D7393"/>
    <w:rsid w:val="009D7F2F"/>
    <w:rsid w:val="009E38D9"/>
    <w:rsid w:val="009E3937"/>
    <w:rsid w:val="009E4001"/>
    <w:rsid w:val="009F1FC3"/>
    <w:rsid w:val="009F27F7"/>
    <w:rsid w:val="009F5498"/>
    <w:rsid w:val="00A00CEA"/>
    <w:rsid w:val="00A0150D"/>
    <w:rsid w:val="00A01C43"/>
    <w:rsid w:val="00A026BA"/>
    <w:rsid w:val="00A0330A"/>
    <w:rsid w:val="00A0365E"/>
    <w:rsid w:val="00A04AC2"/>
    <w:rsid w:val="00A054F3"/>
    <w:rsid w:val="00A0574E"/>
    <w:rsid w:val="00A06368"/>
    <w:rsid w:val="00A06D6E"/>
    <w:rsid w:val="00A10533"/>
    <w:rsid w:val="00A10577"/>
    <w:rsid w:val="00A10889"/>
    <w:rsid w:val="00A1119F"/>
    <w:rsid w:val="00A120FD"/>
    <w:rsid w:val="00A12497"/>
    <w:rsid w:val="00A125BD"/>
    <w:rsid w:val="00A1347D"/>
    <w:rsid w:val="00A20A75"/>
    <w:rsid w:val="00A2145E"/>
    <w:rsid w:val="00A21AA4"/>
    <w:rsid w:val="00A22933"/>
    <w:rsid w:val="00A30348"/>
    <w:rsid w:val="00A3293B"/>
    <w:rsid w:val="00A32995"/>
    <w:rsid w:val="00A36F8E"/>
    <w:rsid w:val="00A3753A"/>
    <w:rsid w:val="00A403DB"/>
    <w:rsid w:val="00A42D56"/>
    <w:rsid w:val="00A43E41"/>
    <w:rsid w:val="00A45596"/>
    <w:rsid w:val="00A45D39"/>
    <w:rsid w:val="00A46946"/>
    <w:rsid w:val="00A47929"/>
    <w:rsid w:val="00A5028A"/>
    <w:rsid w:val="00A502C9"/>
    <w:rsid w:val="00A50408"/>
    <w:rsid w:val="00A52D94"/>
    <w:rsid w:val="00A549AE"/>
    <w:rsid w:val="00A54BAE"/>
    <w:rsid w:val="00A551A5"/>
    <w:rsid w:val="00A55559"/>
    <w:rsid w:val="00A557FD"/>
    <w:rsid w:val="00A63375"/>
    <w:rsid w:val="00A639CA"/>
    <w:rsid w:val="00A63E32"/>
    <w:rsid w:val="00A64F4D"/>
    <w:rsid w:val="00A7059F"/>
    <w:rsid w:val="00A71B27"/>
    <w:rsid w:val="00A7205A"/>
    <w:rsid w:val="00A74834"/>
    <w:rsid w:val="00A74C1E"/>
    <w:rsid w:val="00A76FA4"/>
    <w:rsid w:val="00A80433"/>
    <w:rsid w:val="00A81AF3"/>
    <w:rsid w:val="00A836DC"/>
    <w:rsid w:val="00A83F3E"/>
    <w:rsid w:val="00A87A62"/>
    <w:rsid w:val="00A90719"/>
    <w:rsid w:val="00A90F14"/>
    <w:rsid w:val="00A91A1E"/>
    <w:rsid w:val="00A93BBA"/>
    <w:rsid w:val="00A96000"/>
    <w:rsid w:val="00A96AA9"/>
    <w:rsid w:val="00A97FFE"/>
    <w:rsid w:val="00AA0311"/>
    <w:rsid w:val="00AA12FD"/>
    <w:rsid w:val="00AA25D6"/>
    <w:rsid w:val="00AA2E8B"/>
    <w:rsid w:val="00AA5C92"/>
    <w:rsid w:val="00AA6879"/>
    <w:rsid w:val="00AB3769"/>
    <w:rsid w:val="00AB3A05"/>
    <w:rsid w:val="00AB41EE"/>
    <w:rsid w:val="00AB457C"/>
    <w:rsid w:val="00AB4AF5"/>
    <w:rsid w:val="00AC11AE"/>
    <w:rsid w:val="00AC2048"/>
    <w:rsid w:val="00AC2683"/>
    <w:rsid w:val="00AC6645"/>
    <w:rsid w:val="00AD27A5"/>
    <w:rsid w:val="00AD3CA8"/>
    <w:rsid w:val="00AD40C7"/>
    <w:rsid w:val="00AD61FD"/>
    <w:rsid w:val="00AD77A7"/>
    <w:rsid w:val="00AE005C"/>
    <w:rsid w:val="00AE263F"/>
    <w:rsid w:val="00AE654D"/>
    <w:rsid w:val="00AE6C6F"/>
    <w:rsid w:val="00AE6EB5"/>
    <w:rsid w:val="00AF0318"/>
    <w:rsid w:val="00AF04CF"/>
    <w:rsid w:val="00AF0852"/>
    <w:rsid w:val="00AF0ED0"/>
    <w:rsid w:val="00AF2053"/>
    <w:rsid w:val="00AF22AE"/>
    <w:rsid w:val="00AF2CDE"/>
    <w:rsid w:val="00AF3EEC"/>
    <w:rsid w:val="00AF50A8"/>
    <w:rsid w:val="00B03563"/>
    <w:rsid w:val="00B04D69"/>
    <w:rsid w:val="00B05221"/>
    <w:rsid w:val="00B0641C"/>
    <w:rsid w:val="00B06B21"/>
    <w:rsid w:val="00B0707B"/>
    <w:rsid w:val="00B10F6C"/>
    <w:rsid w:val="00B11943"/>
    <w:rsid w:val="00B133FE"/>
    <w:rsid w:val="00B13CD8"/>
    <w:rsid w:val="00B1559B"/>
    <w:rsid w:val="00B21241"/>
    <w:rsid w:val="00B227A7"/>
    <w:rsid w:val="00B22D42"/>
    <w:rsid w:val="00B24C4E"/>
    <w:rsid w:val="00B272F5"/>
    <w:rsid w:val="00B27397"/>
    <w:rsid w:val="00B2757A"/>
    <w:rsid w:val="00B30BB7"/>
    <w:rsid w:val="00B33284"/>
    <w:rsid w:val="00B33555"/>
    <w:rsid w:val="00B33DA8"/>
    <w:rsid w:val="00B33F12"/>
    <w:rsid w:val="00B347ED"/>
    <w:rsid w:val="00B34830"/>
    <w:rsid w:val="00B3602F"/>
    <w:rsid w:val="00B37626"/>
    <w:rsid w:val="00B378B2"/>
    <w:rsid w:val="00B402A7"/>
    <w:rsid w:val="00B416E8"/>
    <w:rsid w:val="00B42BA5"/>
    <w:rsid w:val="00B43E7D"/>
    <w:rsid w:val="00B43F4A"/>
    <w:rsid w:val="00B44CFA"/>
    <w:rsid w:val="00B45112"/>
    <w:rsid w:val="00B46139"/>
    <w:rsid w:val="00B461C6"/>
    <w:rsid w:val="00B47927"/>
    <w:rsid w:val="00B50C86"/>
    <w:rsid w:val="00B5180F"/>
    <w:rsid w:val="00B51931"/>
    <w:rsid w:val="00B51B45"/>
    <w:rsid w:val="00B52107"/>
    <w:rsid w:val="00B52784"/>
    <w:rsid w:val="00B5344C"/>
    <w:rsid w:val="00B540D8"/>
    <w:rsid w:val="00B543C5"/>
    <w:rsid w:val="00B54F11"/>
    <w:rsid w:val="00B55C15"/>
    <w:rsid w:val="00B631A6"/>
    <w:rsid w:val="00B63738"/>
    <w:rsid w:val="00B6435C"/>
    <w:rsid w:val="00B64861"/>
    <w:rsid w:val="00B64C8E"/>
    <w:rsid w:val="00B65B75"/>
    <w:rsid w:val="00B66D24"/>
    <w:rsid w:val="00B6717B"/>
    <w:rsid w:val="00B70D15"/>
    <w:rsid w:val="00B7146B"/>
    <w:rsid w:val="00B71A9B"/>
    <w:rsid w:val="00B7278B"/>
    <w:rsid w:val="00B72B35"/>
    <w:rsid w:val="00B743EC"/>
    <w:rsid w:val="00B80F37"/>
    <w:rsid w:val="00B81A83"/>
    <w:rsid w:val="00B823B7"/>
    <w:rsid w:val="00B9004D"/>
    <w:rsid w:val="00B90100"/>
    <w:rsid w:val="00B91D06"/>
    <w:rsid w:val="00B92CD2"/>
    <w:rsid w:val="00B92DE9"/>
    <w:rsid w:val="00B949F8"/>
    <w:rsid w:val="00B94B53"/>
    <w:rsid w:val="00B94F27"/>
    <w:rsid w:val="00B95EA9"/>
    <w:rsid w:val="00B9766B"/>
    <w:rsid w:val="00B97D17"/>
    <w:rsid w:val="00BA009A"/>
    <w:rsid w:val="00BA0C24"/>
    <w:rsid w:val="00BA18F7"/>
    <w:rsid w:val="00BA23E8"/>
    <w:rsid w:val="00BA285C"/>
    <w:rsid w:val="00BA2AF5"/>
    <w:rsid w:val="00BA4658"/>
    <w:rsid w:val="00BA5504"/>
    <w:rsid w:val="00BA6141"/>
    <w:rsid w:val="00BA729C"/>
    <w:rsid w:val="00BB180C"/>
    <w:rsid w:val="00BB2152"/>
    <w:rsid w:val="00BB320C"/>
    <w:rsid w:val="00BB471D"/>
    <w:rsid w:val="00BB5AFF"/>
    <w:rsid w:val="00BB66D8"/>
    <w:rsid w:val="00BC02EB"/>
    <w:rsid w:val="00BC10C7"/>
    <w:rsid w:val="00BC1119"/>
    <w:rsid w:val="00BC19C8"/>
    <w:rsid w:val="00BC358E"/>
    <w:rsid w:val="00BC5102"/>
    <w:rsid w:val="00BC5839"/>
    <w:rsid w:val="00BC6B2A"/>
    <w:rsid w:val="00BD0306"/>
    <w:rsid w:val="00BD252F"/>
    <w:rsid w:val="00BD2E6D"/>
    <w:rsid w:val="00BD32EE"/>
    <w:rsid w:val="00BD3961"/>
    <w:rsid w:val="00BD40D8"/>
    <w:rsid w:val="00BD43FB"/>
    <w:rsid w:val="00BD4949"/>
    <w:rsid w:val="00BD6415"/>
    <w:rsid w:val="00BD7CCC"/>
    <w:rsid w:val="00BE2CFA"/>
    <w:rsid w:val="00BE5541"/>
    <w:rsid w:val="00BE5769"/>
    <w:rsid w:val="00BE5859"/>
    <w:rsid w:val="00BE6731"/>
    <w:rsid w:val="00BE6F95"/>
    <w:rsid w:val="00BF5CDF"/>
    <w:rsid w:val="00C00960"/>
    <w:rsid w:val="00C0484A"/>
    <w:rsid w:val="00C05EA1"/>
    <w:rsid w:val="00C0607D"/>
    <w:rsid w:val="00C108E2"/>
    <w:rsid w:val="00C1194A"/>
    <w:rsid w:val="00C122D7"/>
    <w:rsid w:val="00C12C8B"/>
    <w:rsid w:val="00C2212C"/>
    <w:rsid w:val="00C22F25"/>
    <w:rsid w:val="00C23336"/>
    <w:rsid w:val="00C24242"/>
    <w:rsid w:val="00C244D0"/>
    <w:rsid w:val="00C24832"/>
    <w:rsid w:val="00C26662"/>
    <w:rsid w:val="00C27C6D"/>
    <w:rsid w:val="00C316E4"/>
    <w:rsid w:val="00C32E05"/>
    <w:rsid w:val="00C33EA4"/>
    <w:rsid w:val="00C379EC"/>
    <w:rsid w:val="00C41981"/>
    <w:rsid w:val="00C44118"/>
    <w:rsid w:val="00C450F8"/>
    <w:rsid w:val="00C466AF"/>
    <w:rsid w:val="00C46FEA"/>
    <w:rsid w:val="00C475D1"/>
    <w:rsid w:val="00C47CDA"/>
    <w:rsid w:val="00C47F2C"/>
    <w:rsid w:val="00C47F92"/>
    <w:rsid w:val="00C50922"/>
    <w:rsid w:val="00C50B6B"/>
    <w:rsid w:val="00C5388E"/>
    <w:rsid w:val="00C53916"/>
    <w:rsid w:val="00C54E16"/>
    <w:rsid w:val="00C5633B"/>
    <w:rsid w:val="00C565BF"/>
    <w:rsid w:val="00C601B0"/>
    <w:rsid w:val="00C62A1F"/>
    <w:rsid w:val="00C640A2"/>
    <w:rsid w:val="00C6434E"/>
    <w:rsid w:val="00C662DA"/>
    <w:rsid w:val="00C6716D"/>
    <w:rsid w:val="00C674DB"/>
    <w:rsid w:val="00C67FD4"/>
    <w:rsid w:val="00C70314"/>
    <w:rsid w:val="00C71D7E"/>
    <w:rsid w:val="00C72740"/>
    <w:rsid w:val="00C73E54"/>
    <w:rsid w:val="00C74DF9"/>
    <w:rsid w:val="00C76251"/>
    <w:rsid w:val="00C76946"/>
    <w:rsid w:val="00C769ED"/>
    <w:rsid w:val="00C774B0"/>
    <w:rsid w:val="00C774DC"/>
    <w:rsid w:val="00C81BBA"/>
    <w:rsid w:val="00C825E9"/>
    <w:rsid w:val="00C83325"/>
    <w:rsid w:val="00C836FF"/>
    <w:rsid w:val="00C83B53"/>
    <w:rsid w:val="00C90035"/>
    <w:rsid w:val="00C91CEB"/>
    <w:rsid w:val="00C9284C"/>
    <w:rsid w:val="00C94AE0"/>
    <w:rsid w:val="00C954F8"/>
    <w:rsid w:val="00C957AE"/>
    <w:rsid w:val="00C960D8"/>
    <w:rsid w:val="00C9755B"/>
    <w:rsid w:val="00CA0436"/>
    <w:rsid w:val="00CA24A8"/>
    <w:rsid w:val="00CA2D5F"/>
    <w:rsid w:val="00CA4C83"/>
    <w:rsid w:val="00CA4CBC"/>
    <w:rsid w:val="00CB3043"/>
    <w:rsid w:val="00CB3B3E"/>
    <w:rsid w:val="00CB3FB9"/>
    <w:rsid w:val="00CB4182"/>
    <w:rsid w:val="00CB68E6"/>
    <w:rsid w:val="00CB7335"/>
    <w:rsid w:val="00CB7A3A"/>
    <w:rsid w:val="00CC4162"/>
    <w:rsid w:val="00CC49D2"/>
    <w:rsid w:val="00CC6A93"/>
    <w:rsid w:val="00CD075E"/>
    <w:rsid w:val="00CD4880"/>
    <w:rsid w:val="00CD5543"/>
    <w:rsid w:val="00CD59BD"/>
    <w:rsid w:val="00CD6836"/>
    <w:rsid w:val="00CE0197"/>
    <w:rsid w:val="00CE0475"/>
    <w:rsid w:val="00CE392C"/>
    <w:rsid w:val="00CE4ACF"/>
    <w:rsid w:val="00CE6FF8"/>
    <w:rsid w:val="00CE7993"/>
    <w:rsid w:val="00CF0175"/>
    <w:rsid w:val="00CF09CA"/>
    <w:rsid w:val="00CF1FEB"/>
    <w:rsid w:val="00CF2B3A"/>
    <w:rsid w:val="00CF30AB"/>
    <w:rsid w:val="00CF32FC"/>
    <w:rsid w:val="00CF4010"/>
    <w:rsid w:val="00CF569B"/>
    <w:rsid w:val="00CF57E8"/>
    <w:rsid w:val="00CF6AA1"/>
    <w:rsid w:val="00CF778A"/>
    <w:rsid w:val="00CF7FAE"/>
    <w:rsid w:val="00D00DF5"/>
    <w:rsid w:val="00D01E88"/>
    <w:rsid w:val="00D027A8"/>
    <w:rsid w:val="00D032C1"/>
    <w:rsid w:val="00D03775"/>
    <w:rsid w:val="00D064F3"/>
    <w:rsid w:val="00D1106B"/>
    <w:rsid w:val="00D1159B"/>
    <w:rsid w:val="00D121F8"/>
    <w:rsid w:val="00D131F8"/>
    <w:rsid w:val="00D13437"/>
    <w:rsid w:val="00D15326"/>
    <w:rsid w:val="00D17ACD"/>
    <w:rsid w:val="00D20FCF"/>
    <w:rsid w:val="00D222B3"/>
    <w:rsid w:val="00D22A09"/>
    <w:rsid w:val="00D234F2"/>
    <w:rsid w:val="00D24DEE"/>
    <w:rsid w:val="00D265D2"/>
    <w:rsid w:val="00D26846"/>
    <w:rsid w:val="00D26AB1"/>
    <w:rsid w:val="00D31271"/>
    <w:rsid w:val="00D32EF1"/>
    <w:rsid w:val="00D3324B"/>
    <w:rsid w:val="00D33D8D"/>
    <w:rsid w:val="00D356AA"/>
    <w:rsid w:val="00D37BB0"/>
    <w:rsid w:val="00D37F42"/>
    <w:rsid w:val="00D41032"/>
    <w:rsid w:val="00D42A75"/>
    <w:rsid w:val="00D4328B"/>
    <w:rsid w:val="00D4333B"/>
    <w:rsid w:val="00D440D8"/>
    <w:rsid w:val="00D455B6"/>
    <w:rsid w:val="00D45E44"/>
    <w:rsid w:val="00D4703E"/>
    <w:rsid w:val="00D5016E"/>
    <w:rsid w:val="00D508B2"/>
    <w:rsid w:val="00D51423"/>
    <w:rsid w:val="00D52213"/>
    <w:rsid w:val="00D529BE"/>
    <w:rsid w:val="00D534A0"/>
    <w:rsid w:val="00D53714"/>
    <w:rsid w:val="00D537E4"/>
    <w:rsid w:val="00D54200"/>
    <w:rsid w:val="00D57AF6"/>
    <w:rsid w:val="00D609F3"/>
    <w:rsid w:val="00D61AA1"/>
    <w:rsid w:val="00D61AD2"/>
    <w:rsid w:val="00D61F8A"/>
    <w:rsid w:val="00D63C6B"/>
    <w:rsid w:val="00D63E65"/>
    <w:rsid w:val="00D64E9C"/>
    <w:rsid w:val="00D6687C"/>
    <w:rsid w:val="00D73FFE"/>
    <w:rsid w:val="00D74A07"/>
    <w:rsid w:val="00D74B04"/>
    <w:rsid w:val="00D76B88"/>
    <w:rsid w:val="00D77E42"/>
    <w:rsid w:val="00D80CBC"/>
    <w:rsid w:val="00D81BEB"/>
    <w:rsid w:val="00D82235"/>
    <w:rsid w:val="00D827B2"/>
    <w:rsid w:val="00D85225"/>
    <w:rsid w:val="00D85B64"/>
    <w:rsid w:val="00D87AF3"/>
    <w:rsid w:val="00D915E2"/>
    <w:rsid w:val="00D917B4"/>
    <w:rsid w:val="00D91D57"/>
    <w:rsid w:val="00D92EC3"/>
    <w:rsid w:val="00D93CFD"/>
    <w:rsid w:val="00D95007"/>
    <w:rsid w:val="00D950FB"/>
    <w:rsid w:val="00D9537B"/>
    <w:rsid w:val="00D95AE6"/>
    <w:rsid w:val="00D970C8"/>
    <w:rsid w:val="00DA004D"/>
    <w:rsid w:val="00DA1122"/>
    <w:rsid w:val="00DA13B9"/>
    <w:rsid w:val="00DA1AAF"/>
    <w:rsid w:val="00DA1B7A"/>
    <w:rsid w:val="00DA212D"/>
    <w:rsid w:val="00DA4245"/>
    <w:rsid w:val="00DA48FF"/>
    <w:rsid w:val="00DA5A30"/>
    <w:rsid w:val="00DA635E"/>
    <w:rsid w:val="00DA673F"/>
    <w:rsid w:val="00DA685A"/>
    <w:rsid w:val="00DA6F46"/>
    <w:rsid w:val="00DA7507"/>
    <w:rsid w:val="00DB0913"/>
    <w:rsid w:val="00DB117F"/>
    <w:rsid w:val="00DB1BB9"/>
    <w:rsid w:val="00DB3AA0"/>
    <w:rsid w:val="00DB4119"/>
    <w:rsid w:val="00DB4642"/>
    <w:rsid w:val="00DB6111"/>
    <w:rsid w:val="00DB6F86"/>
    <w:rsid w:val="00DB790D"/>
    <w:rsid w:val="00DC10A7"/>
    <w:rsid w:val="00DC2297"/>
    <w:rsid w:val="00DC36D0"/>
    <w:rsid w:val="00DC47DA"/>
    <w:rsid w:val="00DC4904"/>
    <w:rsid w:val="00DC4CA3"/>
    <w:rsid w:val="00DC5065"/>
    <w:rsid w:val="00DC749C"/>
    <w:rsid w:val="00DC7766"/>
    <w:rsid w:val="00DD2D81"/>
    <w:rsid w:val="00DD53BD"/>
    <w:rsid w:val="00DD6124"/>
    <w:rsid w:val="00DD74AF"/>
    <w:rsid w:val="00DD7587"/>
    <w:rsid w:val="00DE0FB0"/>
    <w:rsid w:val="00DE5566"/>
    <w:rsid w:val="00DE6441"/>
    <w:rsid w:val="00DE70AB"/>
    <w:rsid w:val="00DE7662"/>
    <w:rsid w:val="00DE778D"/>
    <w:rsid w:val="00DF0C3A"/>
    <w:rsid w:val="00DF11F3"/>
    <w:rsid w:val="00DF45E6"/>
    <w:rsid w:val="00DF5935"/>
    <w:rsid w:val="00DF607C"/>
    <w:rsid w:val="00DF6C4C"/>
    <w:rsid w:val="00E02DA7"/>
    <w:rsid w:val="00E039A1"/>
    <w:rsid w:val="00E06382"/>
    <w:rsid w:val="00E069EA"/>
    <w:rsid w:val="00E10307"/>
    <w:rsid w:val="00E13ABB"/>
    <w:rsid w:val="00E16991"/>
    <w:rsid w:val="00E20CA0"/>
    <w:rsid w:val="00E219CC"/>
    <w:rsid w:val="00E22132"/>
    <w:rsid w:val="00E22FB1"/>
    <w:rsid w:val="00E24DD8"/>
    <w:rsid w:val="00E25DFB"/>
    <w:rsid w:val="00E267A7"/>
    <w:rsid w:val="00E3062A"/>
    <w:rsid w:val="00E32F95"/>
    <w:rsid w:val="00E3405D"/>
    <w:rsid w:val="00E3527B"/>
    <w:rsid w:val="00E36102"/>
    <w:rsid w:val="00E3737C"/>
    <w:rsid w:val="00E37511"/>
    <w:rsid w:val="00E400B7"/>
    <w:rsid w:val="00E40111"/>
    <w:rsid w:val="00E41F64"/>
    <w:rsid w:val="00E42038"/>
    <w:rsid w:val="00E435F1"/>
    <w:rsid w:val="00E4417C"/>
    <w:rsid w:val="00E44F3E"/>
    <w:rsid w:val="00E45104"/>
    <w:rsid w:val="00E456EF"/>
    <w:rsid w:val="00E459E5"/>
    <w:rsid w:val="00E4663A"/>
    <w:rsid w:val="00E4689A"/>
    <w:rsid w:val="00E46957"/>
    <w:rsid w:val="00E46C0C"/>
    <w:rsid w:val="00E46E87"/>
    <w:rsid w:val="00E51834"/>
    <w:rsid w:val="00E545A6"/>
    <w:rsid w:val="00E547CC"/>
    <w:rsid w:val="00E54C3E"/>
    <w:rsid w:val="00E566CB"/>
    <w:rsid w:val="00E5681B"/>
    <w:rsid w:val="00E611FB"/>
    <w:rsid w:val="00E61FFE"/>
    <w:rsid w:val="00E6247A"/>
    <w:rsid w:val="00E63099"/>
    <w:rsid w:val="00E64C1D"/>
    <w:rsid w:val="00E663CB"/>
    <w:rsid w:val="00E66F98"/>
    <w:rsid w:val="00E67EA9"/>
    <w:rsid w:val="00E7006F"/>
    <w:rsid w:val="00E715DF"/>
    <w:rsid w:val="00E73BB2"/>
    <w:rsid w:val="00E73C03"/>
    <w:rsid w:val="00E75416"/>
    <w:rsid w:val="00E755CC"/>
    <w:rsid w:val="00E81130"/>
    <w:rsid w:val="00E8187B"/>
    <w:rsid w:val="00E82FF1"/>
    <w:rsid w:val="00E85054"/>
    <w:rsid w:val="00E86D4A"/>
    <w:rsid w:val="00E870F6"/>
    <w:rsid w:val="00E8768C"/>
    <w:rsid w:val="00E9134D"/>
    <w:rsid w:val="00E92F78"/>
    <w:rsid w:val="00E93F80"/>
    <w:rsid w:val="00E958EE"/>
    <w:rsid w:val="00E95B18"/>
    <w:rsid w:val="00E961AF"/>
    <w:rsid w:val="00E9722B"/>
    <w:rsid w:val="00EA270F"/>
    <w:rsid w:val="00EA409F"/>
    <w:rsid w:val="00EA7F32"/>
    <w:rsid w:val="00EB39DD"/>
    <w:rsid w:val="00EB4760"/>
    <w:rsid w:val="00EB4DDE"/>
    <w:rsid w:val="00EB4E88"/>
    <w:rsid w:val="00EB5931"/>
    <w:rsid w:val="00EB6421"/>
    <w:rsid w:val="00EC10A1"/>
    <w:rsid w:val="00EC20C6"/>
    <w:rsid w:val="00EC5D37"/>
    <w:rsid w:val="00EC6D24"/>
    <w:rsid w:val="00ED25B3"/>
    <w:rsid w:val="00ED3496"/>
    <w:rsid w:val="00ED485C"/>
    <w:rsid w:val="00ED5528"/>
    <w:rsid w:val="00ED5659"/>
    <w:rsid w:val="00ED6DC4"/>
    <w:rsid w:val="00ED77D6"/>
    <w:rsid w:val="00ED77FC"/>
    <w:rsid w:val="00ED7C26"/>
    <w:rsid w:val="00ED7F4B"/>
    <w:rsid w:val="00EE0790"/>
    <w:rsid w:val="00EE099B"/>
    <w:rsid w:val="00EE165F"/>
    <w:rsid w:val="00EE2835"/>
    <w:rsid w:val="00EE2CE5"/>
    <w:rsid w:val="00EE40D1"/>
    <w:rsid w:val="00EE5225"/>
    <w:rsid w:val="00EE78B8"/>
    <w:rsid w:val="00EF0425"/>
    <w:rsid w:val="00EF2094"/>
    <w:rsid w:val="00EF25C2"/>
    <w:rsid w:val="00EF2CD7"/>
    <w:rsid w:val="00EF7173"/>
    <w:rsid w:val="00EF72B0"/>
    <w:rsid w:val="00F0174C"/>
    <w:rsid w:val="00F052F1"/>
    <w:rsid w:val="00F05D79"/>
    <w:rsid w:val="00F06B80"/>
    <w:rsid w:val="00F07A6C"/>
    <w:rsid w:val="00F10EEF"/>
    <w:rsid w:val="00F114C6"/>
    <w:rsid w:val="00F11F79"/>
    <w:rsid w:val="00F14497"/>
    <w:rsid w:val="00F14D4D"/>
    <w:rsid w:val="00F14D58"/>
    <w:rsid w:val="00F17520"/>
    <w:rsid w:val="00F17866"/>
    <w:rsid w:val="00F20915"/>
    <w:rsid w:val="00F215B0"/>
    <w:rsid w:val="00F226FE"/>
    <w:rsid w:val="00F24B1F"/>
    <w:rsid w:val="00F24F30"/>
    <w:rsid w:val="00F2757E"/>
    <w:rsid w:val="00F27B2C"/>
    <w:rsid w:val="00F316F3"/>
    <w:rsid w:val="00F320B1"/>
    <w:rsid w:val="00F322AA"/>
    <w:rsid w:val="00F32B4F"/>
    <w:rsid w:val="00F3303D"/>
    <w:rsid w:val="00F33559"/>
    <w:rsid w:val="00F40592"/>
    <w:rsid w:val="00F41581"/>
    <w:rsid w:val="00F41F47"/>
    <w:rsid w:val="00F435F6"/>
    <w:rsid w:val="00F4646C"/>
    <w:rsid w:val="00F47577"/>
    <w:rsid w:val="00F479B5"/>
    <w:rsid w:val="00F516A4"/>
    <w:rsid w:val="00F52588"/>
    <w:rsid w:val="00F53102"/>
    <w:rsid w:val="00F55A82"/>
    <w:rsid w:val="00F601DD"/>
    <w:rsid w:val="00F60A49"/>
    <w:rsid w:val="00F61D4B"/>
    <w:rsid w:val="00F633B7"/>
    <w:rsid w:val="00F63F81"/>
    <w:rsid w:val="00F6459C"/>
    <w:rsid w:val="00F65EB3"/>
    <w:rsid w:val="00F67E7C"/>
    <w:rsid w:val="00F71C19"/>
    <w:rsid w:val="00F72464"/>
    <w:rsid w:val="00F73272"/>
    <w:rsid w:val="00F73E87"/>
    <w:rsid w:val="00F751EE"/>
    <w:rsid w:val="00F778C4"/>
    <w:rsid w:val="00F8008F"/>
    <w:rsid w:val="00F80526"/>
    <w:rsid w:val="00F80D7C"/>
    <w:rsid w:val="00F80D7D"/>
    <w:rsid w:val="00F829DE"/>
    <w:rsid w:val="00F82A4D"/>
    <w:rsid w:val="00F82D05"/>
    <w:rsid w:val="00F836DF"/>
    <w:rsid w:val="00F837A2"/>
    <w:rsid w:val="00F83F51"/>
    <w:rsid w:val="00F84B77"/>
    <w:rsid w:val="00F85E77"/>
    <w:rsid w:val="00F908DB"/>
    <w:rsid w:val="00F92019"/>
    <w:rsid w:val="00F93850"/>
    <w:rsid w:val="00F94632"/>
    <w:rsid w:val="00F949EA"/>
    <w:rsid w:val="00F9679A"/>
    <w:rsid w:val="00FA172C"/>
    <w:rsid w:val="00FA1D5E"/>
    <w:rsid w:val="00FA3D3A"/>
    <w:rsid w:val="00FA4890"/>
    <w:rsid w:val="00FA5786"/>
    <w:rsid w:val="00FA58A2"/>
    <w:rsid w:val="00FA5ED0"/>
    <w:rsid w:val="00FA6F21"/>
    <w:rsid w:val="00FA7270"/>
    <w:rsid w:val="00FA75F7"/>
    <w:rsid w:val="00FA7CF9"/>
    <w:rsid w:val="00FB059A"/>
    <w:rsid w:val="00FB12C2"/>
    <w:rsid w:val="00FB1EFC"/>
    <w:rsid w:val="00FB2120"/>
    <w:rsid w:val="00FB4A71"/>
    <w:rsid w:val="00FB5201"/>
    <w:rsid w:val="00FB5A98"/>
    <w:rsid w:val="00FB6C0C"/>
    <w:rsid w:val="00FB6EB1"/>
    <w:rsid w:val="00FB7945"/>
    <w:rsid w:val="00FB7ECF"/>
    <w:rsid w:val="00FC0AEE"/>
    <w:rsid w:val="00FC1E0E"/>
    <w:rsid w:val="00FC2BC6"/>
    <w:rsid w:val="00FC7A99"/>
    <w:rsid w:val="00FD039C"/>
    <w:rsid w:val="00FD2654"/>
    <w:rsid w:val="00FD4B35"/>
    <w:rsid w:val="00FD5A02"/>
    <w:rsid w:val="00FD5F02"/>
    <w:rsid w:val="00FD6BAD"/>
    <w:rsid w:val="00FD7D9A"/>
    <w:rsid w:val="00FE168C"/>
    <w:rsid w:val="00FE2D8E"/>
    <w:rsid w:val="00FE3361"/>
    <w:rsid w:val="00FE4987"/>
    <w:rsid w:val="00FE53AB"/>
    <w:rsid w:val="00FE7D47"/>
    <w:rsid w:val="00FF1DF7"/>
    <w:rsid w:val="00FF255E"/>
    <w:rsid w:val="00FF4162"/>
    <w:rsid w:val="00FF45F3"/>
    <w:rsid w:val="00FF4CF8"/>
    <w:rsid w:val="00FF55E3"/>
    <w:rsid w:val="00FF5944"/>
    <w:rsid w:val="00FF5DA2"/>
    <w:rsid w:val="00FF67B2"/>
    <w:rsid w:val="00FF6EC2"/>
    <w:rsid w:val="00FF78D1"/>
    <w:rsid w:val="76EE4F6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6DBA7A9"/>
  <w15:docId w15:val="{BD86C901-F432-42FD-8263-2F6300A77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ES_tradnl"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s-MX" w:eastAsia="en-US"/>
    </w:rPr>
  </w:style>
  <w:style w:type="paragraph" w:styleId="Ttulo1">
    <w:name w:val="heading 1"/>
    <w:basedOn w:val="Normal"/>
    <w:next w:val="Normal"/>
    <w:link w:val="Ttulo1Car"/>
    <w:uiPriority w:val="9"/>
    <w:qFormat/>
    <w:rsid w:val="00AF04CF"/>
    <w:pPr>
      <w:keepNext/>
      <w:pBdr>
        <w:top w:val="none" w:sz="0" w:space="0" w:color="auto"/>
        <w:left w:val="none" w:sz="0" w:space="0" w:color="auto"/>
        <w:bottom w:val="none" w:sz="0" w:space="0" w:color="auto"/>
        <w:right w:val="none" w:sz="0" w:space="0" w:color="auto"/>
        <w:between w:val="none" w:sz="0" w:space="0" w:color="auto"/>
        <w:bar w:val="none" w:sz="0" w:color="auto"/>
      </w:pBdr>
      <w:spacing w:before="120"/>
      <w:jc w:val="center"/>
      <w:outlineLvl w:val="0"/>
    </w:pPr>
    <w:rPr>
      <w:rFonts w:ascii="Gotham Book" w:eastAsia="Times New Roman" w:hAnsi="Gotham Book"/>
      <w:b/>
      <w:bCs/>
      <w:kern w:val="32"/>
      <w:szCs w:val="32"/>
      <w:bdr w:val="none" w:sz="0" w:space="0" w:color="auto"/>
      <w:lang w:eastAsia="es-MX"/>
    </w:rPr>
  </w:style>
  <w:style w:type="paragraph" w:styleId="Ttulo2">
    <w:name w:val="heading 2"/>
    <w:basedOn w:val="Normal"/>
    <w:link w:val="Ttulo2Car"/>
    <w:uiPriority w:val="9"/>
    <w:qFormat/>
    <w:rsid w:val="00AF04CF"/>
    <w:p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jc w:val="center"/>
      <w:outlineLvl w:val="1"/>
    </w:pPr>
    <w:rPr>
      <w:rFonts w:ascii="Gotham Book" w:eastAsia="Times New Roman" w:hAnsi="Gotham Book"/>
      <w:b/>
      <w:bCs/>
      <w:sz w:val="22"/>
      <w:szCs w:val="36"/>
      <w:bdr w:val="none" w:sz="0" w:space="0" w:color="auto"/>
      <w:lang w:eastAsia="es-MX"/>
    </w:rPr>
  </w:style>
  <w:style w:type="paragraph" w:styleId="Ttulo3">
    <w:name w:val="heading 3"/>
    <w:basedOn w:val="Normal"/>
    <w:next w:val="Normal"/>
    <w:link w:val="Ttulo3Car"/>
    <w:uiPriority w:val="9"/>
    <w:unhideWhenUsed/>
    <w:qFormat/>
    <w:rsid w:val="00AF04CF"/>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2"/>
    </w:pPr>
    <w:rPr>
      <w:rFonts w:ascii="Gotham Book" w:eastAsia="Times New Roman" w:hAnsi="Gotham Book"/>
      <w:b/>
      <w:bCs/>
      <w:sz w:val="22"/>
      <w:szCs w:val="26"/>
      <w:bdr w:val="none" w:sz="0" w:space="0" w:color="auto"/>
      <w:lang w:eastAsia="es-MX"/>
    </w:rPr>
  </w:style>
  <w:style w:type="paragraph" w:styleId="Ttulo4">
    <w:name w:val="heading 4"/>
    <w:basedOn w:val="Normal"/>
    <w:next w:val="Normal"/>
    <w:link w:val="Ttulo4Car"/>
    <w:uiPriority w:val="9"/>
    <w:unhideWhenUsed/>
    <w:qFormat/>
    <w:rsid w:val="00AF04CF"/>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ind w:right="386"/>
      <w:jc w:val="right"/>
      <w:outlineLvl w:val="3"/>
    </w:pPr>
    <w:rPr>
      <w:rFonts w:ascii="Gotham Book" w:eastAsia="Times New Roman" w:hAnsi="Gotham Book"/>
      <w:b/>
      <w:i/>
      <w:iCs/>
      <w:color w:val="000000"/>
      <w:sz w:val="22"/>
      <w:szCs w:val="22"/>
      <w:bdr w:val="none" w:sz="0" w:space="0" w:color="auto"/>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rPr>
  </w:style>
  <w:style w:type="paragraph" w:styleId="Piedepgina">
    <w:name w:val="footer"/>
    <w:link w:val="PiedepginaCar"/>
    <w:uiPriority w:val="99"/>
    <w:pPr>
      <w:tabs>
        <w:tab w:val="center" w:pos="4252"/>
        <w:tab w:val="right" w:pos="8504"/>
      </w:tabs>
    </w:pPr>
    <w:rPr>
      <w:rFonts w:cs="Arial Unicode MS"/>
      <w:color w:val="000000"/>
      <w:sz w:val="24"/>
      <w:szCs w:val="24"/>
      <w:u w:color="000000"/>
      <w:lang w:val="en-US"/>
    </w:rPr>
  </w:style>
  <w:style w:type="character" w:customStyle="1" w:styleId="Ninguno">
    <w:name w:val="Ninguno"/>
  </w:style>
  <w:style w:type="paragraph" w:customStyle="1" w:styleId="Cuerpo">
    <w:name w:val="Cuerpo"/>
    <w:rPr>
      <w:rFonts w:cs="Arial Unicode MS"/>
      <w:color w:val="000000"/>
      <w:sz w:val="24"/>
      <w:szCs w:val="24"/>
      <w:u w:color="000000"/>
    </w:rPr>
  </w:style>
  <w:style w:type="paragraph" w:customStyle="1" w:styleId="Default">
    <w:name w:val="Default"/>
    <w:rPr>
      <w:rFonts w:ascii="Arial" w:eastAsia="Arial" w:hAnsi="Arial" w:cs="Arial"/>
      <w:color w:val="000000"/>
      <w:sz w:val="24"/>
      <w:szCs w:val="24"/>
      <w:u w:color="000000"/>
    </w:rPr>
  </w:style>
  <w:style w:type="paragraph" w:styleId="Prrafodelista">
    <w:name w:val="List Paragraph"/>
    <w:link w:val="PrrafodelistaCar"/>
    <w:uiPriority w:val="34"/>
    <w:qFormat/>
    <w:pPr>
      <w:ind w:left="720"/>
    </w:pPr>
    <w:rPr>
      <w:rFonts w:cs="Arial Unicode MS"/>
      <w:color w:val="000000"/>
      <w:sz w:val="24"/>
      <w:szCs w:val="24"/>
      <w:u w:color="000000"/>
      <w:lang w:val="en-US"/>
    </w:rPr>
  </w:style>
  <w:style w:type="numbering" w:customStyle="1" w:styleId="Estiloimportado1">
    <w:name w:val="Estilo importado 1"/>
    <w:pPr>
      <w:numPr>
        <w:numId w:val="1"/>
      </w:numPr>
    </w:pPr>
  </w:style>
  <w:style w:type="paragraph" w:customStyle="1" w:styleId="CuerpoA">
    <w:name w:val="Cuerpo A"/>
    <w:pPr>
      <w:spacing w:line="288" w:lineRule="auto"/>
    </w:pPr>
    <w:rPr>
      <w:rFonts w:eastAsia="Times New Roman"/>
      <w:color w:val="222222"/>
      <w:sz w:val="28"/>
      <w:szCs w:val="28"/>
      <w:u w:color="222222"/>
    </w:rPr>
  </w:style>
  <w:style w:type="paragraph" w:customStyle="1" w:styleId="Poromisin">
    <w:name w:val="Por omisión"/>
    <w:rPr>
      <w:rFonts w:ascii="Helvetica Neue" w:hAnsi="Helvetica Neue" w:cs="Arial Unicode MS"/>
      <w:color w:val="000000"/>
      <w:sz w:val="22"/>
      <w:szCs w:val="22"/>
    </w:rPr>
  </w:style>
  <w:style w:type="paragraph" w:customStyle="1" w:styleId="Estilodetabla2">
    <w:name w:val="Estilo de tabla 2"/>
    <w:rPr>
      <w:rFonts w:ascii="Helvetica Neue" w:eastAsia="Helvetica Neue" w:hAnsi="Helvetica Neue" w:cs="Helvetica Neue"/>
      <w:color w:val="000000"/>
    </w:rPr>
  </w:style>
  <w:style w:type="numbering" w:customStyle="1" w:styleId="Estiloimportado2">
    <w:name w:val="Estilo importado 2"/>
    <w:pPr>
      <w:numPr>
        <w:numId w:val="2"/>
      </w:numPr>
    </w:pPr>
  </w:style>
  <w:style w:type="numbering" w:customStyle="1" w:styleId="Letra">
    <w:name w:val="Letra"/>
    <w:pPr>
      <w:numPr>
        <w:numId w:val="4"/>
      </w:numPr>
    </w:pPr>
  </w:style>
  <w:style w:type="numbering" w:customStyle="1" w:styleId="Estiloimportado3">
    <w:name w:val="Estilo importado 3"/>
    <w:pPr>
      <w:numPr>
        <w:numId w:val="6"/>
      </w:numPr>
    </w:pPr>
  </w:style>
  <w:style w:type="numbering" w:customStyle="1" w:styleId="Estiloimportado4">
    <w:name w:val="Estilo importado 4"/>
    <w:pPr>
      <w:numPr>
        <w:numId w:val="7"/>
      </w:numPr>
    </w:pPr>
  </w:style>
  <w:style w:type="numbering" w:customStyle="1" w:styleId="Estiloimportado5">
    <w:name w:val="Estilo importado 5"/>
    <w:pPr>
      <w:numPr>
        <w:numId w:val="8"/>
      </w:numPr>
    </w:pPr>
  </w:style>
  <w:style w:type="numbering" w:customStyle="1" w:styleId="Estiloimportado6">
    <w:name w:val="Estilo importado 6"/>
    <w:pPr>
      <w:numPr>
        <w:numId w:val="10"/>
      </w:numPr>
    </w:pPr>
  </w:style>
  <w:style w:type="numbering" w:customStyle="1" w:styleId="Estiloimportado7">
    <w:name w:val="Estilo importado 7"/>
    <w:pPr>
      <w:numPr>
        <w:numId w:val="12"/>
      </w:numPr>
    </w:pPr>
  </w:style>
  <w:style w:type="numbering" w:customStyle="1" w:styleId="Estiloimportado8">
    <w:name w:val="Estilo importado 8"/>
    <w:pPr>
      <w:numPr>
        <w:numId w:val="14"/>
      </w:numPr>
    </w:pPr>
  </w:style>
  <w:style w:type="paragraph" w:styleId="Textodeglobo">
    <w:name w:val="Balloon Text"/>
    <w:basedOn w:val="Normal"/>
    <w:link w:val="TextodegloboCar"/>
    <w:uiPriority w:val="99"/>
    <w:semiHidden/>
    <w:unhideWhenUsed/>
    <w:rsid w:val="00F3303D"/>
    <w:rPr>
      <w:rFonts w:ascii="Tahoma" w:hAnsi="Tahoma" w:cs="Tahoma"/>
      <w:sz w:val="16"/>
      <w:szCs w:val="16"/>
    </w:rPr>
  </w:style>
  <w:style w:type="character" w:customStyle="1" w:styleId="TextodegloboCar">
    <w:name w:val="Texto de globo Car"/>
    <w:basedOn w:val="Fuentedeprrafopredeter"/>
    <w:link w:val="Textodeglobo"/>
    <w:uiPriority w:val="99"/>
    <w:semiHidden/>
    <w:rsid w:val="00F3303D"/>
    <w:rPr>
      <w:rFonts w:ascii="Tahoma" w:hAnsi="Tahoma" w:cs="Tahoma"/>
      <w:sz w:val="16"/>
      <w:szCs w:val="16"/>
      <w:lang w:val="en-US" w:eastAsia="en-US"/>
    </w:rPr>
  </w:style>
  <w:style w:type="character" w:styleId="Refdecomentario">
    <w:name w:val="annotation reference"/>
    <w:basedOn w:val="Fuentedeprrafopredeter"/>
    <w:uiPriority w:val="99"/>
    <w:semiHidden/>
    <w:unhideWhenUsed/>
    <w:rsid w:val="00A2145E"/>
    <w:rPr>
      <w:sz w:val="16"/>
      <w:szCs w:val="16"/>
    </w:rPr>
  </w:style>
  <w:style w:type="paragraph" w:styleId="Textocomentario">
    <w:name w:val="annotation text"/>
    <w:basedOn w:val="Normal"/>
    <w:link w:val="TextocomentarioCar"/>
    <w:uiPriority w:val="99"/>
    <w:unhideWhenUsed/>
    <w:rsid w:val="00A2145E"/>
    <w:rPr>
      <w:sz w:val="20"/>
      <w:szCs w:val="20"/>
    </w:rPr>
  </w:style>
  <w:style w:type="character" w:customStyle="1" w:styleId="TextocomentarioCar">
    <w:name w:val="Texto comentario Car"/>
    <w:basedOn w:val="Fuentedeprrafopredeter"/>
    <w:link w:val="Textocomentario"/>
    <w:uiPriority w:val="99"/>
    <w:rsid w:val="00A2145E"/>
    <w:rPr>
      <w:lang w:val="en-US" w:eastAsia="en-US"/>
    </w:rPr>
  </w:style>
  <w:style w:type="paragraph" w:styleId="Asuntodelcomentario">
    <w:name w:val="annotation subject"/>
    <w:basedOn w:val="Textocomentario"/>
    <w:next w:val="Textocomentario"/>
    <w:link w:val="AsuntodelcomentarioCar"/>
    <w:uiPriority w:val="99"/>
    <w:semiHidden/>
    <w:unhideWhenUsed/>
    <w:rsid w:val="00A2145E"/>
    <w:rPr>
      <w:b/>
      <w:bCs/>
    </w:rPr>
  </w:style>
  <w:style w:type="character" w:customStyle="1" w:styleId="AsuntodelcomentarioCar">
    <w:name w:val="Asunto del comentario Car"/>
    <w:basedOn w:val="TextocomentarioCar"/>
    <w:link w:val="Asuntodelcomentario"/>
    <w:uiPriority w:val="99"/>
    <w:semiHidden/>
    <w:rsid w:val="00A2145E"/>
    <w:rPr>
      <w:b/>
      <w:bCs/>
      <w:lang w:val="en-US" w:eastAsia="en-US"/>
    </w:rPr>
  </w:style>
  <w:style w:type="table" w:styleId="Tablaconcuadrcula">
    <w:name w:val="Table Grid"/>
    <w:basedOn w:val="Tablanormal"/>
    <w:uiPriority w:val="59"/>
    <w:rsid w:val="00B0522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s-E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494AB1"/>
    <w:pPr>
      <w:tabs>
        <w:tab w:val="center" w:pos="4419"/>
        <w:tab w:val="right" w:pos="8838"/>
      </w:tabs>
    </w:pPr>
  </w:style>
  <w:style w:type="character" w:customStyle="1" w:styleId="EncabezadoCar">
    <w:name w:val="Encabezado Car"/>
    <w:basedOn w:val="Fuentedeprrafopredeter"/>
    <w:link w:val="Encabezado"/>
    <w:uiPriority w:val="99"/>
    <w:rsid w:val="00494AB1"/>
    <w:rPr>
      <w:sz w:val="24"/>
      <w:szCs w:val="24"/>
      <w:lang w:val="en-US" w:eastAsia="en-US"/>
    </w:rPr>
  </w:style>
  <w:style w:type="table" w:customStyle="1" w:styleId="Tablanormal11">
    <w:name w:val="Tabla normal 11"/>
    <w:basedOn w:val="Tablanormal"/>
    <w:uiPriority w:val="99"/>
    <w:rsid w:val="009407D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tulo">
    <w:name w:val="Title"/>
    <w:basedOn w:val="Normal"/>
    <w:link w:val="TtuloCar"/>
    <w:qFormat/>
    <w:rsid w:val="007A6DDD"/>
    <w:pPr>
      <w:pBdr>
        <w:top w:val="none" w:sz="0" w:space="0" w:color="auto"/>
        <w:left w:val="none" w:sz="0" w:space="0" w:color="auto"/>
        <w:bottom w:val="none" w:sz="0" w:space="0" w:color="auto"/>
        <w:right w:val="none" w:sz="0" w:space="0" w:color="auto"/>
        <w:between w:val="none" w:sz="0" w:space="0" w:color="auto"/>
        <w:bar w:val="none" w:sz="0" w:color="auto"/>
      </w:pBdr>
      <w:ind w:right="137"/>
      <w:jc w:val="center"/>
    </w:pPr>
    <w:rPr>
      <w:rFonts w:ascii="Swis721 Lt BT" w:eastAsia="Times New Roman" w:hAnsi="Swis721 Lt BT"/>
      <w:b/>
      <w:color w:val="FFFFFF"/>
      <w:sz w:val="22"/>
      <w:bdr w:val="none" w:sz="0" w:space="0" w:color="auto"/>
      <w:lang w:eastAsia="es-ES"/>
    </w:rPr>
  </w:style>
  <w:style w:type="character" w:customStyle="1" w:styleId="TtuloCar">
    <w:name w:val="Título Car"/>
    <w:basedOn w:val="Fuentedeprrafopredeter"/>
    <w:link w:val="Ttulo"/>
    <w:rsid w:val="007A6DDD"/>
    <w:rPr>
      <w:rFonts w:ascii="Swis721 Lt BT" w:eastAsia="Times New Roman" w:hAnsi="Swis721 Lt BT"/>
      <w:b/>
      <w:color w:val="FFFFFF"/>
      <w:sz w:val="22"/>
      <w:szCs w:val="24"/>
      <w:bdr w:val="none" w:sz="0" w:space="0" w:color="auto"/>
      <w:lang w:val="es-MX"/>
    </w:rPr>
  </w:style>
  <w:style w:type="character" w:customStyle="1" w:styleId="Ttulo1Car">
    <w:name w:val="Título 1 Car"/>
    <w:basedOn w:val="Fuentedeprrafopredeter"/>
    <w:link w:val="Ttulo1"/>
    <w:uiPriority w:val="9"/>
    <w:rsid w:val="00AF04CF"/>
    <w:rPr>
      <w:rFonts w:ascii="Gotham Book" w:eastAsia="Times New Roman" w:hAnsi="Gotham Book"/>
      <w:b/>
      <w:bCs/>
      <w:kern w:val="32"/>
      <w:sz w:val="24"/>
      <w:szCs w:val="32"/>
      <w:bdr w:val="none" w:sz="0" w:space="0" w:color="auto"/>
      <w:lang w:val="es-MX" w:eastAsia="es-MX"/>
    </w:rPr>
  </w:style>
  <w:style w:type="character" w:customStyle="1" w:styleId="Ttulo2Car">
    <w:name w:val="Título 2 Car"/>
    <w:basedOn w:val="Fuentedeprrafopredeter"/>
    <w:link w:val="Ttulo2"/>
    <w:uiPriority w:val="9"/>
    <w:rsid w:val="00AF04CF"/>
    <w:rPr>
      <w:rFonts w:ascii="Gotham Book" w:eastAsia="Times New Roman" w:hAnsi="Gotham Book"/>
      <w:b/>
      <w:bCs/>
      <w:sz w:val="22"/>
      <w:szCs w:val="36"/>
      <w:bdr w:val="none" w:sz="0" w:space="0" w:color="auto"/>
      <w:lang w:val="es-MX" w:eastAsia="es-MX"/>
    </w:rPr>
  </w:style>
  <w:style w:type="character" w:customStyle="1" w:styleId="Ttulo3Car">
    <w:name w:val="Título 3 Car"/>
    <w:basedOn w:val="Fuentedeprrafopredeter"/>
    <w:link w:val="Ttulo3"/>
    <w:uiPriority w:val="9"/>
    <w:rsid w:val="00AF04CF"/>
    <w:rPr>
      <w:rFonts w:ascii="Gotham Book" w:eastAsia="Times New Roman" w:hAnsi="Gotham Book"/>
      <w:b/>
      <w:bCs/>
      <w:sz w:val="22"/>
      <w:szCs w:val="26"/>
      <w:bdr w:val="none" w:sz="0" w:space="0" w:color="auto"/>
      <w:lang w:val="es-MX" w:eastAsia="es-MX"/>
    </w:rPr>
  </w:style>
  <w:style w:type="character" w:customStyle="1" w:styleId="Ttulo4Car">
    <w:name w:val="Título 4 Car"/>
    <w:basedOn w:val="Fuentedeprrafopredeter"/>
    <w:link w:val="Ttulo4"/>
    <w:uiPriority w:val="9"/>
    <w:rsid w:val="00AF04CF"/>
    <w:rPr>
      <w:rFonts w:ascii="Gotham Book" w:eastAsia="Times New Roman" w:hAnsi="Gotham Book"/>
      <w:b/>
      <w:i/>
      <w:iCs/>
      <w:color w:val="000000"/>
      <w:sz w:val="22"/>
      <w:szCs w:val="22"/>
      <w:bdr w:val="none" w:sz="0" w:space="0" w:color="auto"/>
      <w:lang w:val="es-MX" w:eastAsia="es-MX"/>
    </w:rPr>
  </w:style>
  <w:style w:type="character" w:customStyle="1" w:styleId="PiedepginaCar">
    <w:name w:val="Pie de página Car"/>
    <w:link w:val="Piedepgina"/>
    <w:uiPriority w:val="99"/>
    <w:rsid w:val="00AF04CF"/>
    <w:rPr>
      <w:rFonts w:cs="Arial Unicode MS"/>
      <w:color w:val="000000"/>
      <w:sz w:val="24"/>
      <w:szCs w:val="24"/>
      <w:u w:color="000000"/>
      <w:lang w:val="en-US"/>
    </w:rPr>
  </w:style>
  <w:style w:type="character" w:customStyle="1" w:styleId="rvts13">
    <w:name w:val="rvts13"/>
    <w:rsid w:val="00AF04CF"/>
  </w:style>
  <w:style w:type="character" w:customStyle="1" w:styleId="rvts9">
    <w:name w:val="rvts9"/>
    <w:rsid w:val="00AF04CF"/>
  </w:style>
  <w:style w:type="paragraph" w:styleId="Sinespaciado">
    <w:name w:val="No Spacing"/>
    <w:link w:val="SinespaciadoCar"/>
    <w:uiPriority w:val="1"/>
    <w:qFormat/>
    <w:rsid w:val="00AF04C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s-MX" w:eastAsia="en-US"/>
    </w:rPr>
  </w:style>
  <w:style w:type="character" w:customStyle="1" w:styleId="apple-converted-space">
    <w:name w:val="apple-converted-space"/>
    <w:rsid w:val="00AF04CF"/>
  </w:style>
  <w:style w:type="character" w:styleId="nfasis">
    <w:name w:val="Emphasis"/>
    <w:uiPriority w:val="20"/>
    <w:qFormat/>
    <w:rsid w:val="00AF04CF"/>
    <w:rPr>
      <w:i/>
      <w:iCs/>
    </w:rPr>
  </w:style>
  <w:style w:type="paragraph" w:styleId="NormalWeb">
    <w:name w:val="Normal (Web)"/>
    <w:basedOn w:val="Normal"/>
    <w:uiPriority w:val="99"/>
    <w:semiHidden/>
    <w:unhideWhenUsed/>
    <w:rsid w:val="00AF04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paragraph" w:customStyle="1" w:styleId="centrado">
    <w:name w:val="centrado"/>
    <w:basedOn w:val="Normal"/>
    <w:rsid w:val="00AF04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styleId="Textoennegrita">
    <w:name w:val="Strong"/>
    <w:uiPriority w:val="22"/>
    <w:qFormat/>
    <w:rsid w:val="00AF04CF"/>
    <w:rPr>
      <w:b/>
      <w:bCs/>
    </w:rPr>
  </w:style>
  <w:style w:type="paragraph" w:styleId="Textoindependiente">
    <w:name w:val="Body Text"/>
    <w:basedOn w:val="Normal"/>
    <w:link w:val="TextoindependienteCar"/>
    <w:uiPriority w:val="1"/>
    <w:qFormat/>
    <w:rsid w:val="00AF04C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Calibri" w:hAnsi="Calibri" w:cs="Calibri"/>
      <w:sz w:val="18"/>
      <w:szCs w:val="18"/>
      <w:bdr w:val="none" w:sz="0" w:space="0" w:color="auto"/>
    </w:rPr>
  </w:style>
  <w:style w:type="character" w:customStyle="1" w:styleId="TextoindependienteCar">
    <w:name w:val="Texto independiente Car"/>
    <w:basedOn w:val="Fuentedeprrafopredeter"/>
    <w:link w:val="Textoindependiente"/>
    <w:uiPriority w:val="1"/>
    <w:rsid w:val="00AF04CF"/>
    <w:rPr>
      <w:rFonts w:ascii="Calibri" w:eastAsia="Calibri" w:hAnsi="Calibri" w:cs="Calibri"/>
      <w:sz w:val="18"/>
      <w:szCs w:val="18"/>
      <w:bdr w:val="none" w:sz="0" w:space="0" w:color="auto"/>
      <w:lang w:val="es-MX" w:eastAsia="en-US"/>
    </w:rPr>
  </w:style>
  <w:style w:type="numbering" w:customStyle="1" w:styleId="Sinlista1">
    <w:name w:val="Sin lista1"/>
    <w:next w:val="Sinlista"/>
    <w:uiPriority w:val="99"/>
    <w:semiHidden/>
    <w:unhideWhenUsed/>
    <w:rsid w:val="00AF04CF"/>
  </w:style>
  <w:style w:type="table" w:customStyle="1" w:styleId="Tablaconcuadrcula1">
    <w:name w:val="Tabla con cuadrícula1"/>
    <w:basedOn w:val="Tablanormal"/>
    <w:next w:val="Tablaconcuadrcula"/>
    <w:uiPriority w:val="59"/>
    <w:rsid w:val="00AF04C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AF04CF"/>
    <w:rPr>
      <w:rFonts w:ascii="Calibri" w:eastAsia="Calibri" w:hAnsi="Calibri"/>
      <w:sz w:val="22"/>
      <w:szCs w:val="22"/>
      <w:bdr w:val="none" w:sz="0" w:space="0" w:color="auto"/>
      <w:lang w:val="es-MX" w:eastAsia="en-US"/>
    </w:rPr>
  </w:style>
  <w:style w:type="table" w:customStyle="1" w:styleId="Tablaconcuadrcula2">
    <w:name w:val="Tabla con cuadrícula2"/>
    <w:basedOn w:val="Tablanormal"/>
    <w:next w:val="Tablaconcuadrcula"/>
    <w:uiPriority w:val="59"/>
    <w:rsid w:val="00AF04C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Ttulo1"/>
    <w:next w:val="Normal"/>
    <w:uiPriority w:val="39"/>
    <w:unhideWhenUsed/>
    <w:qFormat/>
    <w:rsid w:val="00AF04CF"/>
    <w:pPr>
      <w:keepLines/>
      <w:spacing w:before="240" w:line="259" w:lineRule="auto"/>
      <w:jc w:val="left"/>
      <w:outlineLvl w:val="9"/>
    </w:pPr>
    <w:rPr>
      <w:rFonts w:ascii="Calibri Light" w:hAnsi="Calibri Light"/>
      <w:b w:val="0"/>
      <w:bCs w:val="0"/>
      <w:color w:val="2E74B5"/>
      <w:kern w:val="0"/>
      <w:sz w:val="32"/>
    </w:rPr>
  </w:style>
  <w:style w:type="paragraph" w:styleId="TDC1">
    <w:name w:val="toc 1"/>
    <w:basedOn w:val="Normal"/>
    <w:next w:val="Normal"/>
    <w:autoRedefine/>
    <w:uiPriority w:val="39"/>
    <w:unhideWhenUsed/>
    <w:rsid w:val="00AF04CF"/>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032"/>
      </w:tabs>
      <w:ind w:right="708"/>
      <w:jc w:val="both"/>
    </w:pPr>
    <w:rPr>
      <w:rFonts w:ascii="Calibri" w:eastAsia="Times New Roman" w:hAnsi="Calibri"/>
      <w:b/>
      <w:noProof/>
      <w:spacing w:val="-3"/>
      <w:sz w:val="22"/>
      <w:szCs w:val="22"/>
      <w:bdr w:val="none" w:sz="0" w:space="0" w:color="auto"/>
      <w:lang w:eastAsia="es-MX"/>
    </w:rPr>
  </w:style>
  <w:style w:type="paragraph" w:styleId="TDC2">
    <w:name w:val="toc 2"/>
    <w:basedOn w:val="Normal"/>
    <w:next w:val="Normal"/>
    <w:autoRedefine/>
    <w:uiPriority w:val="39"/>
    <w:unhideWhenUsed/>
    <w:rsid w:val="00AF04CF"/>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032"/>
      </w:tabs>
      <w:ind w:left="284"/>
    </w:pPr>
    <w:rPr>
      <w:rFonts w:ascii="Calibri" w:eastAsia="Times New Roman" w:hAnsi="Calibri"/>
      <w:sz w:val="22"/>
      <w:szCs w:val="22"/>
      <w:bdr w:val="none" w:sz="0" w:space="0" w:color="auto"/>
      <w:lang w:eastAsia="es-MX"/>
    </w:rPr>
  </w:style>
  <w:style w:type="paragraph" w:styleId="TDC3">
    <w:name w:val="toc 3"/>
    <w:basedOn w:val="Normal"/>
    <w:next w:val="Normal"/>
    <w:autoRedefine/>
    <w:uiPriority w:val="39"/>
    <w:unhideWhenUsed/>
    <w:rsid w:val="00AF04CF"/>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032"/>
      </w:tabs>
      <w:spacing w:line="276" w:lineRule="auto"/>
      <w:ind w:left="567" w:right="567"/>
    </w:pPr>
    <w:rPr>
      <w:rFonts w:ascii="Calibri" w:eastAsia="Times New Roman" w:hAnsi="Calibri"/>
      <w:sz w:val="22"/>
      <w:szCs w:val="22"/>
      <w:bdr w:val="none" w:sz="0" w:space="0" w:color="auto"/>
      <w:lang w:eastAsia="es-MX"/>
    </w:rPr>
  </w:style>
  <w:style w:type="paragraph" w:styleId="TDC4">
    <w:name w:val="toc 4"/>
    <w:basedOn w:val="Normal"/>
    <w:next w:val="Normal"/>
    <w:autoRedefine/>
    <w:uiPriority w:val="39"/>
    <w:unhideWhenUsed/>
    <w:rsid w:val="00AF04CF"/>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660"/>
    </w:pPr>
    <w:rPr>
      <w:rFonts w:ascii="Calibri" w:eastAsia="Times New Roman" w:hAnsi="Calibri"/>
      <w:sz w:val="22"/>
      <w:szCs w:val="22"/>
      <w:bdr w:val="none" w:sz="0" w:space="0" w:color="auto"/>
      <w:lang w:eastAsia="es-MX"/>
    </w:rPr>
  </w:style>
  <w:style w:type="paragraph" w:styleId="TDC5">
    <w:name w:val="toc 5"/>
    <w:basedOn w:val="Normal"/>
    <w:next w:val="Normal"/>
    <w:autoRedefine/>
    <w:uiPriority w:val="39"/>
    <w:unhideWhenUsed/>
    <w:rsid w:val="00AF04CF"/>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880"/>
    </w:pPr>
    <w:rPr>
      <w:rFonts w:ascii="Calibri" w:eastAsia="Times New Roman" w:hAnsi="Calibri"/>
      <w:sz w:val="22"/>
      <w:szCs w:val="22"/>
      <w:bdr w:val="none" w:sz="0" w:space="0" w:color="auto"/>
      <w:lang w:eastAsia="es-MX"/>
    </w:rPr>
  </w:style>
  <w:style w:type="paragraph" w:styleId="TDC6">
    <w:name w:val="toc 6"/>
    <w:basedOn w:val="Normal"/>
    <w:next w:val="Normal"/>
    <w:autoRedefine/>
    <w:uiPriority w:val="39"/>
    <w:unhideWhenUsed/>
    <w:rsid w:val="00AF04CF"/>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100"/>
    </w:pPr>
    <w:rPr>
      <w:rFonts w:ascii="Calibri" w:eastAsia="Times New Roman" w:hAnsi="Calibri"/>
      <w:sz w:val="22"/>
      <w:szCs w:val="22"/>
      <w:bdr w:val="none" w:sz="0" w:space="0" w:color="auto"/>
      <w:lang w:eastAsia="es-MX"/>
    </w:rPr>
  </w:style>
  <w:style w:type="paragraph" w:styleId="TDC7">
    <w:name w:val="toc 7"/>
    <w:basedOn w:val="Normal"/>
    <w:next w:val="Normal"/>
    <w:autoRedefine/>
    <w:uiPriority w:val="39"/>
    <w:unhideWhenUsed/>
    <w:rsid w:val="00AF04CF"/>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320"/>
    </w:pPr>
    <w:rPr>
      <w:rFonts w:ascii="Calibri" w:eastAsia="Times New Roman" w:hAnsi="Calibri"/>
      <w:sz w:val="22"/>
      <w:szCs w:val="22"/>
      <w:bdr w:val="none" w:sz="0" w:space="0" w:color="auto"/>
      <w:lang w:eastAsia="es-MX"/>
    </w:rPr>
  </w:style>
  <w:style w:type="paragraph" w:styleId="TDC8">
    <w:name w:val="toc 8"/>
    <w:basedOn w:val="Normal"/>
    <w:next w:val="Normal"/>
    <w:autoRedefine/>
    <w:uiPriority w:val="39"/>
    <w:unhideWhenUsed/>
    <w:rsid w:val="00AF04CF"/>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540"/>
    </w:pPr>
    <w:rPr>
      <w:rFonts w:ascii="Calibri" w:eastAsia="Times New Roman" w:hAnsi="Calibri"/>
      <w:sz w:val="22"/>
      <w:szCs w:val="22"/>
      <w:bdr w:val="none" w:sz="0" w:space="0" w:color="auto"/>
      <w:lang w:eastAsia="es-MX"/>
    </w:rPr>
  </w:style>
  <w:style w:type="paragraph" w:styleId="TDC9">
    <w:name w:val="toc 9"/>
    <w:basedOn w:val="Normal"/>
    <w:next w:val="Normal"/>
    <w:autoRedefine/>
    <w:uiPriority w:val="39"/>
    <w:unhideWhenUsed/>
    <w:rsid w:val="00AF04CF"/>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760"/>
    </w:pPr>
    <w:rPr>
      <w:rFonts w:ascii="Calibri" w:eastAsia="Times New Roman" w:hAnsi="Calibri"/>
      <w:sz w:val="22"/>
      <w:szCs w:val="22"/>
      <w:bdr w:val="none" w:sz="0" w:space="0" w:color="auto"/>
      <w:lang w:eastAsia="es-MX"/>
    </w:rPr>
  </w:style>
  <w:style w:type="character" w:styleId="Hipervnculovisitado">
    <w:name w:val="FollowedHyperlink"/>
    <w:basedOn w:val="Fuentedeprrafopredeter"/>
    <w:uiPriority w:val="99"/>
    <w:semiHidden/>
    <w:unhideWhenUsed/>
    <w:rsid w:val="00925C50"/>
    <w:rPr>
      <w:color w:val="954F72"/>
      <w:u w:val="single"/>
    </w:rPr>
  </w:style>
  <w:style w:type="paragraph" w:customStyle="1" w:styleId="msonormal0">
    <w:name w:val="msonormal"/>
    <w:basedOn w:val="Normal"/>
    <w:rsid w:val="00925C5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paragraph" w:customStyle="1" w:styleId="xl64">
    <w:name w:val="xl64"/>
    <w:basedOn w:val="Normal"/>
    <w:rsid w:val="00925C50"/>
    <w:pPr>
      <w:pBdr>
        <w:top w:val="single" w:sz="8" w:space="0" w:color="FFFFFF"/>
        <w:left w:val="none" w:sz="0" w:space="0" w:color="auto"/>
        <w:bottom w:val="single" w:sz="8" w:space="0" w:color="FFFFFF"/>
        <w:right w:val="none" w:sz="0" w:space="0" w:color="auto"/>
        <w:between w:val="none" w:sz="0" w:space="0" w:color="auto"/>
        <w:bar w:val="none" w:sz="0" w:color="auto"/>
      </w:pBdr>
      <w:spacing w:before="100" w:beforeAutospacing="1" w:after="100" w:afterAutospacing="1"/>
      <w:jc w:val="center"/>
      <w:textAlignment w:val="top"/>
    </w:pPr>
    <w:rPr>
      <w:rFonts w:ascii="Calibri" w:eastAsia="Times New Roman" w:hAnsi="Calibri"/>
      <w:b/>
      <w:bCs/>
      <w:color w:val="000000"/>
      <w:sz w:val="20"/>
      <w:szCs w:val="20"/>
      <w:bdr w:val="none" w:sz="0" w:space="0" w:color="auto"/>
      <w:lang w:eastAsia="es-MX"/>
    </w:rPr>
  </w:style>
  <w:style w:type="paragraph" w:customStyle="1" w:styleId="xl65">
    <w:name w:val="xl65"/>
    <w:basedOn w:val="Normal"/>
    <w:rsid w:val="00925C50"/>
    <w:pPr>
      <w:pBdr>
        <w:top w:val="single" w:sz="8" w:space="0" w:color="FFFFFF"/>
        <w:left w:val="none" w:sz="0" w:space="0" w:color="auto"/>
        <w:bottom w:val="single" w:sz="8" w:space="0" w:color="FFFFFF"/>
        <w:right w:val="none" w:sz="0" w:space="0" w:color="auto"/>
        <w:between w:val="none" w:sz="0" w:space="0" w:color="auto"/>
        <w:bar w:val="none" w:sz="0" w:color="auto"/>
      </w:pBdr>
      <w:spacing w:before="100" w:beforeAutospacing="1" w:after="100" w:afterAutospacing="1"/>
      <w:jc w:val="right"/>
      <w:textAlignment w:val="top"/>
    </w:pPr>
    <w:rPr>
      <w:rFonts w:ascii="Calibri" w:eastAsia="Times New Roman" w:hAnsi="Calibri"/>
      <w:b/>
      <w:bCs/>
      <w:color w:val="000000"/>
      <w:sz w:val="20"/>
      <w:szCs w:val="20"/>
      <w:bdr w:val="none" w:sz="0" w:space="0" w:color="auto"/>
      <w:lang w:eastAsia="es-MX"/>
    </w:rPr>
  </w:style>
  <w:style w:type="paragraph" w:customStyle="1" w:styleId="xl66">
    <w:name w:val="xl66"/>
    <w:basedOn w:val="Normal"/>
    <w:rsid w:val="00925C5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top"/>
    </w:pPr>
    <w:rPr>
      <w:rFonts w:ascii="Calibri" w:eastAsia="Times New Roman" w:hAnsi="Calibri"/>
      <w:b/>
      <w:bCs/>
      <w:color w:val="000000"/>
      <w:sz w:val="20"/>
      <w:szCs w:val="20"/>
      <w:bdr w:val="none" w:sz="0" w:space="0" w:color="auto"/>
      <w:lang w:eastAsia="es-MX"/>
    </w:rPr>
  </w:style>
  <w:style w:type="paragraph" w:customStyle="1" w:styleId="xl67">
    <w:name w:val="xl67"/>
    <w:basedOn w:val="Normal"/>
    <w:rsid w:val="00925C5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textAlignment w:val="top"/>
    </w:pPr>
    <w:rPr>
      <w:rFonts w:ascii="Calibri" w:eastAsia="Times New Roman" w:hAnsi="Calibri"/>
      <w:b/>
      <w:bCs/>
      <w:color w:val="000000"/>
      <w:sz w:val="20"/>
      <w:szCs w:val="20"/>
      <w:bdr w:val="none" w:sz="0" w:space="0" w:color="auto"/>
      <w:lang w:eastAsia="es-MX"/>
    </w:rPr>
  </w:style>
  <w:style w:type="paragraph" w:customStyle="1" w:styleId="xl68">
    <w:name w:val="xl68"/>
    <w:basedOn w:val="Normal"/>
    <w:rsid w:val="00925C5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top"/>
    </w:pPr>
    <w:rPr>
      <w:rFonts w:ascii="Calibri" w:eastAsia="Times New Roman" w:hAnsi="Calibri"/>
      <w:color w:val="000000"/>
      <w:sz w:val="20"/>
      <w:szCs w:val="20"/>
      <w:bdr w:val="none" w:sz="0" w:space="0" w:color="auto"/>
      <w:lang w:eastAsia="es-MX"/>
    </w:rPr>
  </w:style>
  <w:style w:type="paragraph" w:customStyle="1" w:styleId="xl69">
    <w:name w:val="xl69"/>
    <w:basedOn w:val="Normal"/>
    <w:rsid w:val="00925C5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textAlignment w:val="top"/>
    </w:pPr>
    <w:rPr>
      <w:rFonts w:ascii="Calibri" w:eastAsia="Times New Roman" w:hAnsi="Calibri"/>
      <w:color w:val="000000"/>
      <w:sz w:val="20"/>
      <w:szCs w:val="20"/>
      <w:bdr w:val="none" w:sz="0" w:space="0" w:color="auto"/>
      <w:lang w:eastAsia="es-MX"/>
    </w:rPr>
  </w:style>
  <w:style w:type="paragraph" w:customStyle="1" w:styleId="xl70">
    <w:name w:val="xl70"/>
    <w:basedOn w:val="Normal"/>
    <w:rsid w:val="00925C5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textAlignment w:val="top"/>
    </w:pPr>
    <w:rPr>
      <w:rFonts w:ascii="Calibri" w:eastAsia="Times New Roman" w:hAnsi="Calibri"/>
      <w:color w:val="000000"/>
      <w:sz w:val="20"/>
      <w:szCs w:val="20"/>
      <w:bdr w:val="none" w:sz="0" w:space="0" w:color="auto"/>
      <w:lang w:eastAsia="es-MX"/>
    </w:rPr>
  </w:style>
  <w:style w:type="paragraph" w:styleId="Textonotapie">
    <w:name w:val="footnote text"/>
    <w:basedOn w:val="Normal"/>
    <w:link w:val="TextonotapieCar"/>
    <w:uiPriority w:val="99"/>
    <w:semiHidden/>
    <w:unhideWhenUsed/>
    <w:rsid w:val="00834FC5"/>
    <w:rPr>
      <w:sz w:val="20"/>
      <w:szCs w:val="20"/>
    </w:rPr>
  </w:style>
  <w:style w:type="character" w:customStyle="1" w:styleId="TextonotapieCar">
    <w:name w:val="Texto nota pie Car"/>
    <w:basedOn w:val="Fuentedeprrafopredeter"/>
    <w:link w:val="Textonotapie"/>
    <w:uiPriority w:val="99"/>
    <w:semiHidden/>
    <w:rsid w:val="00834FC5"/>
    <w:rPr>
      <w:lang w:val="es-MX" w:eastAsia="en-US"/>
    </w:rPr>
  </w:style>
  <w:style w:type="character" w:styleId="Refdenotaalpie">
    <w:name w:val="footnote reference"/>
    <w:basedOn w:val="Fuentedeprrafopredeter"/>
    <w:uiPriority w:val="99"/>
    <w:semiHidden/>
    <w:unhideWhenUsed/>
    <w:rsid w:val="00834FC5"/>
    <w:rPr>
      <w:vertAlign w:val="superscript"/>
    </w:rPr>
  </w:style>
  <w:style w:type="paragraph" w:customStyle="1" w:styleId="xl71">
    <w:name w:val="xl71"/>
    <w:basedOn w:val="Normal"/>
    <w:rsid w:val="00E66F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Gotham Book" w:eastAsia="Times New Roman" w:hAnsi="Gotham Book"/>
      <w:color w:val="000000"/>
      <w:bdr w:val="none" w:sz="0" w:space="0" w:color="auto"/>
      <w:lang w:eastAsia="es-MX"/>
    </w:rPr>
  </w:style>
  <w:style w:type="paragraph" w:customStyle="1" w:styleId="xl72">
    <w:name w:val="xl72"/>
    <w:basedOn w:val="Normal"/>
    <w:rsid w:val="00431A1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textAlignment w:val="center"/>
    </w:pPr>
    <w:rPr>
      <w:rFonts w:ascii="Gotham Book" w:eastAsia="Times New Roman" w:hAnsi="Gotham Book"/>
      <w:color w:val="000000"/>
      <w:bdr w:val="none" w:sz="0" w:space="0" w:color="auto"/>
      <w:lang w:eastAsia="es-MX"/>
    </w:rPr>
  </w:style>
  <w:style w:type="paragraph" w:customStyle="1" w:styleId="xl73">
    <w:name w:val="xl73"/>
    <w:basedOn w:val="Normal"/>
    <w:rsid w:val="00431A19"/>
    <w:pPr>
      <w:pBdr>
        <w:top w:val="single" w:sz="8" w:space="0" w:color="E36C0A"/>
        <w:left w:val="none" w:sz="0" w:space="0" w:color="auto"/>
        <w:bottom w:val="single" w:sz="8" w:space="0" w:color="66FF33"/>
        <w:right w:val="none" w:sz="0" w:space="0" w:color="auto"/>
        <w:between w:val="none" w:sz="0" w:space="0" w:color="auto"/>
        <w:bar w:val="none" w:sz="0" w:color="auto"/>
      </w:pBdr>
      <w:spacing w:before="100" w:beforeAutospacing="1" w:after="100" w:afterAutospacing="1"/>
      <w:jc w:val="both"/>
      <w:textAlignment w:val="center"/>
    </w:pPr>
    <w:rPr>
      <w:rFonts w:ascii="Gotham Book" w:eastAsia="Times New Roman" w:hAnsi="Gotham Book"/>
      <w:color w:val="000000"/>
      <w:bdr w:val="none" w:sz="0" w:space="0" w:color="auto"/>
      <w:lang w:eastAsia="es-MX"/>
    </w:rPr>
  </w:style>
  <w:style w:type="paragraph" w:customStyle="1" w:styleId="xl74">
    <w:name w:val="xl74"/>
    <w:basedOn w:val="Normal"/>
    <w:rsid w:val="00431A19"/>
    <w:pPr>
      <w:pBdr>
        <w:top w:val="single" w:sz="8" w:space="0" w:color="66FF33"/>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textAlignment w:val="center"/>
    </w:pPr>
    <w:rPr>
      <w:rFonts w:ascii="Gotham Book" w:eastAsia="Times New Roman" w:hAnsi="Gotham Book"/>
      <w:b/>
      <w:bCs/>
      <w:color w:val="000000"/>
      <w:bdr w:val="none" w:sz="0" w:space="0" w:color="auto"/>
      <w:lang w:eastAsia="es-MX"/>
    </w:rPr>
  </w:style>
  <w:style w:type="paragraph" w:customStyle="1" w:styleId="xl75">
    <w:name w:val="xl75"/>
    <w:basedOn w:val="Normal"/>
    <w:rsid w:val="00431A1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Gotham Book" w:eastAsia="Times New Roman" w:hAnsi="Gotham Book"/>
      <w:color w:val="000000"/>
      <w:bdr w:val="none" w:sz="0" w:space="0" w:color="auto"/>
      <w:lang w:eastAsia="es-MX"/>
    </w:rPr>
  </w:style>
  <w:style w:type="paragraph" w:customStyle="1" w:styleId="xl76">
    <w:name w:val="xl76"/>
    <w:basedOn w:val="Normal"/>
    <w:rsid w:val="00431A1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Gotham Book" w:eastAsia="Times New Roman" w:hAnsi="Gotham Book"/>
      <w:b/>
      <w:bCs/>
      <w:color w:val="000000"/>
      <w:bdr w:val="none" w:sz="0" w:space="0" w:color="auto"/>
      <w:lang w:eastAsia="es-MX"/>
    </w:rPr>
  </w:style>
  <w:style w:type="character" w:customStyle="1" w:styleId="PrrafodelistaCar">
    <w:name w:val="Párrafo de lista Car"/>
    <w:link w:val="Prrafodelista"/>
    <w:uiPriority w:val="34"/>
    <w:locked/>
    <w:rsid w:val="00054005"/>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6901">
      <w:bodyDiv w:val="1"/>
      <w:marLeft w:val="0"/>
      <w:marRight w:val="0"/>
      <w:marTop w:val="0"/>
      <w:marBottom w:val="0"/>
      <w:divBdr>
        <w:top w:val="none" w:sz="0" w:space="0" w:color="auto"/>
        <w:left w:val="none" w:sz="0" w:space="0" w:color="auto"/>
        <w:bottom w:val="none" w:sz="0" w:space="0" w:color="auto"/>
        <w:right w:val="none" w:sz="0" w:space="0" w:color="auto"/>
      </w:divBdr>
    </w:div>
    <w:div w:id="18631516">
      <w:bodyDiv w:val="1"/>
      <w:marLeft w:val="0"/>
      <w:marRight w:val="0"/>
      <w:marTop w:val="0"/>
      <w:marBottom w:val="0"/>
      <w:divBdr>
        <w:top w:val="none" w:sz="0" w:space="0" w:color="auto"/>
        <w:left w:val="none" w:sz="0" w:space="0" w:color="auto"/>
        <w:bottom w:val="none" w:sz="0" w:space="0" w:color="auto"/>
        <w:right w:val="none" w:sz="0" w:space="0" w:color="auto"/>
      </w:divBdr>
    </w:div>
    <w:div w:id="22904044">
      <w:bodyDiv w:val="1"/>
      <w:marLeft w:val="0"/>
      <w:marRight w:val="0"/>
      <w:marTop w:val="0"/>
      <w:marBottom w:val="0"/>
      <w:divBdr>
        <w:top w:val="none" w:sz="0" w:space="0" w:color="auto"/>
        <w:left w:val="none" w:sz="0" w:space="0" w:color="auto"/>
        <w:bottom w:val="none" w:sz="0" w:space="0" w:color="auto"/>
        <w:right w:val="none" w:sz="0" w:space="0" w:color="auto"/>
      </w:divBdr>
    </w:div>
    <w:div w:id="36006803">
      <w:bodyDiv w:val="1"/>
      <w:marLeft w:val="0"/>
      <w:marRight w:val="0"/>
      <w:marTop w:val="0"/>
      <w:marBottom w:val="0"/>
      <w:divBdr>
        <w:top w:val="none" w:sz="0" w:space="0" w:color="auto"/>
        <w:left w:val="none" w:sz="0" w:space="0" w:color="auto"/>
        <w:bottom w:val="none" w:sz="0" w:space="0" w:color="auto"/>
        <w:right w:val="none" w:sz="0" w:space="0" w:color="auto"/>
      </w:divBdr>
    </w:div>
    <w:div w:id="74864325">
      <w:bodyDiv w:val="1"/>
      <w:marLeft w:val="0"/>
      <w:marRight w:val="0"/>
      <w:marTop w:val="0"/>
      <w:marBottom w:val="0"/>
      <w:divBdr>
        <w:top w:val="none" w:sz="0" w:space="0" w:color="auto"/>
        <w:left w:val="none" w:sz="0" w:space="0" w:color="auto"/>
        <w:bottom w:val="none" w:sz="0" w:space="0" w:color="auto"/>
        <w:right w:val="none" w:sz="0" w:space="0" w:color="auto"/>
      </w:divBdr>
    </w:div>
    <w:div w:id="79260813">
      <w:bodyDiv w:val="1"/>
      <w:marLeft w:val="0"/>
      <w:marRight w:val="0"/>
      <w:marTop w:val="0"/>
      <w:marBottom w:val="0"/>
      <w:divBdr>
        <w:top w:val="none" w:sz="0" w:space="0" w:color="auto"/>
        <w:left w:val="none" w:sz="0" w:space="0" w:color="auto"/>
        <w:bottom w:val="none" w:sz="0" w:space="0" w:color="auto"/>
        <w:right w:val="none" w:sz="0" w:space="0" w:color="auto"/>
      </w:divBdr>
    </w:div>
    <w:div w:id="113986488">
      <w:bodyDiv w:val="1"/>
      <w:marLeft w:val="0"/>
      <w:marRight w:val="0"/>
      <w:marTop w:val="0"/>
      <w:marBottom w:val="0"/>
      <w:divBdr>
        <w:top w:val="none" w:sz="0" w:space="0" w:color="auto"/>
        <w:left w:val="none" w:sz="0" w:space="0" w:color="auto"/>
        <w:bottom w:val="none" w:sz="0" w:space="0" w:color="auto"/>
        <w:right w:val="none" w:sz="0" w:space="0" w:color="auto"/>
      </w:divBdr>
    </w:div>
    <w:div w:id="136532894">
      <w:bodyDiv w:val="1"/>
      <w:marLeft w:val="0"/>
      <w:marRight w:val="0"/>
      <w:marTop w:val="0"/>
      <w:marBottom w:val="0"/>
      <w:divBdr>
        <w:top w:val="none" w:sz="0" w:space="0" w:color="auto"/>
        <w:left w:val="none" w:sz="0" w:space="0" w:color="auto"/>
        <w:bottom w:val="none" w:sz="0" w:space="0" w:color="auto"/>
        <w:right w:val="none" w:sz="0" w:space="0" w:color="auto"/>
      </w:divBdr>
    </w:div>
    <w:div w:id="137889835">
      <w:bodyDiv w:val="1"/>
      <w:marLeft w:val="0"/>
      <w:marRight w:val="0"/>
      <w:marTop w:val="0"/>
      <w:marBottom w:val="0"/>
      <w:divBdr>
        <w:top w:val="none" w:sz="0" w:space="0" w:color="auto"/>
        <w:left w:val="none" w:sz="0" w:space="0" w:color="auto"/>
        <w:bottom w:val="none" w:sz="0" w:space="0" w:color="auto"/>
        <w:right w:val="none" w:sz="0" w:space="0" w:color="auto"/>
      </w:divBdr>
    </w:div>
    <w:div w:id="138618228">
      <w:bodyDiv w:val="1"/>
      <w:marLeft w:val="0"/>
      <w:marRight w:val="0"/>
      <w:marTop w:val="0"/>
      <w:marBottom w:val="0"/>
      <w:divBdr>
        <w:top w:val="none" w:sz="0" w:space="0" w:color="auto"/>
        <w:left w:val="none" w:sz="0" w:space="0" w:color="auto"/>
        <w:bottom w:val="none" w:sz="0" w:space="0" w:color="auto"/>
        <w:right w:val="none" w:sz="0" w:space="0" w:color="auto"/>
      </w:divBdr>
    </w:div>
    <w:div w:id="145897548">
      <w:bodyDiv w:val="1"/>
      <w:marLeft w:val="0"/>
      <w:marRight w:val="0"/>
      <w:marTop w:val="0"/>
      <w:marBottom w:val="0"/>
      <w:divBdr>
        <w:top w:val="none" w:sz="0" w:space="0" w:color="auto"/>
        <w:left w:val="none" w:sz="0" w:space="0" w:color="auto"/>
        <w:bottom w:val="none" w:sz="0" w:space="0" w:color="auto"/>
        <w:right w:val="none" w:sz="0" w:space="0" w:color="auto"/>
      </w:divBdr>
    </w:div>
    <w:div w:id="179395176">
      <w:bodyDiv w:val="1"/>
      <w:marLeft w:val="0"/>
      <w:marRight w:val="0"/>
      <w:marTop w:val="0"/>
      <w:marBottom w:val="0"/>
      <w:divBdr>
        <w:top w:val="none" w:sz="0" w:space="0" w:color="auto"/>
        <w:left w:val="none" w:sz="0" w:space="0" w:color="auto"/>
        <w:bottom w:val="none" w:sz="0" w:space="0" w:color="auto"/>
        <w:right w:val="none" w:sz="0" w:space="0" w:color="auto"/>
      </w:divBdr>
    </w:div>
    <w:div w:id="185410345">
      <w:bodyDiv w:val="1"/>
      <w:marLeft w:val="0"/>
      <w:marRight w:val="0"/>
      <w:marTop w:val="0"/>
      <w:marBottom w:val="0"/>
      <w:divBdr>
        <w:top w:val="none" w:sz="0" w:space="0" w:color="auto"/>
        <w:left w:val="none" w:sz="0" w:space="0" w:color="auto"/>
        <w:bottom w:val="none" w:sz="0" w:space="0" w:color="auto"/>
        <w:right w:val="none" w:sz="0" w:space="0" w:color="auto"/>
      </w:divBdr>
    </w:div>
    <w:div w:id="193929709">
      <w:bodyDiv w:val="1"/>
      <w:marLeft w:val="0"/>
      <w:marRight w:val="0"/>
      <w:marTop w:val="0"/>
      <w:marBottom w:val="0"/>
      <w:divBdr>
        <w:top w:val="none" w:sz="0" w:space="0" w:color="auto"/>
        <w:left w:val="none" w:sz="0" w:space="0" w:color="auto"/>
        <w:bottom w:val="none" w:sz="0" w:space="0" w:color="auto"/>
        <w:right w:val="none" w:sz="0" w:space="0" w:color="auto"/>
      </w:divBdr>
    </w:div>
    <w:div w:id="201019158">
      <w:bodyDiv w:val="1"/>
      <w:marLeft w:val="0"/>
      <w:marRight w:val="0"/>
      <w:marTop w:val="0"/>
      <w:marBottom w:val="0"/>
      <w:divBdr>
        <w:top w:val="none" w:sz="0" w:space="0" w:color="auto"/>
        <w:left w:val="none" w:sz="0" w:space="0" w:color="auto"/>
        <w:bottom w:val="none" w:sz="0" w:space="0" w:color="auto"/>
        <w:right w:val="none" w:sz="0" w:space="0" w:color="auto"/>
      </w:divBdr>
    </w:div>
    <w:div w:id="243540839">
      <w:bodyDiv w:val="1"/>
      <w:marLeft w:val="0"/>
      <w:marRight w:val="0"/>
      <w:marTop w:val="0"/>
      <w:marBottom w:val="0"/>
      <w:divBdr>
        <w:top w:val="none" w:sz="0" w:space="0" w:color="auto"/>
        <w:left w:val="none" w:sz="0" w:space="0" w:color="auto"/>
        <w:bottom w:val="none" w:sz="0" w:space="0" w:color="auto"/>
        <w:right w:val="none" w:sz="0" w:space="0" w:color="auto"/>
      </w:divBdr>
    </w:div>
    <w:div w:id="251352084">
      <w:bodyDiv w:val="1"/>
      <w:marLeft w:val="0"/>
      <w:marRight w:val="0"/>
      <w:marTop w:val="0"/>
      <w:marBottom w:val="0"/>
      <w:divBdr>
        <w:top w:val="none" w:sz="0" w:space="0" w:color="auto"/>
        <w:left w:val="none" w:sz="0" w:space="0" w:color="auto"/>
        <w:bottom w:val="none" w:sz="0" w:space="0" w:color="auto"/>
        <w:right w:val="none" w:sz="0" w:space="0" w:color="auto"/>
      </w:divBdr>
    </w:div>
    <w:div w:id="251745967">
      <w:bodyDiv w:val="1"/>
      <w:marLeft w:val="0"/>
      <w:marRight w:val="0"/>
      <w:marTop w:val="0"/>
      <w:marBottom w:val="0"/>
      <w:divBdr>
        <w:top w:val="none" w:sz="0" w:space="0" w:color="auto"/>
        <w:left w:val="none" w:sz="0" w:space="0" w:color="auto"/>
        <w:bottom w:val="none" w:sz="0" w:space="0" w:color="auto"/>
        <w:right w:val="none" w:sz="0" w:space="0" w:color="auto"/>
      </w:divBdr>
    </w:div>
    <w:div w:id="254678861">
      <w:bodyDiv w:val="1"/>
      <w:marLeft w:val="0"/>
      <w:marRight w:val="0"/>
      <w:marTop w:val="0"/>
      <w:marBottom w:val="0"/>
      <w:divBdr>
        <w:top w:val="none" w:sz="0" w:space="0" w:color="auto"/>
        <w:left w:val="none" w:sz="0" w:space="0" w:color="auto"/>
        <w:bottom w:val="none" w:sz="0" w:space="0" w:color="auto"/>
        <w:right w:val="none" w:sz="0" w:space="0" w:color="auto"/>
      </w:divBdr>
    </w:div>
    <w:div w:id="270169092">
      <w:bodyDiv w:val="1"/>
      <w:marLeft w:val="0"/>
      <w:marRight w:val="0"/>
      <w:marTop w:val="0"/>
      <w:marBottom w:val="0"/>
      <w:divBdr>
        <w:top w:val="none" w:sz="0" w:space="0" w:color="auto"/>
        <w:left w:val="none" w:sz="0" w:space="0" w:color="auto"/>
        <w:bottom w:val="none" w:sz="0" w:space="0" w:color="auto"/>
        <w:right w:val="none" w:sz="0" w:space="0" w:color="auto"/>
      </w:divBdr>
    </w:div>
    <w:div w:id="339284993">
      <w:bodyDiv w:val="1"/>
      <w:marLeft w:val="0"/>
      <w:marRight w:val="0"/>
      <w:marTop w:val="0"/>
      <w:marBottom w:val="0"/>
      <w:divBdr>
        <w:top w:val="none" w:sz="0" w:space="0" w:color="auto"/>
        <w:left w:val="none" w:sz="0" w:space="0" w:color="auto"/>
        <w:bottom w:val="none" w:sz="0" w:space="0" w:color="auto"/>
        <w:right w:val="none" w:sz="0" w:space="0" w:color="auto"/>
      </w:divBdr>
    </w:div>
    <w:div w:id="350186492">
      <w:bodyDiv w:val="1"/>
      <w:marLeft w:val="0"/>
      <w:marRight w:val="0"/>
      <w:marTop w:val="0"/>
      <w:marBottom w:val="0"/>
      <w:divBdr>
        <w:top w:val="none" w:sz="0" w:space="0" w:color="auto"/>
        <w:left w:val="none" w:sz="0" w:space="0" w:color="auto"/>
        <w:bottom w:val="none" w:sz="0" w:space="0" w:color="auto"/>
        <w:right w:val="none" w:sz="0" w:space="0" w:color="auto"/>
      </w:divBdr>
    </w:div>
    <w:div w:id="351958498">
      <w:bodyDiv w:val="1"/>
      <w:marLeft w:val="0"/>
      <w:marRight w:val="0"/>
      <w:marTop w:val="0"/>
      <w:marBottom w:val="0"/>
      <w:divBdr>
        <w:top w:val="none" w:sz="0" w:space="0" w:color="auto"/>
        <w:left w:val="none" w:sz="0" w:space="0" w:color="auto"/>
        <w:bottom w:val="none" w:sz="0" w:space="0" w:color="auto"/>
        <w:right w:val="none" w:sz="0" w:space="0" w:color="auto"/>
      </w:divBdr>
    </w:div>
    <w:div w:id="359161931">
      <w:bodyDiv w:val="1"/>
      <w:marLeft w:val="0"/>
      <w:marRight w:val="0"/>
      <w:marTop w:val="0"/>
      <w:marBottom w:val="0"/>
      <w:divBdr>
        <w:top w:val="none" w:sz="0" w:space="0" w:color="auto"/>
        <w:left w:val="none" w:sz="0" w:space="0" w:color="auto"/>
        <w:bottom w:val="none" w:sz="0" w:space="0" w:color="auto"/>
        <w:right w:val="none" w:sz="0" w:space="0" w:color="auto"/>
      </w:divBdr>
    </w:div>
    <w:div w:id="385953080">
      <w:bodyDiv w:val="1"/>
      <w:marLeft w:val="0"/>
      <w:marRight w:val="0"/>
      <w:marTop w:val="0"/>
      <w:marBottom w:val="0"/>
      <w:divBdr>
        <w:top w:val="none" w:sz="0" w:space="0" w:color="auto"/>
        <w:left w:val="none" w:sz="0" w:space="0" w:color="auto"/>
        <w:bottom w:val="none" w:sz="0" w:space="0" w:color="auto"/>
        <w:right w:val="none" w:sz="0" w:space="0" w:color="auto"/>
      </w:divBdr>
    </w:div>
    <w:div w:id="414939507">
      <w:bodyDiv w:val="1"/>
      <w:marLeft w:val="0"/>
      <w:marRight w:val="0"/>
      <w:marTop w:val="0"/>
      <w:marBottom w:val="0"/>
      <w:divBdr>
        <w:top w:val="none" w:sz="0" w:space="0" w:color="auto"/>
        <w:left w:val="none" w:sz="0" w:space="0" w:color="auto"/>
        <w:bottom w:val="none" w:sz="0" w:space="0" w:color="auto"/>
        <w:right w:val="none" w:sz="0" w:space="0" w:color="auto"/>
      </w:divBdr>
    </w:div>
    <w:div w:id="416638554">
      <w:bodyDiv w:val="1"/>
      <w:marLeft w:val="0"/>
      <w:marRight w:val="0"/>
      <w:marTop w:val="0"/>
      <w:marBottom w:val="0"/>
      <w:divBdr>
        <w:top w:val="none" w:sz="0" w:space="0" w:color="auto"/>
        <w:left w:val="none" w:sz="0" w:space="0" w:color="auto"/>
        <w:bottom w:val="none" w:sz="0" w:space="0" w:color="auto"/>
        <w:right w:val="none" w:sz="0" w:space="0" w:color="auto"/>
      </w:divBdr>
    </w:div>
    <w:div w:id="435104894">
      <w:bodyDiv w:val="1"/>
      <w:marLeft w:val="0"/>
      <w:marRight w:val="0"/>
      <w:marTop w:val="0"/>
      <w:marBottom w:val="0"/>
      <w:divBdr>
        <w:top w:val="none" w:sz="0" w:space="0" w:color="auto"/>
        <w:left w:val="none" w:sz="0" w:space="0" w:color="auto"/>
        <w:bottom w:val="none" w:sz="0" w:space="0" w:color="auto"/>
        <w:right w:val="none" w:sz="0" w:space="0" w:color="auto"/>
      </w:divBdr>
    </w:div>
    <w:div w:id="439225073">
      <w:bodyDiv w:val="1"/>
      <w:marLeft w:val="0"/>
      <w:marRight w:val="0"/>
      <w:marTop w:val="0"/>
      <w:marBottom w:val="0"/>
      <w:divBdr>
        <w:top w:val="none" w:sz="0" w:space="0" w:color="auto"/>
        <w:left w:val="none" w:sz="0" w:space="0" w:color="auto"/>
        <w:bottom w:val="none" w:sz="0" w:space="0" w:color="auto"/>
        <w:right w:val="none" w:sz="0" w:space="0" w:color="auto"/>
      </w:divBdr>
    </w:div>
    <w:div w:id="441648601">
      <w:bodyDiv w:val="1"/>
      <w:marLeft w:val="0"/>
      <w:marRight w:val="0"/>
      <w:marTop w:val="0"/>
      <w:marBottom w:val="0"/>
      <w:divBdr>
        <w:top w:val="none" w:sz="0" w:space="0" w:color="auto"/>
        <w:left w:val="none" w:sz="0" w:space="0" w:color="auto"/>
        <w:bottom w:val="none" w:sz="0" w:space="0" w:color="auto"/>
        <w:right w:val="none" w:sz="0" w:space="0" w:color="auto"/>
      </w:divBdr>
    </w:div>
    <w:div w:id="450632135">
      <w:bodyDiv w:val="1"/>
      <w:marLeft w:val="0"/>
      <w:marRight w:val="0"/>
      <w:marTop w:val="0"/>
      <w:marBottom w:val="0"/>
      <w:divBdr>
        <w:top w:val="none" w:sz="0" w:space="0" w:color="auto"/>
        <w:left w:val="none" w:sz="0" w:space="0" w:color="auto"/>
        <w:bottom w:val="none" w:sz="0" w:space="0" w:color="auto"/>
        <w:right w:val="none" w:sz="0" w:space="0" w:color="auto"/>
      </w:divBdr>
    </w:div>
    <w:div w:id="460804986">
      <w:bodyDiv w:val="1"/>
      <w:marLeft w:val="0"/>
      <w:marRight w:val="0"/>
      <w:marTop w:val="0"/>
      <w:marBottom w:val="0"/>
      <w:divBdr>
        <w:top w:val="none" w:sz="0" w:space="0" w:color="auto"/>
        <w:left w:val="none" w:sz="0" w:space="0" w:color="auto"/>
        <w:bottom w:val="none" w:sz="0" w:space="0" w:color="auto"/>
        <w:right w:val="none" w:sz="0" w:space="0" w:color="auto"/>
      </w:divBdr>
    </w:div>
    <w:div w:id="472674204">
      <w:bodyDiv w:val="1"/>
      <w:marLeft w:val="0"/>
      <w:marRight w:val="0"/>
      <w:marTop w:val="0"/>
      <w:marBottom w:val="0"/>
      <w:divBdr>
        <w:top w:val="none" w:sz="0" w:space="0" w:color="auto"/>
        <w:left w:val="none" w:sz="0" w:space="0" w:color="auto"/>
        <w:bottom w:val="none" w:sz="0" w:space="0" w:color="auto"/>
        <w:right w:val="none" w:sz="0" w:space="0" w:color="auto"/>
      </w:divBdr>
    </w:div>
    <w:div w:id="501311257">
      <w:bodyDiv w:val="1"/>
      <w:marLeft w:val="0"/>
      <w:marRight w:val="0"/>
      <w:marTop w:val="0"/>
      <w:marBottom w:val="0"/>
      <w:divBdr>
        <w:top w:val="none" w:sz="0" w:space="0" w:color="auto"/>
        <w:left w:val="none" w:sz="0" w:space="0" w:color="auto"/>
        <w:bottom w:val="none" w:sz="0" w:space="0" w:color="auto"/>
        <w:right w:val="none" w:sz="0" w:space="0" w:color="auto"/>
      </w:divBdr>
    </w:div>
    <w:div w:id="512299808">
      <w:bodyDiv w:val="1"/>
      <w:marLeft w:val="0"/>
      <w:marRight w:val="0"/>
      <w:marTop w:val="0"/>
      <w:marBottom w:val="0"/>
      <w:divBdr>
        <w:top w:val="none" w:sz="0" w:space="0" w:color="auto"/>
        <w:left w:val="none" w:sz="0" w:space="0" w:color="auto"/>
        <w:bottom w:val="none" w:sz="0" w:space="0" w:color="auto"/>
        <w:right w:val="none" w:sz="0" w:space="0" w:color="auto"/>
      </w:divBdr>
    </w:div>
    <w:div w:id="525560818">
      <w:bodyDiv w:val="1"/>
      <w:marLeft w:val="0"/>
      <w:marRight w:val="0"/>
      <w:marTop w:val="0"/>
      <w:marBottom w:val="0"/>
      <w:divBdr>
        <w:top w:val="none" w:sz="0" w:space="0" w:color="auto"/>
        <w:left w:val="none" w:sz="0" w:space="0" w:color="auto"/>
        <w:bottom w:val="none" w:sz="0" w:space="0" w:color="auto"/>
        <w:right w:val="none" w:sz="0" w:space="0" w:color="auto"/>
      </w:divBdr>
    </w:div>
    <w:div w:id="529757049">
      <w:bodyDiv w:val="1"/>
      <w:marLeft w:val="0"/>
      <w:marRight w:val="0"/>
      <w:marTop w:val="0"/>
      <w:marBottom w:val="0"/>
      <w:divBdr>
        <w:top w:val="none" w:sz="0" w:space="0" w:color="auto"/>
        <w:left w:val="none" w:sz="0" w:space="0" w:color="auto"/>
        <w:bottom w:val="none" w:sz="0" w:space="0" w:color="auto"/>
        <w:right w:val="none" w:sz="0" w:space="0" w:color="auto"/>
      </w:divBdr>
    </w:div>
    <w:div w:id="551428022">
      <w:bodyDiv w:val="1"/>
      <w:marLeft w:val="0"/>
      <w:marRight w:val="0"/>
      <w:marTop w:val="0"/>
      <w:marBottom w:val="0"/>
      <w:divBdr>
        <w:top w:val="none" w:sz="0" w:space="0" w:color="auto"/>
        <w:left w:val="none" w:sz="0" w:space="0" w:color="auto"/>
        <w:bottom w:val="none" w:sz="0" w:space="0" w:color="auto"/>
        <w:right w:val="none" w:sz="0" w:space="0" w:color="auto"/>
      </w:divBdr>
    </w:div>
    <w:div w:id="568539196">
      <w:bodyDiv w:val="1"/>
      <w:marLeft w:val="0"/>
      <w:marRight w:val="0"/>
      <w:marTop w:val="0"/>
      <w:marBottom w:val="0"/>
      <w:divBdr>
        <w:top w:val="none" w:sz="0" w:space="0" w:color="auto"/>
        <w:left w:val="none" w:sz="0" w:space="0" w:color="auto"/>
        <w:bottom w:val="none" w:sz="0" w:space="0" w:color="auto"/>
        <w:right w:val="none" w:sz="0" w:space="0" w:color="auto"/>
      </w:divBdr>
    </w:div>
    <w:div w:id="579950014">
      <w:bodyDiv w:val="1"/>
      <w:marLeft w:val="0"/>
      <w:marRight w:val="0"/>
      <w:marTop w:val="0"/>
      <w:marBottom w:val="0"/>
      <w:divBdr>
        <w:top w:val="none" w:sz="0" w:space="0" w:color="auto"/>
        <w:left w:val="none" w:sz="0" w:space="0" w:color="auto"/>
        <w:bottom w:val="none" w:sz="0" w:space="0" w:color="auto"/>
        <w:right w:val="none" w:sz="0" w:space="0" w:color="auto"/>
      </w:divBdr>
    </w:div>
    <w:div w:id="581064332">
      <w:bodyDiv w:val="1"/>
      <w:marLeft w:val="0"/>
      <w:marRight w:val="0"/>
      <w:marTop w:val="0"/>
      <w:marBottom w:val="0"/>
      <w:divBdr>
        <w:top w:val="none" w:sz="0" w:space="0" w:color="auto"/>
        <w:left w:val="none" w:sz="0" w:space="0" w:color="auto"/>
        <w:bottom w:val="none" w:sz="0" w:space="0" w:color="auto"/>
        <w:right w:val="none" w:sz="0" w:space="0" w:color="auto"/>
      </w:divBdr>
    </w:div>
    <w:div w:id="586307778">
      <w:bodyDiv w:val="1"/>
      <w:marLeft w:val="0"/>
      <w:marRight w:val="0"/>
      <w:marTop w:val="0"/>
      <w:marBottom w:val="0"/>
      <w:divBdr>
        <w:top w:val="none" w:sz="0" w:space="0" w:color="auto"/>
        <w:left w:val="none" w:sz="0" w:space="0" w:color="auto"/>
        <w:bottom w:val="none" w:sz="0" w:space="0" w:color="auto"/>
        <w:right w:val="none" w:sz="0" w:space="0" w:color="auto"/>
      </w:divBdr>
    </w:div>
    <w:div w:id="598757103">
      <w:bodyDiv w:val="1"/>
      <w:marLeft w:val="0"/>
      <w:marRight w:val="0"/>
      <w:marTop w:val="0"/>
      <w:marBottom w:val="0"/>
      <w:divBdr>
        <w:top w:val="none" w:sz="0" w:space="0" w:color="auto"/>
        <w:left w:val="none" w:sz="0" w:space="0" w:color="auto"/>
        <w:bottom w:val="none" w:sz="0" w:space="0" w:color="auto"/>
        <w:right w:val="none" w:sz="0" w:space="0" w:color="auto"/>
      </w:divBdr>
    </w:div>
    <w:div w:id="631789792">
      <w:bodyDiv w:val="1"/>
      <w:marLeft w:val="0"/>
      <w:marRight w:val="0"/>
      <w:marTop w:val="0"/>
      <w:marBottom w:val="0"/>
      <w:divBdr>
        <w:top w:val="none" w:sz="0" w:space="0" w:color="auto"/>
        <w:left w:val="none" w:sz="0" w:space="0" w:color="auto"/>
        <w:bottom w:val="none" w:sz="0" w:space="0" w:color="auto"/>
        <w:right w:val="none" w:sz="0" w:space="0" w:color="auto"/>
      </w:divBdr>
    </w:div>
    <w:div w:id="632834243">
      <w:bodyDiv w:val="1"/>
      <w:marLeft w:val="0"/>
      <w:marRight w:val="0"/>
      <w:marTop w:val="0"/>
      <w:marBottom w:val="0"/>
      <w:divBdr>
        <w:top w:val="none" w:sz="0" w:space="0" w:color="auto"/>
        <w:left w:val="none" w:sz="0" w:space="0" w:color="auto"/>
        <w:bottom w:val="none" w:sz="0" w:space="0" w:color="auto"/>
        <w:right w:val="none" w:sz="0" w:space="0" w:color="auto"/>
      </w:divBdr>
    </w:div>
    <w:div w:id="656609972">
      <w:bodyDiv w:val="1"/>
      <w:marLeft w:val="0"/>
      <w:marRight w:val="0"/>
      <w:marTop w:val="0"/>
      <w:marBottom w:val="0"/>
      <w:divBdr>
        <w:top w:val="none" w:sz="0" w:space="0" w:color="auto"/>
        <w:left w:val="none" w:sz="0" w:space="0" w:color="auto"/>
        <w:bottom w:val="none" w:sz="0" w:space="0" w:color="auto"/>
        <w:right w:val="none" w:sz="0" w:space="0" w:color="auto"/>
      </w:divBdr>
    </w:div>
    <w:div w:id="687025019">
      <w:bodyDiv w:val="1"/>
      <w:marLeft w:val="0"/>
      <w:marRight w:val="0"/>
      <w:marTop w:val="0"/>
      <w:marBottom w:val="0"/>
      <w:divBdr>
        <w:top w:val="none" w:sz="0" w:space="0" w:color="auto"/>
        <w:left w:val="none" w:sz="0" w:space="0" w:color="auto"/>
        <w:bottom w:val="none" w:sz="0" w:space="0" w:color="auto"/>
        <w:right w:val="none" w:sz="0" w:space="0" w:color="auto"/>
      </w:divBdr>
    </w:div>
    <w:div w:id="746997308">
      <w:bodyDiv w:val="1"/>
      <w:marLeft w:val="0"/>
      <w:marRight w:val="0"/>
      <w:marTop w:val="0"/>
      <w:marBottom w:val="0"/>
      <w:divBdr>
        <w:top w:val="none" w:sz="0" w:space="0" w:color="auto"/>
        <w:left w:val="none" w:sz="0" w:space="0" w:color="auto"/>
        <w:bottom w:val="none" w:sz="0" w:space="0" w:color="auto"/>
        <w:right w:val="none" w:sz="0" w:space="0" w:color="auto"/>
      </w:divBdr>
    </w:div>
    <w:div w:id="754014850">
      <w:bodyDiv w:val="1"/>
      <w:marLeft w:val="0"/>
      <w:marRight w:val="0"/>
      <w:marTop w:val="0"/>
      <w:marBottom w:val="0"/>
      <w:divBdr>
        <w:top w:val="none" w:sz="0" w:space="0" w:color="auto"/>
        <w:left w:val="none" w:sz="0" w:space="0" w:color="auto"/>
        <w:bottom w:val="none" w:sz="0" w:space="0" w:color="auto"/>
        <w:right w:val="none" w:sz="0" w:space="0" w:color="auto"/>
      </w:divBdr>
    </w:div>
    <w:div w:id="769009950">
      <w:bodyDiv w:val="1"/>
      <w:marLeft w:val="0"/>
      <w:marRight w:val="0"/>
      <w:marTop w:val="0"/>
      <w:marBottom w:val="0"/>
      <w:divBdr>
        <w:top w:val="none" w:sz="0" w:space="0" w:color="auto"/>
        <w:left w:val="none" w:sz="0" w:space="0" w:color="auto"/>
        <w:bottom w:val="none" w:sz="0" w:space="0" w:color="auto"/>
        <w:right w:val="none" w:sz="0" w:space="0" w:color="auto"/>
      </w:divBdr>
    </w:div>
    <w:div w:id="770204912">
      <w:bodyDiv w:val="1"/>
      <w:marLeft w:val="0"/>
      <w:marRight w:val="0"/>
      <w:marTop w:val="0"/>
      <w:marBottom w:val="0"/>
      <w:divBdr>
        <w:top w:val="none" w:sz="0" w:space="0" w:color="auto"/>
        <w:left w:val="none" w:sz="0" w:space="0" w:color="auto"/>
        <w:bottom w:val="none" w:sz="0" w:space="0" w:color="auto"/>
        <w:right w:val="none" w:sz="0" w:space="0" w:color="auto"/>
      </w:divBdr>
    </w:div>
    <w:div w:id="771318838">
      <w:bodyDiv w:val="1"/>
      <w:marLeft w:val="0"/>
      <w:marRight w:val="0"/>
      <w:marTop w:val="0"/>
      <w:marBottom w:val="0"/>
      <w:divBdr>
        <w:top w:val="none" w:sz="0" w:space="0" w:color="auto"/>
        <w:left w:val="none" w:sz="0" w:space="0" w:color="auto"/>
        <w:bottom w:val="none" w:sz="0" w:space="0" w:color="auto"/>
        <w:right w:val="none" w:sz="0" w:space="0" w:color="auto"/>
      </w:divBdr>
    </w:div>
    <w:div w:id="776603889">
      <w:bodyDiv w:val="1"/>
      <w:marLeft w:val="0"/>
      <w:marRight w:val="0"/>
      <w:marTop w:val="0"/>
      <w:marBottom w:val="0"/>
      <w:divBdr>
        <w:top w:val="none" w:sz="0" w:space="0" w:color="auto"/>
        <w:left w:val="none" w:sz="0" w:space="0" w:color="auto"/>
        <w:bottom w:val="none" w:sz="0" w:space="0" w:color="auto"/>
        <w:right w:val="none" w:sz="0" w:space="0" w:color="auto"/>
      </w:divBdr>
    </w:div>
    <w:div w:id="795023401">
      <w:bodyDiv w:val="1"/>
      <w:marLeft w:val="0"/>
      <w:marRight w:val="0"/>
      <w:marTop w:val="0"/>
      <w:marBottom w:val="0"/>
      <w:divBdr>
        <w:top w:val="none" w:sz="0" w:space="0" w:color="auto"/>
        <w:left w:val="none" w:sz="0" w:space="0" w:color="auto"/>
        <w:bottom w:val="none" w:sz="0" w:space="0" w:color="auto"/>
        <w:right w:val="none" w:sz="0" w:space="0" w:color="auto"/>
      </w:divBdr>
    </w:div>
    <w:div w:id="797182545">
      <w:bodyDiv w:val="1"/>
      <w:marLeft w:val="0"/>
      <w:marRight w:val="0"/>
      <w:marTop w:val="0"/>
      <w:marBottom w:val="0"/>
      <w:divBdr>
        <w:top w:val="none" w:sz="0" w:space="0" w:color="auto"/>
        <w:left w:val="none" w:sz="0" w:space="0" w:color="auto"/>
        <w:bottom w:val="none" w:sz="0" w:space="0" w:color="auto"/>
        <w:right w:val="none" w:sz="0" w:space="0" w:color="auto"/>
      </w:divBdr>
    </w:div>
    <w:div w:id="801926821">
      <w:bodyDiv w:val="1"/>
      <w:marLeft w:val="0"/>
      <w:marRight w:val="0"/>
      <w:marTop w:val="0"/>
      <w:marBottom w:val="0"/>
      <w:divBdr>
        <w:top w:val="none" w:sz="0" w:space="0" w:color="auto"/>
        <w:left w:val="none" w:sz="0" w:space="0" w:color="auto"/>
        <w:bottom w:val="none" w:sz="0" w:space="0" w:color="auto"/>
        <w:right w:val="none" w:sz="0" w:space="0" w:color="auto"/>
      </w:divBdr>
      <w:divsChild>
        <w:div w:id="66657604">
          <w:marLeft w:val="0"/>
          <w:marRight w:val="0"/>
          <w:marTop w:val="0"/>
          <w:marBottom w:val="0"/>
          <w:divBdr>
            <w:top w:val="none" w:sz="0" w:space="0" w:color="auto"/>
            <w:left w:val="none" w:sz="0" w:space="0" w:color="auto"/>
            <w:bottom w:val="none" w:sz="0" w:space="0" w:color="auto"/>
            <w:right w:val="none" w:sz="0" w:space="0" w:color="auto"/>
          </w:divBdr>
        </w:div>
        <w:div w:id="95953550">
          <w:marLeft w:val="0"/>
          <w:marRight w:val="0"/>
          <w:marTop w:val="0"/>
          <w:marBottom w:val="0"/>
          <w:divBdr>
            <w:top w:val="none" w:sz="0" w:space="0" w:color="auto"/>
            <w:left w:val="none" w:sz="0" w:space="0" w:color="auto"/>
            <w:bottom w:val="none" w:sz="0" w:space="0" w:color="auto"/>
            <w:right w:val="none" w:sz="0" w:space="0" w:color="auto"/>
          </w:divBdr>
        </w:div>
        <w:div w:id="131604040">
          <w:marLeft w:val="0"/>
          <w:marRight w:val="0"/>
          <w:marTop w:val="0"/>
          <w:marBottom w:val="0"/>
          <w:divBdr>
            <w:top w:val="none" w:sz="0" w:space="0" w:color="auto"/>
            <w:left w:val="none" w:sz="0" w:space="0" w:color="auto"/>
            <w:bottom w:val="none" w:sz="0" w:space="0" w:color="auto"/>
            <w:right w:val="none" w:sz="0" w:space="0" w:color="auto"/>
          </w:divBdr>
        </w:div>
        <w:div w:id="146678148">
          <w:marLeft w:val="0"/>
          <w:marRight w:val="0"/>
          <w:marTop w:val="0"/>
          <w:marBottom w:val="0"/>
          <w:divBdr>
            <w:top w:val="none" w:sz="0" w:space="0" w:color="auto"/>
            <w:left w:val="none" w:sz="0" w:space="0" w:color="auto"/>
            <w:bottom w:val="none" w:sz="0" w:space="0" w:color="auto"/>
            <w:right w:val="none" w:sz="0" w:space="0" w:color="auto"/>
          </w:divBdr>
        </w:div>
        <w:div w:id="158810123">
          <w:marLeft w:val="0"/>
          <w:marRight w:val="0"/>
          <w:marTop w:val="0"/>
          <w:marBottom w:val="0"/>
          <w:divBdr>
            <w:top w:val="none" w:sz="0" w:space="0" w:color="auto"/>
            <w:left w:val="none" w:sz="0" w:space="0" w:color="auto"/>
            <w:bottom w:val="none" w:sz="0" w:space="0" w:color="auto"/>
            <w:right w:val="none" w:sz="0" w:space="0" w:color="auto"/>
          </w:divBdr>
        </w:div>
        <w:div w:id="207110365">
          <w:marLeft w:val="0"/>
          <w:marRight w:val="0"/>
          <w:marTop w:val="0"/>
          <w:marBottom w:val="0"/>
          <w:divBdr>
            <w:top w:val="none" w:sz="0" w:space="0" w:color="auto"/>
            <w:left w:val="none" w:sz="0" w:space="0" w:color="auto"/>
            <w:bottom w:val="none" w:sz="0" w:space="0" w:color="auto"/>
            <w:right w:val="none" w:sz="0" w:space="0" w:color="auto"/>
          </w:divBdr>
        </w:div>
        <w:div w:id="238053559">
          <w:marLeft w:val="0"/>
          <w:marRight w:val="0"/>
          <w:marTop w:val="0"/>
          <w:marBottom w:val="0"/>
          <w:divBdr>
            <w:top w:val="none" w:sz="0" w:space="0" w:color="auto"/>
            <w:left w:val="none" w:sz="0" w:space="0" w:color="auto"/>
            <w:bottom w:val="none" w:sz="0" w:space="0" w:color="auto"/>
            <w:right w:val="none" w:sz="0" w:space="0" w:color="auto"/>
          </w:divBdr>
        </w:div>
        <w:div w:id="266741701">
          <w:marLeft w:val="0"/>
          <w:marRight w:val="0"/>
          <w:marTop w:val="0"/>
          <w:marBottom w:val="0"/>
          <w:divBdr>
            <w:top w:val="none" w:sz="0" w:space="0" w:color="auto"/>
            <w:left w:val="none" w:sz="0" w:space="0" w:color="auto"/>
            <w:bottom w:val="none" w:sz="0" w:space="0" w:color="auto"/>
            <w:right w:val="none" w:sz="0" w:space="0" w:color="auto"/>
          </w:divBdr>
        </w:div>
        <w:div w:id="286012254">
          <w:marLeft w:val="0"/>
          <w:marRight w:val="0"/>
          <w:marTop w:val="0"/>
          <w:marBottom w:val="0"/>
          <w:divBdr>
            <w:top w:val="none" w:sz="0" w:space="0" w:color="auto"/>
            <w:left w:val="none" w:sz="0" w:space="0" w:color="auto"/>
            <w:bottom w:val="none" w:sz="0" w:space="0" w:color="auto"/>
            <w:right w:val="none" w:sz="0" w:space="0" w:color="auto"/>
          </w:divBdr>
        </w:div>
        <w:div w:id="319192133">
          <w:marLeft w:val="0"/>
          <w:marRight w:val="0"/>
          <w:marTop w:val="0"/>
          <w:marBottom w:val="0"/>
          <w:divBdr>
            <w:top w:val="none" w:sz="0" w:space="0" w:color="auto"/>
            <w:left w:val="none" w:sz="0" w:space="0" w:color="auto"/>
            <w:bottom w:val="none" w:sz="0" w:space="0" w:color="auto"/>
            <w:right w:val="none" w:sz="0" w:space="0" w:color="auto"/>
          </w:divBdr>
        </w:div>
        <w:div w:id="326173100">
          <w:marLeft w:val="0"/>
          <w:marRight w:val="0"/>
          <w:marTop w:val="0"/>
          <w:marBottom w:val="0"/>
          <w:divBdr>
            <w:top w:val="none" w:sz="0" w:space="0" w:color="auto"/>
            <w:left w:val="none" w:sz="0" w:space="0" w:color="auto"/>
            <w:bottom w:val="none" w:sz="0" w:space="0" w:color="auto"/>
            <w:right w:val="none" w:sz="0" w:space="0" w:color="auto"/>
          </w:divBdr>
        </w:div>
        <w:div w:id="367032172">
          <w:marLeft w:val="0"/>
          <w:marRight w:val="0"/>
          <w:marTop w:val="0"/>
          <w:marBottom w:val="0"/>
          <w:divBdr>
            <w:top w:val="none" w:sz="0" w:space="0" w:color="auto"/>
            <w:left w:val="none" w:sz="0" w:space="0" w:color="auto"/>
            <w:bottom w:val="none" w:sz="0" w:space="0" w:color="auto"/>
            <w:right w:val="none" w:sz="0" w:space="0" w:color="auto"/>
          </w:divBdr>
        </w:div>
        <w:div w:id="407654052">
          <w:marLeft w:val="0"/>
          <w:marRight w:val="0"/>
          <w:marTop w:val="0"/>
          <w:marBottom w:val="0"/>
          <w:divBdr>
            <w:top w:val="none" w:sz="0" w:space="0" w:color="auto"/>
            <w:left w:val="none" w:sz="0" w:space="0" w:color="auto"/>
            <w:bottom w:val="none" w:sz="0" w:space="0" w:color="auto"/>
            <w:right w:val="none" w:sz="0" w:space="0" w:color="auto"/>
          </w:divBdr>
        </w:div>
        <w:div w:id="413746201">
          <w:marLeft w:val="0"/>
          <w:marRight w:val="0"/>
          <w:marTop w:val="0"/>
          <w:marBottom w:val="0"/>
          <w:divBdr>
            <w:top w:val="none" w:sz="0" w:space="0" w:color="auto"/>
            <w:left w:val="none" w:sz="0" w:space="0" w:color="auto"/>
            <w:bottom w:val="none" w:sz="0" w:space="0" w:color="auto"/>
            <w:right w:val="none" w:sz="0" w:space="0" w:color="auto"/>
          </w:divBdr>
        </w:div>
        <w:div w:id="451751127">
          <w:marLeft w:val="0"/>
          <w:marRight w:val="0"/>
          <w:marTop w:val="0"/>
          <w:marBottom w:val="0"/>
          <w:divBdr>
            <w:top w:val="none" w:sz="0" w:space="0" w:color="auto"/>
            <w:left w:val="none" w:sz="0" w:space="0" w:color="auto"/>
            <w:bottom w:val="none" w:sz="0" w:space="0" w:color="auto"/>
            <w:right w:val="none" w:sz="0" w:space="0" w:color="auto"/>
          </w:divBdr>
        </w:div>
        <w:div w:id="464392695">
          <w:marLeft w:val="0"/>
          <w:marRight w:val="0"/>
          <w:marTop w:val="0"/>
          <w:marBottom w:val="0"/>
          <w:divBdr>
            <w:top w:val="none" w:sz="0" w:space="0" w:color="auto"/>
            <w:left w:val="none" w:sz="0" w:space="0" w:color="auto"/>
            <w:bottom w:val="none" w:sz="0" w:space="0" w:color="auto"/>
            <w:right w:val="none" w:sz="0" w:space="0" w:color="auto"/>
          </w:divBdr>
        </w:div>
        <w:div w:id="485634337">
          <w:marLeft w:val="0"/>
          <w:marRight w:val="0"/>
          <w:marTop w:val="0"/>
          <w:marBottom w:val="0"/>
          <w:divBdr>
            <w:top w:val="none" w:sz="0" w:space="0" w:color="auto"/>
            <w:left w:val="none" w:sz="0" w:space="0" w:color="auto"/>
            <w:bottom w:val="none" w:sz="0" w:space="0" w:color="auto"/>
            <w:right w:val="none" w:sz="0" w:space="0" w:color="auto"/>
          </w:divBdr>
        </w:div>
        <w:div w:id="549730108">
          <w:marLeft w:val="0"/>
          <w:marRight w:val="0"/>
          <w:marTop w:val="0"/>
          <w:marBottom w:val="0"/>
          <w:divBdr>
            <w:top w:val="none" w:sz="0" w:space="0" w:color="auto"/>
            <w:left w:val="none" w:sz="0" w:space="0" w:color="auto"/>
            <w:bottom w:val="none" w:sz="0" w:space="0" w:color="auto"/>
            <w:right w:val="none" w:sz="0" w:space="0" w:color="auto"/>
          </w:divBdr>
        </w:div>
        <w:div w:id="553321543">
          <w:marLeft w:val="0"/>
          <w:marRight w:val="0"/>
          <w:marTop w:val="0"/>
          <w:marBottom w:val="0"/>
          <w:divBdr>
            <w:top w:val="none" w:sz="0" w:space="0" w:color="auto"/>
            <w:left w:val="none" w:sz="0" w:space="0" w:color="auto"/>
            <w:bottom w:val="none" w:sz="0" w:space="0" w:color="auto"/>
            <w:right w:val="none" w:sz="0" w:space="0" w:color="auto"/>
          </w:divBdr>
        </w:div>
        <w:div w:id="557399258">
          <w:marLeft w:val="0"/>
          <w:marRight w:val="0"/>
          <w:marTop w:val="0"/>
          <w:marBottom w:val="0"/>
          <w:divBdr>
            <w:top w:val="none" w:sz="0" w:space="0" w:color="auto"/>
            <w:left w:val="none" w:sz="0" w:space="0" w:color="auto"/>
            <w:bottom w:val="none" w:sz="0" w:space="0" w:color="auto"/>
            <w:right w:val="none" w:sz="0" w:space="0" w:color="auto"/>
          </w:divBdr>
        </w:div>
        <w:div w:id="597180273">
          <w:marLeft w:val="0"/>
          <w:marRight w:val="0"/>
          <w:marTop w:val="0"/>
          <w:marBottom w:val="0"/>
          <w:divBdr>
            <w:top w:val="none" w:sz="0" w:space="0" w:color="auto"/>
            <w:left w:val="none" w:sz="0" w:space="0" w:color="auto"/>
            <w:bottom w:val="none" w:sz="0" w:space="0" w:color="auto"/>
            <w:right w:val="none" w:sz="0" w:space="0" w:color="auto"/>
          </w:divBdr>
        </w:div>
        <w:div w:id="613708770">
          <w:marLeft w:val="0"/>
          <w:marRight w:val="0"/>
          <w:marTop w:val="0"/>
          <w:marBottom w:val="0"/>
          <w:divBdr>
            <w:top w:val="none" w:sz="0" w:space="0" w:color="auto"/>
            <w:left w:val="none" w:sz="0" w:space="0" w:color="auto"/>
            <w:bottom w:val="none" w:sz="0" w:space="0" w:color="auto"/>
            <w:right w:val="none" w:sz="0" w:space="0" w:color="auto"/>
          </w:divBdr>
        </w:div>
        <w:div w:id="619337903">
          <w:marLeft w:val="0"/>
          <w:marRight w:val="0"/>
          <w:marTop w:val="0"/>
          <w:marBottom w:val="0"/>
          <w:divBdr>
            <w:top w:val="none" w:sz="0" w:space="0" w:color="auto"/>
            <w:left w:val="none" w:sz="0" w:space="0" w:color="auto"/>
            <w:bottom w:val="none" w:sz="0" w:space="0" w:color="auto"/>
            <w:right w:val="none" w:sz="0" w:space="0" w:color="auto"/>
          </w:divBdr>
        </w:div>
        <w:div w:id="637102725">
          <w:marLeft w:val="0"/>
          <w:marRight w:val="0"/>
          <w:marTop w:val="0"/>
          <w:marBottom w:val="0"/>
          <w:divBdr>
            <w:top w:val="none" w:sz="0" w:space="0" w:color="auto"/>
            <w:left w:val="none" w:sz="0" w:space="0" w:color="auto"/>
            <w:bottom w:val="none" w:sz="0" w:space="0" w:color="auto"/>
            <w:right w:val="none" w:sz="0" w:space="0" w:color="auto"/>
          </w:divBdr>
        </w:div>
        <w:div w:id="646277047">
          <w:marLeft w:val="0"/>
          <w:marRight w:val="0"/>
          <w:marTop w:val="0"/>
          <w:marBottom w:val="0"/>
          <w:divBdr>
            <w:top w:val="none" w:sz="0" w:space="0" w:color="auto"/>
            <w:left w:val="none" w:sz="0" w:space="0" w:color="auto"/>
            <w:bottom w:val="none" w:sz="0" w:space="0" w:color="auto"/>
            <w:right w:val="none" w:sz="0" w:space="0" w:color="auto"/>
          </w:divBdr>
        </w:div>
        <w:div w:id="657806147">
          <w:marLeft w:val="0"/>
          <w:marRight w:val="0"/>
          <w:marTop w:val="0"/>
          <w:marBottom w:val="0"/>
          <w:divBdr>
            <w:top w:val="none" w:sz="0" w:space="0" w:color="auto"/>
            <w:left w:val="none" w:sz="0" w:space="0" w:color="auto"/>
            <w:bottom w:val="none" w:sz="0" w:space="0" w:color="auto"/>
            <w:right w:val="none" w:sz="0" w:space="0" w:color="auto"/>
          </w:divBdr>
        </w:div>
        <w:div w:id="712851476">
          <w:marLeft w:val="0"/>
          <w:marRight w:val="0"/>
          <w:marTop w:val="0"/>
          <w:marBottom w:val="0"/>
          <w:divBdr>
            <w:top w:val="none" w:sz="0" w:space="0" w:color="auto"/>
            <w:left w:val="none" w:sz="0" w:space="0" w:color="auto"/>
            <w:bottom w:val="none" w:sz="0" w:space="0" w:color="auto"/>
            <w:right w:val="none" w:sz="0" w:space="0" w:color="auto"/>
          </w:divBdr>
        </w:div>
        <w:div w:id="746418714">
          <w:marLeft w:val="0"/>
          <w:marRight w:val="0"/>
          <w:marTop w:val="0"/>
          <w:marBottom w:val="0"/>
          <w:divBdr>
            <w:top w:val="none" w:sz="0" w:space="0" w:color="auto"/>
            <w:left w:val="none" w:sz="0" w:space="0" w:color="auto"/>
            <w:bottom w:val="none" w:sz="0" w:space="0" w:color="auto"/>
            <w:right w:val="none" w:sz="0" w:space="0" w:color="auto"/>
          </w:divBdr>
        </w:div>
        <w:div w:id="766847912">
          <w:marLeft w:val="0"/>
          <w:marRight w:val="0"/>
          <w:marTop w:val="0"/>
          <w:marBottom w:val="0"/>
          <w:divBdr>
            <w:top w:val="none" w:sz="0" w:space="0" w:color="auto"/>
            <w:left w:val="none" w:sz="0" w:space="0" w:color="auto"/>
            <w:bottom w:val="none" w:sz="0" w:space="0" w:color="auto"/>
            <w:right w:val="none" w:sz="0" w:space="0" w:color="auto"/>
          </w:divBdr>
        </w:div>
        <w:div w:id="811021642">
          <w:marLeft w:val="0"/>
          <w:marRight w:val="0"/>
          <w:marTop w:val="0"/>
          <w:marBottom w:val="0"/>
          <w:divBdr>
            <w:top w:val="none" w:sz="0" w:space="0" w:color="auto"/>
            <w:left w:val="none" w:sz="0" w:space="0" w:color="auto"/>
            <w:bottom w:val="none" w:sz="0" w:space="0" w:color="auto"/>
            <w:right w:val="none" w:sz="0" w:space="0" w:color="auto"/>
          </w:divBdr>
        </w:div>
        <w:div w:id="814836019">
          <w:marLeft w:val="0"/>
          <w:marRight w:val="0"/>
          <w:marTop w:val="0"/>
          <w:marBottom w:val="0"/>
          <w:divBdr>
            <w:top w:val="none" w:sz="0" w:space="0" w:color="auto"/>
            <w:left w:val="none" w:sz="0" w:space="0" w:color="auto"/>
            <w:bottom w:val="none" w:sz="0" w:space="0" w:color="auto"/>
            <w:right w:val="none" w:sz="0" w:space="0" w:color="auto"/>
          </w:divBdr>
        </w:div>
        <w:div w:id="818427711">
          <w:marLeft w:val="0"/>
          <w:marRight w:val="0"/>
          <w:marTop w:val="0"/>
          <w:marBottom w:val="0"/>
          <w:divBdr>
            <w:top w:val="none" w:sz="0" w:space="0" w:color="auto"/>
            <w:left w:val="none" w:sz="0" w:space="0" w:color="auto"/>
            <w:bottom w:val="none" w:sz="0" w:space="0" w:color="auto"/>
            <w:right w:val="none" w:sz="0" w:space="0" w:color="auto"/>
          </w:divBdr>
        </w:div>
        <w:div w:id="832838461">
          <w:marLeft w:val="0"/>
          <w:marRight w:val="0"/>
          <w:marTop w:val="0"/>
          <w:marBottom w:val="0"/>
          <w:divBdr>
            <w:top w:val="none" w:sz="0" w:space="0" w:color="auto"/>
            <w:left w:val="none" w:sz="0" w:space="0" w:color="auto"/>
            <w:bottom w:val="none" w:sz="0" w:space="0" w:color="auto"/>
            <w:right w:val="none" w:sz="0" w:space="0" w:color="auto"/>
          </w:divBdr>
        </w:div>
        <w:div w:id="858272418">
          <w:marLeft w:val="0"/>
          <w:marRight w:val="0"/>
          <w:marTop w:val="0"/>
          <w:marBottom w:val="0"/>
          <w:divBdr>
            <w:top w:val="none" w:sz="0" w:space="0" w:color="auto"/>
            <w:left w:val="none" w:sz="0" w:space="0" w:color="auto"/>
            <w:bottom w:val="none" w:sz="0" w:space="0" w:color="auto"/>
            <w:right w:val="none" w:sz="0" w:space="0" w:color="auto"/>
          </w:divBdr>
        </w:div>
        <w:div w:id="864293561">
          <w:marLeft w:val="0"/>
          <w:marRight w:val="0"/>
          <w:marTop w:val="0"/>
          <w:marBottom w:val="0"/>
          <w:divBdr>
            <w:top w:val="none" w:sz="0" w:space="0" w:color="auto"/>
            <w:left w:val="none" w:sz="0" w:space="0" w:color="auto"/>
            <w:bottom w:val="none" w:sz="0" w:space="0" w:color="auto"/>
            <w:right w:val="none" w:sz="0" w:space="0" w:color="auto"/>
          </w:divBdr>
        </w:div>
        <w:div w:id="910697997">
          <w:marLeft w:val="0"/>
          <w:marRight w:val="0"/>
          <w:marTop w:val="0"/>
          <w:marBottom w:val="0"/>
          <w:divBdr>
            <w:top w:val="none" w:sz="0" w:space="0" w:color="auto"/>
            <w:left w:val="none" w:sz="0" w:space="0" w:color="auto"/>
            <w:bottom w:val="none" w:sz="0" w:space="0" w:color="auto"/>
            <w:right w:val="none" w:sz="0" w:space="0" w:color="auto"/>
          </w:divBdr>
        </w:div>
        <w:div w:id="916597964">
          <w:marLeft w:val="0"/>
          <w:marRight w:val="0"/>
          <w:marTop w:val="0"/>
          <w:marBottom w:val="0"/>
          <w:divBdr>
            <w:top w:val="none" w:sz="0" w:space="0" w:color="auto"/>
            <w:left w:val="none" w:sz="0" w:space="0" w:color="auto"/>
            <w:bottom w:val="none" w:sz="0" w:space="0" w:color="auto"/>
            <w:right w:val="none" w:sz="0" w:space="0" w:color="auto"/>
          </w:divBdr>
        </w:div>
        <w:div w:id="963581303">
          <w:marLeft w:val="0"/>
          <w:marRight w:val="0"/>
          <w:marTop w:val="0"/>
          <w:marBottom w:val="0"/>
          <w:divBdr>
            <w:top w:val="none" w:sz="0" w:space="0" w:color="auto"/>
            <w:left w:val="none" w:sz="0" w:space="0" w:color="auto"/>
            <w:bottom w:val="none" w:sz="0" w:space="0" w:color="auto"/>
            <w:right w:val="none" w:sz="0" w:space="0" w:color="auto"/>
          </w:divBdr>
        </w:div>
        <w:div w:id="1043139741">
          <w:marLeft w:val="0"/>
          <w:marRight w:val="0"/>
          <w:marTop w:val="0"/>
          <w:marBottom w:val="0"/>
          <w:divBdr>
            <w:top w:val="none" w:sz="0" w:space="0" w:color="auto"/>
            <w:left w:val="none" w:sz="0" w:space="0" w:color="auto"/>
            <w:bottom w:val="none" w:sz="0" w:space="0" w:color="auto"/>
            <w:right w:val="none" w:sz="0" w:space="0" w:color="auto"/>
          </w:divBdr>
        </w:div>
        <w:div w:id="1046027138">
          <w:marLeft w:val="0"/>
          <w:marRight w:val="0"/>
          <w:marTop w:val="0"/>
          <w:marBottom w:val="0"/>
          <w:divBdr>
            <w:top w:val="none" w:sz="0" w:space="0" w:color="auto"/>
            <w:left w:val="none" w:sz="0" w:space="0" w:color="auto"/>
            <w:bottom w:val="none" w:sz="0" w:space="0" w:color="auto"/>
            <w:right w:val="none" w:sz="0" w:space="0" w:color="auto"/>
          </w:divBdr>
        </w:div>
        <w:div w:id="1124301727">
          <w:marLeft w:val="0"/>
          <w:marRight w:val="0"/>
          <w:marTop w:val="0"/>
          <w:marBottom w:val="0"/>
          <w:divBdr>
            <w:top w:val="none" w:sz="0" w:space="0" w:color="auto"/>
            <w:left w:val="none" w:sz="0" w:space="0" w:color="auto"/>
            <w:bottom w:val="none" w:sz="0" w:space="0" w:color="auto"/>
            <w:right w:val="none" w:sz="0" w:space="0" w:color="auto"/>
          </w:divBdr>
        </w:div>
        <w:div w:id="1167791236">
          <w:marLeft w:val="0"/>
          <w:marRight w:val="0"/>
          <w:marTop w:val="0"/>
          <w:marBottom w:val="0"/>
          <w:divBdr>
            <w:top w:val="none" w:sz="0" w:space="0" w:color="auto"/>
            <w:left w:val="none" w:sz="0" w:space="0" w:color="auto"/>
            <w:bottom w:val="none" w:sz="0" w:space="0" w:color="auto"/>
            <w:right w:val="none" w:sz="0" w:space="0" w:color="auto"/>
          </w:divBdr>
        </w:div>
        <w:div w:id="1207597657">
          <w:marLeft w:val="0"/>
          <w:marRight w:val="0"/>
          <w:marTop w:val="0"/>
          <w:marBottom w:val="0"/>
          <w:divBdr>
            <w:top w:val="none" w:sz="0" w:space="0" w:color="auto"/>
            <w:left w:val="none" w:sz="0" w:space="0" w:color="auto"/>
            <w:bottom w:val="none" w:sz="0" w:space="0" w:color="auto"/>
            <w:right w:val="none" w:sz="0" w:space="0" w:color="auto"/>
          </w:divBdr>
        </w:div>
        <w:div w:id="1225919421">
          <w:marLeft w:val="0"/>
          <w:marRight w:val="0"/>
          <w:marTop w:val="0"/>
          <w:marBottom w:val="0"/>
          <w:divBdr>
            <w:top w:val="none" w:sz="0" w:space="0" w:color="auto"/>
            <w:left w:val="none" w:sz="0" w:space="0" w:color="auto"/>
            <w:bottom w:val="none" w:sz="0" w:space="0" w:color="auto"/>
            <w:right w:val="none" w:sz="0" w:space="0" w:color="auto"/>
          </w:divBdr>
        </w:div>
        <w:div w:id="1230919510">
          <w:marLeft w:val="0"/>
          <w:marRight w:val="0"/>
          <w:marTop w:val="0"/>
          <w:marBottom w:val="0"/>
          <w:divBdr>
            <w:top w:val="none" w:sz="0" w:space="0" w:color="auto"/>
            <w:left w:val="none" w:sz="0" w:space="0" w:color="auto"/>
            <w:bottom w:val="none" w:sz="0" w:space="0" w:color="auto"/>
            <w:right w:val="none" w:sz="0" w:space="0" w:color="auto"/>
          </w:divBdr>
        </w:div>
        <w:div w:id="1247421370">
          <w:marLeft w:val="0"/>
          <w:marRight w:val="0"/>
          <w:marTop w:val="0"/>
          <w:marBottom w:val="0"/>
          <w:divBdr>
            <w:top w:val="none" w:sz="0" w:space="0" w:color="auto"/>
            <w:left w:val="none" w:sz="0" w:space="0" w:color="auto"/>
            <w:bottom w:val="none" w:sz="0" w:space="0" w:color="auto"/>
            <w:right w:val="none" w:sz="0" w:space="0" w:color="auto"/>
          </w:divBdr>
        </w:div>
        <w:div w:id="1259097431">
          <w:marLeft w:val="0"/>
          <w:marRight w:val="0"/>
          <w:marTop w:val="0"/>
          <w:marBottom w:val="0"/>
          <w:divBdr>
            <w:top w:val="none" w:sz="0" w:space="0" w:color="auto"/>
            <w:left w:val="none" w:sz="0" w:space="0" w:color="auto"/>
            <w:bottom w:val="none" w:sz="0" w:space="0" w:color="auto"/>
            <w:right w:val="none" w:sz="0" w:space="0" w:color="auto"/>
          </w:divBdr>
        </w:div>
        <w:div w:id="1289169467">
          <w:marLeft w:val="0"/>
          <w:marRight w:val="0"/>
          <w:marTop w:val="0"/>
          <w:marBottom w:val="0"/>
          <w:divBdr>
            <w:top w:val="none" w:sz="0" w:space="0" w:color="auto"/>
            <w:left w:val="none" w:sz="0" w:space="0" w:color="auto"/>
            <w:bottom w:val="none" w:sz="0" w:space="0" w:color="auto"/>
            <w:right w:val="none" w:sz="0" w:space="0" w:color="auto"/>
          </w:divBdr>
        </w:div>
        <w:div w:id="1294019813">
          <w:marLeft w:val="0"/>
          <w:marRight w:val="0"/>
          <w:marTop w:val="0"/>
          <w:marBottom w:val="0"/>
          <w:divBdr>
            <w:top w:val="none" w:sz="0" w:space="0" w:color="auto"/>
            <w:left w:val="none" w:sz="0" w:space="0" w:color="auto"/>
            <w:bottom w:val="none" w:sz="0" w:space="0" w:color="auto"/>
            <w:right w:val="none" w:sz="0" w:space="0" w:color="auto"/>
          </w:divBdr>
        </w:div>
        <w:div w:id="1300572892">
          <w:marLeft w:val="0"/>
          <w:marRight w:val="0"/>
          <w:marTop w:val="0"/>
          <w:marBottom w:val="0"/>
          <w:divBdr>
            <w:top w:val="none" w:sz="0" w:space="0" w:color="auto"/>
            <w:left w:val="none" w:sz="0" w:space="0" w:color="auto"/>
            <w:bottom w:val="none" w:sz="0" w:space="0" w:color="auto"/>
            <w:right w:val="none" w:sz="0" w:space="0" w:color="auto"/>
          </w:divBdr>
        </w:div>
        <w:div w:id="1300695500">
          <w:marLeft w:val="0"/>
          <w:marRight w:val="0"/>
          <w:marTop w:val="0"/>
          <w:marBottom w:val="0"/>
          <w:divBdr>
            <w:top w:val="none" w:sz="0" w:space="0" w:color="auto"/>
            <w:left w:val="none" w:sz="0" w:space="0" w:color="auto"/>
            <w:bottom w:val="none" w:sz="0" w:space="0" w:color="auto"/>
            <w:right w:val="none" w:sz="0" w:space="0" w:color="auto"/>
          </w:divBdr>
        </w:div>
        <w:div w:id="1327515359">
          <w:marLeft w:val="0"/>
          <w:marRight w:val="0"/>
          <w:marTop w:val="0"/>
          <w:marBottom w:val="0"/>
          <w:divBdr>
            <w:top w:val="none" w:sz="0" w:space="0" w:color="auto"/>
            <w:left w:val="none" w:sz="0" w:space="0" w:color="auto"/>
            <w:bottom w:val="none" w:sz="0" w:space="0" w:color="auto"/>
            <w:right w:val="none" w:sz="0" w:space="0" w:color="auto"/>
          </w:divBdr>
        </w:div>
        <w:div w:id="1336224242">
          <w:marLeft w:val="0"/>
          <w:marRight w:val="0"/>
          <w:marTop w:val="0"/>
          <w:marBottom w:val="0"/>
          <w:divBdr>
            <w:top w:val="none" w:sz="0" w:space="0" w:color="auto"/>
            <w:left w:val="none" w:sz="0" w:space="0" w:color="auto"/>
            <w:bottom w:val="none" w:sz="0" w:space="0" w:color="auto"/>
            <w:right w:val="none" w:sz="0" w:space="0" w:color="auto"/>
          </w:divBdr>
        </w:div>
        <w:div w:id="1345859090">
          <w:marLeft w:val="0"/>
          <w:marRight w:val="0"/>
          <w:marTop w:val="0"/>
          <w:marBottom w:val="0"/>
          <w:divBdr>
            <w:top w:val="none" w:sz="0" w:space="0" w:color="auto"/>
            <w:left w:val="none" w:sz="0" w:space="0" w:color="auto"/>
            <w:bottom w:val="none" w:sz="0" w:space="0" w:color="auto"/>
            <w:right w:val="none" w:sz="0" w:space="0" w:color="auto"/>
          </w:divBdr>
        </w:div>
        <w:div w:id="1351761809">
          <w:marLeft w:val="0"/>
          <w:marRight w:val="0"/>
          <w:marTop w:val="0"/>
          <w:marBottom w:val="0"/>
          <w:divBdr>
            <w:top w:val="none" w:sz="0" w:space="0" w:color="auto"/>
            <w:left w:val="none" w:sz="0" w:space="0" w:color="auto"/>
            <w:bottom w:val="none" w:sz="0" w:space="0" w:color="auto"/>
            <w:right w:val="none" w:sz="0" w:space="0" w:color="auto"/>
          </w:divBdr>
        </w:div>
        <w:div w:id="1388411188">
          <w:marLeft w:val="0"/>
          <w:marRight w:val="0"/>
          <w:marTop w:val="0"/>
          <w:marBottom w:val="0"/>
          <w:divBdr>
            <w:top w:val="none" w:sz="0" w:space="0" w:color="auto"/>
            <w:left w:val="none" w:sz="0" w:space="0" w:color="auto"/>
            <w:bottom w:val="none" w:sz="0" w:space="0" w:color="auto"/>
            <w:right w:val="none" w:sz="0" w:space="0" w:color="auto"/>
          </w:divBdr>
        </w:div>
        <w:div w:id="1409766780">
          <w:marLeft w:val="0"/>
          <w:marRight w:val="0"/>
          <w:marTop w:val="0"/>
          <w:marBottom w:val="0"/>
          <w:divBdr>
            <w:top w:val="none" w:sz="0" w:space="0" w:color="auto"/>
            <w:left w:val="none" w:sz="0" w:space="0" w:color="auto"/>
            <w:bottom w:val="none" w:sz="0" w:space="0" w:color="auto"/>
            <w:right w:val="none" w:sz="0" w:space="0" w:color="auto"/>
          </w:divBdr>
        </w:div>
        <w:div w:id="1412199298">
          <w:marLeft w:val="0"/>
          <w:marRight w:val="0"/>
          <w:marTop w:val="0"/>
          <w:marBottom w:val="0"/>
          <w:divBdr>
            <w:top w:val="none" w:sz="0" w:space="0" w:color="auto"/>
            <w:left w:val="none" w:sz="0" w:space="0" w:color="auto"/>
            <w:bottom w:val="none" w:sz="0" w:space="0" w:color="auto"/>
            <w:right w:val="none" w:sz="0" w:space="0" w:color="auto"/>
          </w:divBdr>
        </w:div>
        <w:div w:id="1509909005">
          <w:marLeft w:val="0"/>
          <w:marRight w:val="0"/>
          <w:marTop w:val="0"/>
          <w:marBottom w:val="0"/>
          <w:divBdr>
            <w:top w:val="none" w:sz="0" w:space="0" w:color="auto"/>
            <w:left w:val="none" w:sz="0" w:space="0" w:color="auto"/>
            <w:bottom w:val="none" w:sz="0" w:space="0" w:color="auto"/>
            <w:right w:val="none" w:sz="0" w:space="0" w:color="auto"/>
          </w:divBdr>
        </w:div>
        <w:div w:id="1514346648">
          <w:marLeft w:val="0"/>
          <w:marRight w:val="0"/>
          <w:marTop w:val="0"/>
          <w:marBottom w:val="0"/>
          <w:divBdr>
            <w:top w:val="none" w:sz="0" w:space="0" w:color="auto"/>
            <w:left w:val="none" w:sz="0" w:space="0" w:color="auto"/>
            <w:bottom w:val="none" w:sz="0" w:space="0" w:color="auto"/>
            <w:right w:val="none" w:sz="0" w:space="0" w:color="auto"/>
          </w:divBdr>
        </w:div>
        <w:div w:id="1547638736">
          <w:marLeft w:val="0"/>
          <w:marRight w:val="0"/>
          <w:marTop w:val="0"/>
          <w:marBottom w:val="0"/>
          <w:divBdr>
            <w:top w:val="none" w:sz="0" w:space="0" w:color="auto"/>
            <w:left w:val="none" w:sz="0" w:space="0" w:color="auto"/>
            <w:bottom w:val="none" w:sz="0" w:space="0" w:color="auto"/>
            <w:right w:val="none" w:sz="0" w:space="0" w:color="auto"/>
          </w:divBdr>
        </w:div>
        <w:div w:id="1551499459">
          <w:marLeft w:val="0"/>
          <w:marRight w:val="0"/>
          <w:marTop w:val="0"/>
          <w:marBottom w:val="0"/>
          <w:divBdr>
            <w:top w:val="none" w:sz="0" w:space="0" w:color="auto"/>
            <w:left w:val="none" w:sz="0" w:space="0" w:color="auto"/>
            <w:bottom w:val="none" w:sz="0" w:space="0" w:color="auto"/>
            <w:right w:val="none" w:sz="0" w:space="0" w:color="auto"/>
          </w:divBdr>
        </w:div>
        <w:div w:id="1562398658">
          <w:marLeft w:val="0"/>
          <w:marRight w:val="0"/>
          <w:marTop w:val="0"/>
          <w:marBottom w:val="0"/>
          <w:divBdr>
            <w:top w:val="none" w:sz="0" w:space="0" w:color="auto"/>
            <w:left w:val="none" w:sz="0" w:space="0" w:color="auto"/>
            <w:bottom w:val="none" w:sz="0" w:space="0" w:color="auto"/>
            <w:right w:val="none" w:sz="0" w:space="0" w:color="auto"/>
          </w:divBdr>
        </w:div>
        <w:div w:id="1567105328">
          <w:marLeft w:val="0"/>
          <w:marRight w:val="0"/>
          <w:marTop w:val="0"/>
          <w:marBottom w:val="0"/>
          <w:divBdr>
            <w:top w:val="none" w:sz="0" w:space="0" w:color="auto"/>
            <w:left w:val="none" w:sz="0" w:space="0" w:color="auto"/>
            <w:bottom w:val="none" w:sz="0" w:space="0" w:color="auto"/>
            <w:right w:val="none" w:sz="0" w:space="0" w:color="auto"/>
          </w:divBdr>
        </w:div>
        <w:div w:id="1575509907">
          <w:marLeft w:val="0"/>
          <w:marRight w:val="0"/>
          <w:marTop w:val="0"/>
          <w:marBottom w:val="0"/>
          <w:divBdr>
            <w:top w:val="none" w:sz="0" w:space="0" w:color="auto"/>
            <w:left w:val="none" w:sz="0" w:space="0" w:color="auto"/>
            <w:bottom w:val="none" w:sz="0" w:space="0" w:color="auto"/>
            <w:right w:val="none" w:sz="0" w:space="0" w:color="auto"/>
          </w:divBdr>
        </w:div>
        <w:div w:id="1621456743">
          <w:marLeft w:val="0"/>
          <w:marRight w:val="0"/>
          <w:marTop w:val="0"/>
          <w:marBottom w:val="0"/>
          <w:divBdr>
            <w:top w:val="none" w:sz="0" w:space="0" w:color="auto"/>
            <w:left w:val="none" w:sz="0" w:space="0" w:color="auto"/>
            <w:bottom w:val="none" w:sz="0" w:space="0" w:color="auto"/>
            <w:right w:val="none" w:sz="0" w:space="0" w:color="auto"/>
          </w:divBdr>
        </w:div>
        <w:div w:id="1646465760">
          <w:marLeft w:val="0"/>
          <w:marRight w:val="0"/>
          <w:marTop w:val="0"/>
          <w:marBottom w:val="0"/>
          <w:divBdr>
            <w:top w:val="none" w:sz="0" w:space="0" w:color="auto"/>
            <w:left w:val="none" w:sz="0" w:space="0" w:color="auto"/>
            <w:bottom w:val="none" w:sz="0" w:space="0" w:color="auto"/>
            <w:right w:val="none" w:sz="0" w:space="0" w:color="auto"/>
          </w:divBdr>
        </w:div>
        <w:div w:id="1653869398">
          <w:marLeft w:val="0"/>
          <w:marRight w:val="0"/>
          <w:marTop w:val="0"/>
          <w:marBottom w:val="0"/>
          <w:divBdr>
            <w:top w:val="none" w:sz="0" w:space="0" w:color="auto"/>
            <w:left w:val="none" w:sz="0" w:space="0" w:color="auto"/>
            <w:bottom w:val="none" w:sz="0" w:space="0" w:color="auto"/>
            <w:right w:val="none" w:sz="0" w:space="0" w:color="auto"/>
          </w:divBdr>
        </w:div>
        <w:div w:id="1693726617">
          <w:marLeft w:val="0"/>
          <w:marRight w:val="0"/>
          <w:marTop w:val="0"/>
          <w:marBottom w:val="0"/>
          <w:divBdr>
            <w:top w:val="none" w:sz="0" w:space="0" w:color="auto"/>
            <w:left w:val="none" w:sz="0" w:space="0" w:color="auto"/>
            <w:bottom w:val="none" w:sz="0" w:space="0" w:color="auto"/>
            <w:right w:val="none" w:sz="0" w:space="0" w:color="auto"/>
          </w:divBdr>
        </w:div>
        <w:div w:id="1694770861">
          <w:marLeft w:val="0"/>
          <w:marRight w:val="0"/>
          <w:marTop w:val="0"/>
          <w:marBottom w:val="0"/>
          <w:divBdr>
            <w:top w:val="none" w:sz="0" w:space="0" w:color="auto"/>
            <w:left w:val="none" w:sz="0" w:space="0" w:color="auto"/>
            <w:bottom w:val="none" w:sz="0" w:space="0" w:color="auto"/>
            <w:right w:val="none" w:sz="0" w:space="0" w:color="auto"/>
          </w:divBdr>
        </w:div>
        <w:div w:id="1722442084">
          <w:marLeft w:val="0"/>
          <w:marRight w:val="0"/>
          <w:marTop w:val="0"/>
          <w:marBottom w:val="0"/>
          <w:divBdr>
            <w:top w:val="none" w:sz="0" w:space="0" w:color="auto"/>
            <w:left w:val="none" w:sz="0" w:space="0" w:color="auto"/>
            <w:bottom w:val="none" w:sz="0" w:space="0" w:color="auto"/>
            <w:right w:val="none" w:sz="0" w:space="0" w:color="auto"/>
          </w:divBdr>
        </w:div>
        <w:div w:id="1855217880">
          <w:marLeft w:val="0"/>
          <w:marRight w:val="0"/>
          <w:marTop w:val="0"/>
          <w:marBottom w:val="0"/>
          <w:divBdr>
            <w:top w:val="none" w:sz="0" w:space="0" w:color="auto"/>
            <w:left w:val="none" w:sz="0" w:space="0" w:color="auto"/>
            <w:bottom w:val="none" w:sz="0" w:space="0" w:color="auto"/>
            <w:right w:val="none" w:sz="0" w:space="0" w:color="auto"/>
          </w:divBdr>
        </w:div>
        <w:div w:id="1855535408">
          <w:marLeft w:val="0"/>
          <w:marRight w:val="0"/>
          <w:marTop w:val="0"/>
          <w:marBottom w:val="0"/>
          <w:divBdr>
            <w:top w:val="none" w:sz="0" w:space="0" w:color="auto"/>
            <w:left w:val="none" w:sz="0" w:space="0" w:color="auto"/>
            <w:bottom w:val="none" w:sz="0" w:space="0" w:color="auto"/>
            <w:right w:val="none" w:sz="0" w:space="0" w:color="auto"/>
          </w:divBdr>
        </w:div>
        <w:div w:id="1914585114">
          <w:marLeft w:val="0"/>
          <w:marRight w:val="0"/>
          <w:marTop w:val="0"/>
          <w:marBottom w:val="0"/>
          <w:divBdr>
            <w:top w:val="none" w:sz="0" w:space="0" w:color="auto"/>
            <w:left w:val="none" w:sz="0" w:space="0" w:color="auto"/>
            <w:bottom w:val="none" w:sz="0" w:space="0" w:color="auto"/>
            <w:right w:val="none" w:sz="0" w:space="0" w:color="auto"/>
          </w:divBdr>
        </w:div>
        <w:div w:id="1923835762">
          <w:marLeft w:val="0"/>
          <w:marRight w:val="0"/>
          <w:marTop w:val="0"/>
          <w:marBottom w:val="0"/>
          <w:divBdr>
            <w:top w:val="none" w:sz="0" w:space="0" w:color="auto"/>
            <w:left w:val="none" w:sz="0" w:space="0" w:color="auto"/>
            <w:bottom w:val="none" w:sz="0" w:space="0" w:color="auto"/>
            <w:right w:val="none" w:sz="0" w:space="0" w:color="auto"/>
          </w:divBdr>
        </w:div>
        <w:div w:id="1924803624">
          <w:marLeft w:val="0"/>
          <w:marRight w:val="0"/>
          <w:marTop w:val="0"/>
          <w:marBottom w:val="0"/>
          <w:divBdr>
            <w:top w:val="none" w:sz="0" w:space="0" w:color="auto"/>
            <w:left w:val="none" w:sz="0" w:space="0" w:color="auto"/>
            <w:bottom w:val="none" w:sz="0" w:space="0" w:color="auto"/>
            <w:right w:val="none" w:sz="0" w:space="0" w:color="auto"/>
          </w:divBdr>
        </w:div>
        <w:div w:id="1940210684">
          <w:marLeft w:val="0"/>
          <w:marRight w:val="0"/>
          <w:marTop w:val="0"/>
          <w:marBottom w:val="0"/>
          <w:divBdr>
            <w:top w:val="none" w:sz="0" w:space="0" w:color="auto"/>
            <w:left w:val="none" w:sz="0" w:space="0" w:color="auto"/>
            <w:bottom w:val="none" w:sz="0" w:space="0" w:color="auto"/>
            <w:right w:val="none" w:sz="0" w:space="0" w:color="auto"/>
          </w:divBdr>
        </w:div>
        <w:div w:id="1943954020">
          <w:marLeft w:val="0"/>
          <w:marRight w:val="0"/>
          <w:marTop w:val="0"/>
          <w:marBottom w:val="0"/>
          <w:divBdr>
            <w:top w:val="none" w:sz="0" w:space="0" w:color="auto"/>
            <w:left w:val="none" w:sz="0" w:space="0" w:color="auto"/>
            <w:bottom w:val="none" w:sz="0" w:space="0" w:color="auto"/>
            <w:right w:val="none" w:sz="0" w:space="0" w:color="auto"/>
          </w:divBdr>
        </w:div>
        <w:div w:id="1979994424">
          <w:marLeft w:val="0"/>
          <w:marRight w:val="0"/>
          <w:marTop w:val="0"/>
          <w:marBottom w:val="0"/>
          <w:divBdr>
            <w:top w:val="none" w:sz="0" w:space="0" w:color="auto"/>
            <w:left w:val="none" w:sz="0" w:space="0" w:color="auto"/>
            <w:bottom w:val="none" w:sz="0" w:space="0" w:color="auto"/>
            <w:right w:val="none" w:sz="0" w:space="0" w:color="auto"/>
          </w:divBdr>
        </w:div>
        <w:div w:id="1983340937">
          <w:marLeft w:val="0"/>
          <w:marRight w:val="0"/>
          <w:marTop w:val="0"/>
          <w:marBottom w:val="0"/>
          <w:divBdr>
            <w:top w:val="none" w:sz="0" w:space="0" w:color="auto"/>
            <w:left w:val="none" w:sz="0" w:space="0" w:color="auto"/>
            <w:bottom w:val="none" w:sz="0" w:space="0" w:color="auto"/>
            <w:right w:val="none" w:sz="0" w:space="0" w:color="auto"/>
          </w:divBdr>
        </w:div>
        <w:div w:id="2012682985">
          <w:marLeft w:val="0"/>
          <w:marRight w:val="0"/>
          <w:marTop w:val="0"/>
          <w:marBottom w:val="0"/>
          <w:divBdr>
            <w:top w:val="none" w:sz="0" w:space="0" w:color="auto"/>
            <w:left w:val="none" w:sz="0" w:space="0" w:color="auto"/>
            <w:bottom w:val="none" w:sz="0" w:space="0" w:color="auto"/>
            <w:right w:val="none" w:sz="0" w:space="0" w:color="auto"/>
          </w:divBdr>
        </w:div>
        <w:div w:id="2035186640">
          <w:marLeft w:val="0"/>
          <w:marRight w:val="0"/>
          <w:marTop w:val="0"/>
          <w:marBottom w:val="0"/>
          <w:divBdr>
            <w:top w:val="none" w:sz="0" w:space="0" w:color="auto"/>
            <w:left w:val="none" w:sz="0" w:space="0" w:color="auto"/>
            <w:bottom w:val="none" w:sz="0" w:space="0" w:color="auto"/>
            <w:right w:val="none" w:sz="0" w:space="0" w:color="auto"/>
          </w:divBdr>
        </w:div>
        <w:div w:id="2052416015">
          <w:marLeft w:val="0"/>
          <w:marRight w:val="0"/>
          <w:marTop w:val="0"/>
          <w:marBottom w:val="0"/>
          <w:divBdr>
            <w:top w:val="none" w:sz="0" w:space="0" w:color="auto"/>
            <w:left w:val="none" w:sz="0" w:space="0" w:color="auto"/>
            <w:bottom w:val="none" w:sz="0" w:space="0" w:color="auto"/>
            <w:right w:val="none" w:sz="0" w:space="0" w:color="auto"/>
          </w:divBdr>
        </w:div>
        <w:div w:id="2052876107">
          <w:marLeft w:val="0"/>
          <w:marRight w:val="0"/>
          <w:marTop w:val="0"/>
          <w:marBottom w:val="0"/>
          <w:divBdr>
            <w:top w:val="none" w:sz="0" w:space="0" w:color="auto"/>
            <w:left w:val="none" w:sz="0" w:space="0" w:color="auto"/>
            <w:bottom w:val="none" w:sz="0" w:space="0" w:color="auto"/>
            <w:right w:val="none" w:sz="0" w:space="0" w:color="auto"/>
          </w:divBdr>
        </w:div>
        <w:div w:id="2055351704">
          <w:marLeft w:val="0"/>
          <w:marRight w:val="0"/>
          <w:marTop w:val="0"/>
          <w:marBottom w:val="0"/>
          <w:divBdr>
            <w:top w:val="none" w:sz="0" w:space="0" w:color="auto"/>
            <w:left w:val="none" w:sz="0" w:space="0" w:color="auto"/>
            <w:bottom w:val="none" w:sz="0" w:space="0" w:color="auto"/>
            <w:right w:val="none" w:sz="0" w:space="0" w:color="auto"/>
          </w:divBdr>
        </w:div>
        <w:div w:id="2062557295">
          <w:marLeft w:val="0"/>
          <w:marRight w:val="0"/>
          <w:marTop w:val="0"/>
          <w:marBottom w:val="0"/>
          <w:divBdr>
            <w:top w:val="none" w:sz="0" w:space="0" w:color="auto"/>
            <w:left w:val="none" w:sz="0" w:space="0" w:color="auto"/>
            <w:bottom w:val="none" w:sz="0" w:space="0" w:color="auto"/>
            <w:right w:val="none" w:sz="0" w:space="0" w:color="auto"/>
          </w:divBdr>
        </w:div>
        <w:div w:id="2082288400">
          <w:marLeft w:val="0"/>
          <w:marRight w:val="0"/>
          <w:marTop w:val="0"/>
          <w:marBottom w:val="0"/>
          <w:divBdr>
            <w:top w:val="none" w:sz="0" w:space="0" w:color="auto"/>
            <w:left w:val="none" w:sz="0" w:space="0" w:color="auto"/>
            <w:bottom w:val="none" w:sz="0" w:space="0" w:color="auto"/>
            <w:right w:val="none" w:sz="0" w:space="0" w:color="auto"/>
          </w:divBdr>
        </w:div>
        <w:div w:id="2088140241">
          <w:marLeft w:val="0"/>
          <w:marRight w:val="0"/>
          <w:marTop w:val="0"/>
          <w:marBottom w:val="0"/>
          <w:divBdr>
            <w:top w:val="none" w:sz="0" w:space="0" w:color="auto"/>
            <w:left w:val="none" w:sz="0" w:space="0" w:color="auto"/>
            <w:bottom w:val="none" w:sz="0" w:space="0" w:color="auto"/>
            <w:right w:val="none" w:sz="0" w:space="0" w:color="auto"/>
          </w:divBdr>
        </w:div>
        <w:div w:id="2095129808">
          <w:marLeft w:val="0"/>
          <w:marRight w:val="0"/>
          <w:marTop w:val="0"/>
          <w:marBottom w:val="0"/>
          <w:divBdr>
            <w:top w:val="none" w:sz="0" w:space="0" w:color="auto"/>
            <w:left w:val="none" w:sz="0" w:space="0" w:color="auto"/>
            <w:bottom w:val="none" w:sz="0" w:space="0" w:color="auto"/>
            <w:right w:val="none" w:sz="0" w:space="0" w:color="auto"/>
          </w:divBdr>
        </w:div>
        <w:div w:id="2119134179">
          <w:marLeft w:val="0"/>
          <w:marRight w:val="0"/>
          <w:marTop w:val="0"/>
          <w:marBottom w:val="0"/>
          <w:divBdr>
            <w:top w:val="none" w:sz="0" w:space="0" w:color="auto"/>
            <w:left w:val="none" w:sz="0" w:space="0" w:color="auto"/>
            <w:bottom w:val="none" w:sz="0" w:space="0" w:color="auto"/>
            <w:right w:val="none" w:sz="0" w:space="0" w:color="auto"/>
          </w:divBdr>
        </w:div>
      </w:divsChild>
    </w:div>
    <w:div w:id="830605789">
      <w:bodyDiv w:val="1"/>
      <w:marLeft w:val="0"/>
      <w:marRight w:val="0"/>
      <w:marTop w:val="0"/>
      <w:marBottom w:val="0"/>
      <w:divBdr>
        <w:top w:val="none" w:sz="0" w:space="0" w:color="auto"/>
        <w:left w:val="none" w:sz="0" w:space="0" w:color="auto"/>
        <w:bottom w:val="none" w:sz="0" w:space="0" w:color="auto"/>
        <w:right w:val="none" w:sz="0" w:space="0" w:color="auto"/>
      </w:divBdr>
    </w:div>
    <w:div w:id="831677891">
      <w:bodyDiv w:val="1"/>
      <w:marLeft w:val="0"/>
      <w:marRight w:val="0"/>
      <w:marTop w:val="0"/>
      <w:marBottom w:val="0"/>
      <w:divBdr>
        <w:top w:val="none" w:sz="0" w:space="0" w:color="auto"/>
        <w:left w:val="none" w:sz="0" w:space="0" w:color="auto"/>
        <w:bottom w:val="none" w:sz="0" w:space="0" w:color="auto"/>
        <w:right w:val="none" w:sz="0" w:space="0" w:color="auto"/>
      </w:divBdr>
    </w:div>
    <w:div w:id="834732281">
      <w:bodyDiv w:val="1"/>
      <w:marLeft w:val="0"/>
      <w:marRight w:val="0"/>
      <w:marTop w:val="0"/>
      <w:marBottom w:val="0"/>
      <w:divBdr>
        <w:top w:val="none" w:sz="0" w:space="0" w:color="auto"/>
        <w:left w:val="none" w:sz="0" w:space="0" w:color="auto"/>
        <w:bottom w:val="none" w:sz="0" w:space="0" w:color="auto"/>
        <w:right w:val="none" w:sz="0" w:space="0" w:color="auto"/>
      </w:divBdr>
    </w:div>
    <w:div w:id="848911883">
      <w:bodyDiv w:val="1"/>
      <w:marLeft w:val="0"/>
      <w:marRight w:val="0"/>
      <w:marTop w:val="0"/>
      <w:marBottom w:val="0"/>
      <w:divBdr>
        <w:top w:val="none" w:sz="0" w:space="0" w:color="auto"/>
        <w:left w:val="none" w:sz="0" w:space="0" w:color="auto"/>
        <w:bottom w:val="none" w:sz="0" w:space="0" w:color="auto"/>
        <w:right w:val="none" w:sz="0" w:space="0" w:color="auto"/>
      </w:divBdr>
    </w:div>
    <w:div w:id="856383048">
      <w:bodyDiv w:val="1"/>
      <w:marLeft w:val="0"/>
      <w:marRight w:val="0"/>
      <w:marTop w:val="0"/>
      <w:marBottom w:val="0"/>
      <w:divBdr>
        <w:top w:val="none" w:sz="0" w:space="0" w:color="auto"/>
        <w:left w:val="none" w:sz="0" w:space="0" w:color="auto"/>
        <w:bottom w:val="none" w:sz="0" w:space="0" w:color="auto"/>
        <w:right w:val="none" w:sz="0" w:space="0" w:color="auto"/>
      </w:divBdr>
    </w:div>
    <w:div w:id="874198657">
      <w:bodyDiv w:val="1"/>
      <w:marLeft w:val="0"/>
      <w:marRight w:val="0"/>
      <w:marTop w:val="0"/>
      <w:marBottom w:val="0"/>
      <w:divBdr>
        <w:top w:val="none" w:sz="0" w:space="0" w:color="auto"/>
        <w:left w:val="none" w:sz="0" w:space="0" w:color="auto"/>
        <w:bottom w:val="none" w:sz="0" w:space="0" w:color="auto"/>
        <w:right w:val="none" w:sz="0" w:space="0" w:color="auto"/>
      </w:divBdr>
    </w:div>
    <w:div w:id="880676313">
      <w:bodyDiv w:val="1"/>
      <w:marLeft w:val="0"/>
      <w:marRight w:val="0"/>
      <w:marTop w:val="0"/>
      <w:marBottom w:val="0"/>
      <w:divBdr>
        <w:top w:val="none" w:sz="0" w:space="0" w:color="auto"/>
        <w:left w:val="none" w:sz="0" w:space="0" w:color="auto"/>
        <w:bottom w:val="none" w:sz="0" w:space="0" w:color="auto"/>
        <w:right w:val="none" w:sz="0" w:space="0" w:color="auto"/>
      </w:divBdr>
    </w:div>
    <w:div w:id="903179313">
      <w:bodyDiv w:val="1"/>
      <w:marLeft w:val="0"/>
      <w:marRight w:val="0"/>
      <w:marTop w:val="0"/>
      <w:marBottom w:val="0"/>
      <w:divBdr>
        <w:top w:val="none" w:sz="0" w:space="0" w:color="auto"/>
        <w:left w:val="none" w:sz="0" w:space="0" w:color="auto"/>
        <w:bottom w:val="none" w:sz="0" w:space="0" w:color="auto"/>
        <w:right w:val="none" w:sz="0" w:space="0" w:color="auto"/>
      </w:divBdr>
    </w:div>
    <w:div w:id="916790543">
      <w:bodyDiv w:val="1"/>
      <w:marLeft w:val="0"/>
      <w:marRight w:val="0"/>
      <w:marTop w:val="0"/>
      <w:marBottom w:val="0"/>
      <w:divBdr>
        <w:top w:val="none" w:sz="0" w:space="0" w:color="auto"/>
        <w:left w:val="none" w:sz="0" w:space="0" w:color="auto"/>
        <w:bottom w:val="none" w:sz="0" w:space="0" w:color="auto"/>
        <w:right w:val="none" w:sz="0" w:space="0" w:color="auto"/>
      </w:divBdr>
    </w:div>
    <w:div w:id="922104984">
      <w:bodyDiv w:val="1"/>
      <w:marLeft w:val="0"/>
      <w:marRight w:val="0"/>
      <w:marTop w:val="0"/>
      <w:marBottom w:val="0"/>
      <w:divBdr>
        <w:top w:val="none" w:sz="0" w:space="0" w:color="auto"/>
        <w:left w:val="none" w:sz="0" w:space="0" w:color="auto"/>
        <w:bottom w:val="none" w:sz="0" w:space="0" w:color="auto"/>
        <w:right w:val="none" w:sz="0" w:space="0" w:color="auto"/>
      </w:divBdr>
    </w:div>
    <w:div w:id="928580081">
      <w:bodyDiv w:val="1"/>
      <w:marLeft w:val="0"/>
      <w:marRight w:val="0"/>
      <w:marTop w:val="0"/>
      <w:marBottom w:val="0"/>
      <w:divBdr>
        <w:top w:val="none" w:sz="0" w:space="0" w:color="auto"/>
        <w:left w:val="none" w:sz="0" w:space="0" w:color="auto"/>
        <w:bottom w:val="none" w:sz="0" w:space="0" w:color="auto"/>
        <w:right w:val="none" w:sz="0" w:space="0" w:color="auto"/>
      </w:divBdr>
    </w:div>
    <w:div w:id="947813560">
      <w:bodyDiv w:val="1"/>
      <w:marLeft w:val="0"/>
      <w:marRight w:val="0"/>
      <w:marTop w:val="0"/>
      <w:marBottom w:val="0"/>
      <w:divBdr>
        <w:top w:val="none" w:sz="0" w:space="0" w:color="auto"/>
        <w:left w:val="none" w:sz="0" w:space="0" w:color="auto"/>
        <w:bottom w:val="none" w:sz="0" w:space="0" w:color="auto"/>
        <w:right w:val="none" w:sz="0" w:space="0" w:color="auto"/>
      </w:divBdr>
    </w:div>
    <w:div w:id="961377836">
      <w:bodyDiv w:val="1"/>
      <w:marLeft w:val="0"/>
      <w:marRight w:val="0"/>
      <w:marTop w:val="0"/>
      <w:marBottom w:val="0"/>
      <w:divBdr>
        <w:top w:val="none" w:sz="0" w:space="0" w:color="auto"/>
        <w:left w:val="none" w:sz="0" w:space="0" w:color="auto"/>
        <w:bottom w:val="none" w:sz="0" w:space="0" w:color="auto"/>
        <w:right w:val="none" w:sz="0" w:space="0" w:color="auto"/>
      </w:divBdr>
    </w:div>
    <w:div w:id="963539542">
      <w:bodyDiv w:val="1"/>
      <w:marLeft w:val="0"/>
      <w:marRight w:val="0"/>
      <w:marTop w:val="0"/>
      <w:marBottom w:val="0"/>
      <w:divBdr>
        <w:top w:val="none" w:sz="0" w:space="0" w:color="auto"/>
        <w:left w:val="none" w:sz="0" w:space="0" w:color="auto"/>
        <w:bottom w:val="none" w:sz="0" w:space="0" w:color="auto"/>
        <w:right w:val="none" w:sz="0" w:space="0" w:color="auto"/>
      </w:divBdr>
    </w:div>
    <w:div w:id="1038776569">
      <w:bodyDiv w:val="1"/>
      <w:marLeft w:val="0"/>
      <w:marRight w:val="0"/>
      <w:marTop w:val="0"/>
      <w:marBottom w:val="0"/>
      <w:divBdr>
        <w:top w:val="none" w:sz="0" w:space="0" w:color="auto"/>
        <w:left w:val="none" w:sz="0" w:space="0" w:color="auto"/>
        <w:bottom w:val="none" w:sz="0" w:space="0" w:color="auto"/>
        <w:right w:val="none" w:sz="0" w:space="0" w:color="auto"/>
      </w:divBdr>
    </w:div>
    <w:div w:id="1043484738">
      <w:bodyDiv w:val="1"/>
      <w:marLeft w:val="0"/>
      <w:marRight w:val="0"/>
      <w:marTop w:val="0"/>
      <w:marBottom w:val="0"/>
      <w:divBdr>
        <w:top w:val="none" w:sz="0" w:space="0" w:color="auto"/>
        <w:left w:val="none" w:sz="0" w:space="0" w:color="auto"/>
        <w:bottom w:val="none" w:sz="0" w:space="0" w:color="auto"/>
        <w:right w:val="none" w:sz="0" w:space="0" w:color="auto"/>
      </w:divBdr>
    </w:div>
    <w:div w:id="1047027318">
      <w:bodyDiv w:val="1"/>
      <w:marLeft w:val="0"/>
      <w:marRight w:val="0"/>
      <w:marTop w:val="0"/>
      <w:marBottom w:val="0"/>
      <w:divBdr>
        <w:top w:val="none" w:sz="0" w:space="0" w:color="auto"/>
        <w:left w:val="none" w:sz="0" w:space="0" w:color="auto"/>
        <w:bottom w:val="none" w:sz="0" w:space="0" w:color="auto"/>
        <w:right w:val="none" w:sz="0" w:space="0" w:color="auto"/>
      </w:divBdr>
    </w:div>
    <w:div w:id="1070734302">
      <w:bodyDiv w:val="1"/>
      <w:marLeft w:val="0"/>
      <w:marRight w:val="0"/>
      <w:marTop w:val="0"/>
      <w:marBottom w:val="0"/>
      <w:divBdr>
        <w:top w:val="none" w:sz="0" w:space="0" w:color="auto"/>
        <w:left w:val="none" w:sz="0" w:space="0" w:color="auto"/>
        <w:bottom w:val="none" w:sz="0" w:space="0" w:color="auto"/>
        <w:right w:val="none" w:sz="0" w:space="0" w:color="auto"/>
      </w:divBdr>
    </w:div>
    <w:div w:id="1072122945">
      <w:bodyDiv w:val="1"/>
      <w:marLeft w:val="0"/>
      <w:marRight w:val="0"/>
      <w:marTop w:val="0"/>
      <w:marBottom w:val="0"/>
      <w:divBdr>
        <w:top w:val="none" w:sz="0" w:space="0" w:color="auto"/>
        <w:left w:val="none" w:sz="0" w:space="0" w:color="auto"/>
        <w:bottom w:val="none" w:sz="0" w:space="0" w:color="auto"/>
        <w:right w:val="none" w:sz="0" w:space="0" w:color="auto"/>
      </w:divBdr>
    </w:div>
    <w:div w:id="1076783079">
      <w:bodyDiv w:val="1"/>
      <w:marLeft w:val="0"/>
      <w:marRight w:val="0"/>
      <w:marTop w:val="0"/>
      <w:marBottom w:val="0"/>
      <w:divBdr>
        <w:top w:val="none" w:sz="0" w:space="0" w:color="auto"/>
        <w:left w:val="none" w:sz="0" w:space="0" w:color="auto"/>
        <w:bottom w:val="none" w:sz="0" w:space="0" w:color="auto"/>
        <w:right w:val="none" w:sz="0" w:space="0" w:color="auto"/>
      </w:divBdr>
    </w:div>
    <w:div w:id="1084913089">
      <w:bodyDiv w:val="1"/>
      <w:marLeft w:val="0"/>
      <w:marRight w:val="0"/>
      <w:marTop w:val="0"/>
      <w:marBottom w:val="0"/>
      <w:divBdr>
        <w:top w:val="none" w:sz="0" w:space="0" w:color="auto"/>
        <w:left w:val="none" w:sz="0" w:space="0" w:color="auto"/>
        <w:bottom w:val="none" w:sz="0" w:space="0" w:color="auto"/>
        <w:right w:val="none" w:sz="0" w:space="0" w:color="auto"/>
      </w:divBdr>
    </w:div>
    <w:div w:id="1110514923">
      <w:bodyDiv w:val="1"/>
      <w:marLeft w:val="0"/>
      <w:marRight w:val="0"/>
      <w:marTop w:val="0"/>
      <w:marBottom w:val="0"/>
      <w:divBdr>
        <w:top w:val="none" w:sz="0" w:space="0" w:color="auto"/>
        <w:left w:val="none" w:sz="0" w:space="0" w:color="auto"/>
        <w:bottom w:val="none" w:sz="0" w:space="0" w:color="auto"/>
        <w:right w:val="none" w:sz="0" w:space="0" w:color="auto"/>
      </w:divBdr>
    </w:div>
    <w:div w:id="1112088569">
      <w:bodyDiv w:val="1"/>
      <w:marLeft w:val="0"/>
      <w:marRight w:val="0"/>
      <w:marTop w:val="0"/>
      <w:marBottom w:val="0"/>
      <w:divBdr>
        <w:top w:val="none" w:sz="0" w:space="0" w:color="auto"/>
        <w:left w:val="none" w:sz="0" w:space="0" w:color="auto"/>
        <w:bottom w:val="none" w:sz="0" w:space="0" w:color="auto"/>
        <w:right w:val="none" w:sz="0" w:space="0" w:color="auto"/>
      </w:divBdr>
    </w:div>
    <w:div w:id="1135486688">
      <w:bodyDiv w:val="1"/>
      <w:marLeft w:val="0"/>
      <w:marRight w:val="0"/>
      <w:marTop w:val="0"/>
      <w:marBottom w:val="0"/>
      <w:divBdr>
        <w:top w:val="none" w:sz="0" w:space="0" w:color="auto"/>
        <w:left w:val="none" w:sz="0" w:space="0" w:color="auto"/>
        <w:bottom w:val="none" w:sz="0" w:space="0" w:color="auto"/>
        <w:right w:val="none" w:sz="0" w:space="0" w:color="auto"/>
      </w:divBdr>
    </w:div>
    <w:div w:id="1141925506">
      <w:bodyDiv w:val="1"/>
      <w:marLeft w:val="0"/>
      <w:marRight w:val="0"/>
      <w:marTop w:val="0"/>
      <w:marBottom w:val="0"/>
      <w:divBdr>
        <w:top w:val="none" w:sz="0" w:space="0" w:color="auto"/>
        <w:left w:val="none" w:sz="0" w:space="0" w:color="auto"/>
        <w:bottom w:val="none" w:sz="0" w:space="0" w:color="auto"/>
        <w:right w:val="none" w:sz="0" w:space="0" w:color="auto"/>
      </w:divBdr>
    </w:div>
    <w:div w:id="1152334377">
      <w:bodyDiv w:val="1"/>
      <w:marLeft w:val="0"/>
      <w:marRight w:val="0"/>
      <w:marTop w:val="0"/>
      <w:marBottom w:val="0"/>
      <w:divBdr>
        <w:top w:val="none" w:sz="0" w:space="0" w:color="auto"/>
        <w:left w:val="none" w:sz="0" w:space="0" w:color="auto"/>
        <w:bottom w:val="none" w:sz="0" w:space="0" w:color="auto"/>
        <w:right w:val="none" w:sz="0" w:space="0" w:color="auto"/>
      </w:divBdr>
    </w:div>
    <w:div w:id="1162116490">
      <w:bodyDiv w:val="1"/>
      <w:marLeft w:val="0"/>
      <w:marRight w:val="0"/>
      <w:marTop w:val="0"/>
      <w:marBottom w:val="0"/>
      <w:divBdr>
        <w:top w:val="none" w:sz="0" w:space="0" w:color="auto"/>
        <w:left w:val="none" w:sz="0" w:space="0" w:color="auto"/>
        <w:bottom w:val="none" w:sz="0" w:space="0" w:color="auto"/>
        <w:right w:val="none" w:sz="0" w:space="0" w:color="auto"/>
      </w:divBdr>
    </w:div>
    <w:div w:id="1164587491">
      <w:bodyDiv w:val="1"/>
      <w:marLeft w:val="0"/>
      <w:marRight w:val="0"/>
      <w:marTop w:val="0"/>
      <w:marBottom w:val="0"/>
      <w:divBdr>
        <w:top w:val="none" w:sz="0" w:space="0" w:color="auto"/>
        <w:left w:val="none" w:sz="0" w:space="0" w:color="auto"/>
        <w:bottom w:val="none" w:sz="0" w:space="0" w:color="auto"/>
        <w:right w:val="none" w:sz="0" w:space="0" w:color="auto"/>
      </w:divBdr>
    </w:div>
    <w:div w:id="1165973023">
      <w:bodyDiv w:val="1"/>
      <w:marLeft w:val="0"/>
      <w:marRight w:val="0"/>
      <w:marTop w:val="0"/>
      <w:marBottom w:val="0"/>
      <w:divBdr>
        <w:top w:val="none" w:sz="0" w:space="0" w:color="auto"/>
        <w:left w:val="none" w:sz="0" w:space="0" w:color="auto"/>
        <w:bottom w:val="none" w:sz="0" w:space="0" w:color="auto"/>
        <w:right w:val="none" w:sz="0" w:space="0" w:color="auto"/>
      </w:divBdr>
    </w:div>
    <w:div w:id="1171289889">
      <w:bodyDiv w:val="1"/>
      <w:marLeft w:val="0"/>
      <w:marRight w:val="0"/>
      <w:marTop w:val="0"/>
      <w:marBottom w:val="0"/>
      <w:divBdr>
        <w:top w:val="none" w:sz="0" w:space="0" w:color="auto"/>
        <w:left w:val="none" w:sz="0" w:space="0" w:color="auto"/>
        <w:bottom w:val="none" w:sz="0" w:space="0" w:color="auto"/>
        <w:right w:val="none" w:sz="0" w:space="0" w:color="auto"/>
      </w:divBdr>
    </w:div>
    <w:div w:id="1173106954">
      <w:bodyDiv w:val="1"/>
      <w:marLeft w:val="0"/>
      <w:marRight w:val="0"/>
      <w:marTop w:val="0"/>
      <w:marBottom w:val="0"/>
      <w:divBdr>
        <w:top w:val="none" w:sz="0" w:space="0" w:color="auto"/>
        <w:left w:val="none" w:sz="0" w:space="0" w:color="auto"/>
        <w:bottom w:val="none" w:sz="0" w:space="0" w:color="auto"/>
        <w:right w:val="none" w:sz="0" w:space="0" w:color="auto"/>
      </w:divBdr>
    </w:div>
    <w:div w:id="1181553936">
      <w:bodyDiv w:val="1"/>
      <w:marLeft w:val="0"/>
      <w:marRight w:val="0"/>
      <w:marTop w:val="0"/>
      <w:marBottom w:val="0"/>
      <w:divBdr>
        <w:top w:val="none" w:sz="0" w:space="0" w:color="auto"/>
        <w:left w:val="none" w:sz="0" w:space="0" w:color="auto"/>
        <w:bottom w:val="none" w:sz="0" w:space="0" w:color="auto"/>
        <w:right w:val="none" w:sz="0" w:space="0" w:color="auto"/>
      </w:divBdr>
    </w:div>
    <w:div w:id="1187911235">
      <w:bodyDiv w:val="1"/>
      <w:marLeft w:val="0"/>
      <w:marRight w:val="0"/>
      <w:marTop w:val="0"/>
      <w:marBottom w:val="0"/>
      <w:divBdr>
        <w:top w:val="none" w:sz="0" w:space="0" w:color="auto"/>
        <w:left w:val="none" w:sz="0" w:space="0" w:color="auto"/>
        <w:bottom w:val="none" w:sz="0" w:space="0" w:color="auto"/>
        <w:right w:val="none" w:sz="0" w:space="0" w:color="auto"/>
      </w:divBdr>
    </w:div>
    <w:div w:id="1198852584">
      <w:bodyDiv w:val="1"/>
      <w:marLeft w:val="0"/>
      <w:marRight w:val="0"/>
      <w:marTop w:val="0"/>
      <w:marBottom w:val="0"/>
      <w:divBdr>
        <w:top w:val="none" w:sz="0" w:space="0" w:color="auto"/>
        <w:left w:val="none" w:sz="0" w:space="0" w:color="auto"/>
        <w:bottom w:val="none" w:sz="0" w:space="0" w:color="auto"/>
        <w:right w:val="none" w:sz="0" w:space="0" w:color="auto"/>
      </w:divBdr>
    </w:div>
    <w:div w:id="1201363175">
      <w:bodyDiv w:val="1"/>
      <w:marLeft w:val="0"/>
      <w:marRight w:val="0"/>
      <w:marTop w:val="0"/>
      <w:marBottom w:val="0"/>
      <w:divBdr>
        <w:top w:val="none" w:sz="0" w:space="0" w:color="auto"/>
        <w:left w:val="none" w:sz="0" w:space="0" w:color="auto"/>
        <w:bottom w:val="none" w:sz="0" w:space="0" w:color="auto"/>
        <w:right w:val="none" w:sz="0" w:space="0" w:color="auto"/>
      </w:divBdr>
    </w:div>
    <w:div w:id="1206530366">
      <w:bodyDiv w:val="1"/>
      <w:marLeft w:val="0"/>
      <w:marRight w:val="0"/>
      <w:marTop w:val="0"/>
      <w:marBottom w:val="0"/>
      <w:divBdr>
        <w:top w:val="none" w:sz="0" w:space="0" w:color="auto"/>
        <w:left w:val="none" w:sz="0" w:space="0" w:color="auto"/>
        <w:bottom w:val="none" w:sz="0" w:space="0" w:color="auto"/>
        <w:right w:val="none" w:sz="0" w:space="0" w:color="auto"/>
      </w:divBdr>
    </w:div>
    <w:div w:id="1211530517">
      <w:bodyDiv w:val="1"/>
      <w:marLeft w:val="0"/>
      <w:marRight w:val="0"/>
      <w:marTop w:val="0"/>
      <w:marBottom w:val="0"/>
      <w:divBdr>
        <w:top w:val="none" w:sz="0" w:space="0" w:color="auto"/>
        <w:left w:val="none" w:sz="0" w:space="0" w:color="auto"/>
        <w:bottom w:val="none" w:sz="0" w:space="0" w:color="auto"/>
        <w:right w:val="none" w:sz="0" w:space="0" w:color="auto"/>
      </w:divBdr>
    </w:div>
    <w:div w:id="1212886808">
      <w:bodyDiv w:val="1"/>
      <w:marLeft w:val="0"/>
      <w:marRight w:val="0"/>
      <w:marTop w:val="0"/>
      <w:marBottom w:val="0"/>
      <w:divBdr>
        <w:top w:val="none" w:sz="0" w:space="0" w:color="auto"/>
        <w:left w:val="none" w:sz="0" w:space="0" w:color="auto"/>
        <w:bottom w:val="none" w:sz="0" w:space="0" w:color="auto"/>
        <w:right w:val="none" w:sz="0" w:space="0" w:color="auto"/>
      </w:divBdr>
    </w:div>
    <w:div w:id="1222908366">
      <w:bodyDiv w:val="1"/>
      <w:marLeft w:val="0"/>
      <w:marRight w:val="0"/>
      <w:marTop w:val="0"/>
      <w:marBottom w:val="0"/>
      <w:divBdr>
        <w:top w:val="none" w:sz="0" w:space="0" w:color="auto"/>
        <w:left w:val="none" w:sz="0" w:space="0" w:color="auto"/>
        <w:bottom w:val="none" w:sz="0" w:space="0" w:color="auto"/>
        <w:right w:val="none" w:sz="0" w:space="0" w:color="auto"/>
      </w:divBdr>
    </w:div>
    <w:div w:id="1233153496">
      <w:bodyDiv w:val="1"/>
      <w:marLeft w:val="0"/>
      <w:marRight w:val="0"/>
      <w:marTop w:val="0"/>
      <w:marBottom w:val="0"/>
      <w:divBdr>
        <w:top w:val="none" w:sz="0" w:space="0" w:color="auto"/>
        <w:left w:val="none" w:sz="0" w:space="0" w:color="auto"/>
        <w:bottom w:val="none" w:sz="0" w:space="0" w:color="auto"/>
        <w:right w:val="none" w:sz="0" w:space="0" w:color="auto"/>
      </w:divBdr>
    </w:div>
    <w:div w:id="1233664064">
      <w:bodyDiv w:val="1"/>
      <w:marLeft w:val="0"/>
      <w:marRight w:val="0"/>
      <w:marTop w:val="0"/>
      <w:marBottom w:val="0"/>
      <w:divBdr>
        <w:top w:val="none" w:sz="0" w:space="0" w:color="auto"/>
        <w:left w:val="none" w:sz="0" w:space="0" w:color="auto"/>
        <w:bottom w:val="none" w:sz="0" w:space="0" w:color="auto"/>
        <w:right w:val="none" w:sz="0" w:space="0" w:color="auto"/>
      </w:divBdr>
    </w:div>
    <w:div w:id="1239944078">
      <w:bodyDiv w:val="1"/>
      <w:marLeft w:val="0"/>
      <w:marRight w:val="0"/>
      <w:marTop w:val="0"/>
      <w:marBottom w:val="0"/>
      <w:divBdr>
        <w:top w:val="none" w:sz="0" w:space="0" w:color="auto"/>
        <w:left w:val="none" w:sz="0" w:space="0" w:color="auto"/>
        <w:bottom w:val="none" w:sz="0" w:space="0" w:color="auto"/>
        <w:right w:val="none" w:sz="0" w:space="0" w:color="auto"/>
      </w:divBdr>
    </w:div>
    <w:div w:id="1240212760">
      <w:bodyDiv w:val="1"/>
      <w:marLeft w:val="0"/>
      <w:marRight w:val="0"/>
      <w:marTop w:val="0"/>
      <w:marBottom w:val="0"/>
      <w:divBdr>
        <w:top w:val="none" w:sz="0" w:space="0" w:color="auto"/>
        <w:left w:val="none" w:sz="0" w:space="0" w:color="auto"/>
        <w:bottom w:val="none" w:sz="0" w:space="0" w:color="auto"/>
        <w:right w:val="none" w:sz="0" w:space="0" w:color="auto"/>
      </w:divBdr>
    </w:div>
    <w:div w:id="1257448222">
      <w:bodyDiv w:val="1"/>
      <w:marLeft w:val="0"/>
      <w:marRight w:val="0"/>
      <w:marTop w:val="0"/>
      <w:marBottom w:val="0"/>
      <w:divBdr>
        <w:top w:val="none" w:sz="0" w:space="0" w:color="auto"/>
        <w:left w:val="none" w:sz="0" w:space="0" w:color="auto"/>
        <w:bottom w:val="none" w:sz="0" w:space="0" w:color="auto"/>
        <w:right w:val="none" w:sz="0" w:space="0" w:color="auto"/>
      </w:divBdr>
    </w:div>
    <w:div w:id="1263805078">
      <w:bodyDiv w:val="1"/>
      <w:marLeft w:val="0"/>
      <w:marRight w:val="0"/>
      <w:marTop w:val="0"/>
      <w:marBottom w:val="0"/>
      <w:divBdr>
        <w:top w:val="none" w:sz="0" w:space="0" w:color="auto"/>
        <w:left w:val="none" w:sz="0" w:space="0" w:color="auto"/>
        <w:bottom w:val="none" w:sz="0" w:space="0" w:color="auto"/>
        <w:right w:val="none" w:sz="0" w:space="0" w:color="auto"/>
      </w:divBdr>
    </w:div>
    <w:div w:id="1277062936">
      <w:bodyDiv w:val="1"/>
      <w:marLeft w:val="0"/>
      <w:marRight w:val="0"/>
      <w:marTop w:val="0"/>
      <w:marBottom w:val="0"/>
      <w:divBdr>
        <w:top w:val="none" w:sz="0" w:space="0" w:color="auto"/>
        <w:left w:val="none" w:sz="0" w:space="0" w:color="auto"/>
        <w:bottom w:val="none" w:sz="0" w:space="0" w:color="auto"/>
        <w:right w:val="none" w:sz="0" w:space="0" w:color="auto"/>
      </w:divBdr>
    </w:div>
    <w:div w:id="1284925142">
      <w:bodyDiv w:val="1"/>
      <w:marLeft w:val="0"/>
      <w:marRight w:val="0"/>
      <w:marTop w:val="0"/>
      <w:marBottom w:val="0"/>
      <w:divBdr>
        <w:top w:val="none" w:sz="0" w:space="0" w:color="auto"/>
        <w:left w:val="none" w:sz="0" w:space="0" w:color="auto"/>
        <w:bottom w:val="none" w:sz="0" w:space="0" w:color="auto"/>
        <w:right w:val="none" w:sz="0" w:space="0" w:color="auto"/>
      </w:divBdr>
    </w:div>
    <w:div w:id="1296254225">
      <w:bodyDiv w:val="1"/>
      <w:marLeft w:val="0"/>
      <w:marRight w:val="0"/>
      <w:marTop w:val="0"/>
      <w:marBottom w:val="0"/>
      <w:divBdr>
        <w:top w:val="none" w:sz="0" w:space="0" w:color="auto"/>
        <w:left w:val="none" w:sz="0" w:space="0" w:color="auto"/>
        <w:bottom w:val="none" w:sz="0" w:space="0" w:color="auto"/>
        <w:right w:val="none" w:sz="0" w:space="0" w:color="auto"/>
      </w:divBdr>
    </w:div>
    <w:div w:id="1307315713">
      <w:bodyDiv w:val="1"/>
      <w:marLeft w:val="0"/>
      <w:marRight w:val="0"/>
      <w:marTop w:val="0"/>
      <w:marBottom w:val="0"/>
      <w:divBdr>
        <w:top w:val="none" w:sz="0" w:space="0" w:color="auto"/>
        <w:left w:val="none" w:sz="0" w:space="0" w:color="auto"/>
        <w:bottom w:val="none" w:sz="0" w:space="0" w:color="auto"/>
        <w:right w:val="none" w:sz="0" w:space="0" w:color="auto"/>
      </w:divBdr>
    </w:div>
    <w:div w:id="1329482443">
      <w:bodyDiv w:val="1"/>
      <w:marLeft w:val="0"/>
      <w:marRight w:val="0"/>
      <w:marTop w:val="0"/>
      <w:marBottom w:val="0"/>
      <w:divBdr>
        <w:top w:val="none" w:sz="0" w:space="0" w:color="auto"/>
        <w:left w:val="none" w:sz="0" w:space="0" w:color="auto"/>
        <w:bottom w:val="none" w:sz="0" w:space="0" w:color="auto"/>
        <w:right w:val="none" w:sz="0" w:space="0" w:color="auto"/>
      </w:divBdr>
    </w:div>
    <w:div w:id="1342467516">
      <w:bodyDiv w:val="1"/>
      <w:marLeft w:val="0"/>
      <w:marRight w:val="0"/>
      <w:marTop w:val="0"/>
      <w:marBottom w:val="0"/>
      <w:divBdr>
        <w:top w:val="none" w:sz="0" w:space="0" w:color="auto"/>
        <w:left w:val="none" w:sz="0" w:space="0" w:color="auto"/>
        <w:bottom w:val="none" w:sz="0" w:space="0" w:color="auto"/>
        <w:right w:val="none" w:sz="0" w:space="0" w:color="auto"/>
      </w:divBdr>
    </w:div>
    <w:div w:id="1348483340">
      <w:bodyDiv w:val="1"/>
      <w:marLeft w:val="0"/>
      <w:marRight w:val="0"/>
      <w:marTop w:val="0"/>
      <w:marBottom w:val="0"/>
      <w:divBdr>
        <w:top w:val="none" w:sz="0" w:space="0" w:color="auto"/>
        <w:left w:val="none" w:sz="0" w:space="0" w:color="auto"/>
        <w:bottom w:val="none" w:sz="0" w:space="0" w:color="auto"/>
        <w:right w:val="none" w:sz="0" w:space="0" w:color="auto"/>
      </w:divBdr>
    </w:div>
    <w:div w:id="1367026418">
      <w:bodyDiv w:val="1"/>
      <w:marLeft w:val="0"/>
      <w:marRight w:val="0"/>
      <w:marTop w:val="0"/>
      <w:marBottom w:val="0"/>
      <w:divBdr>
        <w:top w:val="none" w:sz="0" w:space="0" w:color="auto"/>
        <w:left w:val="none" w:sz="0" w:space="0" w:color="auto"/>
        <w:bottom w:val="none" w:sz="0" w:space="0" w:color="auto"/>
        <w:right w:val="none" w:sz="0" w:space="0" w:color="auto"/>
      </w:divBdr>
    </w:div>
    <w:div w:id="1373116956">
      <w:bodyDiv w:val="1"/>
      <w:marLeft w:val="0"/>
      <w:marRight w:val="0"/>
      <w:marTop w:val="0"/>
      <w:marBottom w:val="0"/>
      <w:divBdr>
        <w:top w:val="none" w:sz="0" w:space="0" w:color="auto"/>
        <w:left w:val="none" w:sz="0" w:space="0" w:color="auto"/>
        <w:bottom w:val="none" w:sz="0" w:space="0" w:color="auto"/>
        <w:right w:val="none" w:sz="0" w:space="0" w:color="auto"/>
      </w:divBdr>
    </w:div>
    <w:div w:id="1374303675">
      <w:bodyDiv w:val="1"/>
      <w:marLeft w:val="0"/>
      <w:marRight w:val="0"/>
      <w:marTop w:val="0"/>
      <w:marBottom w:val="0"/>
      <w:divBdr>
        <w:top w:val="none" w:sz="0" w:space="0" w:color="auto"/>
        <w:left w:val="none" w:sz="0" w:space="0" w:color="auto"/>
        <w:bottom w:val="none" w:sz="0" w:space="0" w:color="auto"/>
        <w:right w:val="none" w:sz="0" w:space="0" w:color="auto"/>
      </w:divBdr>
    </w:div>
    <w:div w:id="1405420121">
      <w:bodyDiv w:val="1"/>
      <w:marLeft w:val="0"/>
      <w:marRight w:val="0"/>
      <w:marTop w:val="0"/>
      <w:marBottom w:val="0"/>
      <w:divBdr>
        <w:top w:val="none" w:sz="0" w:space="0" w:color="auto"/>
        <w:left w:val="none" w:sz="0" w:space="0" w:color="auto"/>
        <w:bottom w:val="none" w:sz="0" w:space="0" w:color="auto"/>
        <w:right w:val="none" w:sz="0" w:space="0" w:color="auto"/>
      </w:divBdr>
    </w:div>
    <w:div w:id="1409841141">
      <w:bodyDiv w:val="1"/>
      <w:marLeft w:val="0"/>
      <w:marRight w:val="0"/>
      <w:marTop w:val="0"/>
      <w:marBottom w:val="0"/>
      <w:divBdr>
        <w:top w:val="none" w:sz="0" w:space="0" w:color="auto"/>
        <w:left w:val="none" w:sz="0" w:space="0" w:color="auto"/>
        <w:bottom w:val="none" w:sz="0" w:space="0" w:color="auto"/>
        <w:right w:val="none" w:sz="0" w:space="0" w:color="auto"/>
      </w:divBdr>
    </w:div>
    <w:div w:id="1418208672">
      <w:bodyDiv w:val="1"/>
      <w:marLeft w:val="0"/>
      <w:marRight w:val="0"/>
      <w:marTop w:val="0"/>
      <w:marBottom w:val="0"/>
      <w:divBdr>
        <w:top w:val="none" w:sz="0" w:space="0" w:color="auto"/>
        <w:left w:val="none" w:sz="0" w:space="0" w:color="auto"/>
        <w:bottom w:val="none" w:sz="0" w:space="0" w:color="auto"/>
        <w:right w:val="none" w:sz="0" w:space="0" w:color="auto"/>
      </w:divBdr>
    </w:div>
    <w:div w:id="1427076332">
      <w:bodyDiv w:val="1"/>
      <w:marLeft w:val="0"/>
      <w:marRight w:val="0"/>
      <w:marTop w:val="0"/>
      <w:marBottom w:val="0"/>
      <w:divBdr>
        <w:top w:val="none" w:sz="0" w:space="0" w:color="auto"/>
        <w:left w:val="none" w:sz="0" w:space="0" w:color="auto"/>
        <w:bottom w:val="none" w:sz="0" w:space="0" w:color="auto"/>
        <w:right w:val="none" w:sz="0" w:space="0" w:color="auto"/>
      </w:divBdr>
    </w:div>
    <w:div w:id="1443184732">
      <w:bodyDiv w:val="1"/>
      <w:marLeft w:val="0"/>
      <w:marRight w:val="0"/>
      <w:marTop w:val="0"/>
      <w:marBottom w:val="0"/>
      <w:divBdr>
        <w:top w:val="none" w:sz="0" w:space="0" w:color="auto"/>
        <w:left w:val="none" w:sz="0" w:space="0" w:color="auto"/>
        <w:bottom w:val="none" w:sz="0" w:space="0" w:color="auto"/>
        <w:right w:val="none" w:sz="0" w:space="0" w:color="auto"/>
      </w:divBdr>
    </w:div>
    <w:div w:id="1444807838">
      <w:bodyDiv w:val="1"/>
      <w:marLeft w:val="0"/>
      <w:marRight w:val="0"/>
      <w:marTop w:val="0"/>
      <w:marBottom w:val="0"/>
      <w:divBdr>
        <w:top w:val="none" w:sz="0" w:space="0" w:color="auto"/>
        <w:left w:val="none" w:sz="0" w:space="0" w:color="auto"/>
        <w:bottom w:val="none" w:sz="0" w:space="0" w:color="auto"/>
        <w:right w:val="none" w:sz="0" w:space="0" w:color="auto"/>
      </w:divBdr>
    </w:div>
    <w:div w:id="1488546587">
      <w:bodyDiv w:val="1"/>
      <w:marLeft w:val="0"/>
      <w:marRight w:val="0"/>
      <w:marTop w:val="0"/>
      <w:marBottom w:val="0"/>
      <w:divBdr>
        <w:top w:val="none" w:sz="0" w:space="0" w:color="auto"/>
        <w:left w:val="none" w:sz="0" w:space="0" w:color="auto"/>
        <w:bottom w:val="none" w:sz="0" w:space="0" w:color="auto"/>
        <w:right w:val="none" w:sz="0" w:space="0" w:color="auto"/>
      </w:divBdr>
    </w:div>
    <w:div w:id="1496650957">
      <w:bodyDiv w:val="1"/>
      <w:marLeft w:val="0"/>
      <w:marRight w:val="0"/>
      <w:marTop w:val="0"/>
      <w:marBottom w:val="0"/>
      <w:divBdr>
        <w:top w:val="none" w:sz="0" w:space="0" w:color="auto"/>
        <w:left w:val="none" w:sz="0" w:space="0" w:color="auto"/>
        <w:bottom w:val="none" w:sz="0" w:space="0" w:color="auto"/>
        <w:right w:val="none" w:sz="0" w:space="0" w:color="auto"/>
      </w:divBdr>
    </w:div>
    <w:div w:id="1498883404">
      <w:bodyDiv w:val="1"/>
      <w:marLeft w:val="0"/>
      <w:marRight w:val="0"/>
      <w:marTop w:val="0"/>
      <w:marBottom w:val="0"/>
      <w:divBdr>
        <w:top w:val="none" w:sz="0" w:space="0" w:color="auto"/>
        <w:left w:val="none" w:sz="0" w:space="0" w:color="auto"/>
        <w:bottom w:val="none" w:sz="0" w:space="0" w:color="auto"/>
        <w:right w:val="none" w:sz="0" w:space="0" w:color="auto"/>
      </w:divBdr>
    </w:div>
    <w:div w:id="1528518005">
      <w:bodyDiv w:val="1"/>
      <w:marLeft w:val="0"/>
      <w:marRight w:val="0"/>
      <w:marTop w:val="0"/>
      <w:marBottom w:val="0"/>
      <w:divBdr>
        <w:top w:val="none" w:sz="0" w:space="0" w:color="auto"/>
        <w:left w:val="none" w:sz="0" w:space="0" w:color="auto"/>
        <w:bottom w:val="none" w:sz="0" w:space="0" w:color="auto"/>
        <w:right w:val="none" w:sz="0" w:space="0" w:color="auto"/>
      </w:divBdr>
    </w:div>
    <w:div w:id="1552420632">
      <w:bodyDiv w:val="1"/>
      <w:marLeft w:val="0"/>
      <w:marRight w:val="0"/>
      <w:marTop w:val="0"/>
      <w:marBottom w:val="0"/>
      <w:divBdr>
        <w:top w:val="none" w:sz="0" w:space="0" w:color="auto"/>
        <w:left w:val="none" w:sz="0" w:space="0" w:color="auto"/>
        <w:bottom w:val="none" w:sz="0" w:space="0" w:color="auto"/>
        <w:right w:val="none" w:sz="0" w:space="0" w:color="auto"/>
      </w:divBdr>
    </w:div>
    <w:div w:id="1571885860">
      <w:bodyDiv w:val="1"/>
      <w:marLeft w:val="0"/>
      <w:marRight w:val="0"/>
      <w:marTop w:val="0"/>
      <w:marBottom w:val="0"/>
      <w:divBdr>
        <w:top w:val="none" w:sz="0" w:space="0" w:color="auto"/>
        <w:left w:val="none" w:sz="0" w:space="0" w:color="auto"/>
        <w:bottom w:val="none" w:sz="0" w:space="0" w:color="auto"/>
        <w:right w:val="none" w:sz="0" w:space="0" w:color="auto"/>
      </w:divBdr>
    </w:div>
    <w:div w:id="1575697144">
      <w:bodyDiv w:val="1"/>
      <w:marLeft w:val="0"/>
      <w:marRight w:val="0"/>
      <w:marTop w:val="0"/>
      <w:marBottom w:val="0"/>
      <w:divBdr>
        <w:top w:val="none" w:sz="0" w:space="0" w:color="auto"/>
        <w:left w:val="none" w:sz="0" w:space="0" w:color="auto"/>
        <w:bottom w:val="none" w:sz="0" w:space="0" w:color="auto"/>
        <w:right w:val="none" w:sz="0" w:space="0" w:color="auto"/>
      </w:divBdr>
    </w:div>
    <w:div w:id="1581940009">
      <w:bodyDiv w:val="1"/>
      <w:marLeft w:val="0"/>
      <w:marRight w:val="0"/>
      <w:marTop w:val="0"/>
      <w:marBottom w:val="0"/>
      <w:divBdr>
        <w:top w:val="none" w:sz="0" w:space="0" w:color="auto"/>
        <w:left w:val="none" w:sz="0" w:space="0" w:color="auto"/>
        <w:bottom w:val="none" w:sz="0" w:space="0" w:color="auto"/>
        <w:right w:val="none" w:sz="0" w:space="0" w:color="auto"/>
      </w:divBdr>
    </w:div>
    <w:div w:id="1589076419">
      <w:bodyDiv w:val="1"/>
      <w:marLeft w:val="0"/>
      <w:marRight w:val="0"/>
      <w:marTop w:val="0"/>
      <w:marBottom w:val="0"/>
      <w:divBdr>
        <w:top w:val="none" w:sz="0" w:space="0" w:color="auto"/>
        <w:left w:val="none" w:sz="0" w:space="0" w:color="auto"/>
        <w:bottom w:val="none" w:sz="0" w:space="0" w:color="auto"/>
        <w:right w:val="none" w:sz="0" w:space="0" w:color="auto"/>
      </w:divBdr>
    </w:div>
    <w:div w:id="1592852500">
      <w:bodyDiv w:val="1"/>
      <w:marLeft w:val="0"/>
      <w:marRight w:val="0"/>
      <w:marTop w:val="0"/>
      <w:marBottom w:val="0"/>
      <w:divBdr>
        <w:top w:val="none" w:sz="0" w:space="0" w:color="auto"/>
        <w:left w:val="none" w:sz="0" w:space="0" w:color="auto"/>
        <w:bottom w:val="none" w:sz="0" w:space="0" w:color="auto"/>
        <w:right w:val="none" w:sz="0" w:space="0" w:color="auto"/>
      </w:divBdr>
    </w:div>
    <w:div w:id="1597205999">
      <w:bodyDiv w:val="1"/>
      <w:marLeft w:val="0"/>
      <w:marRight w:val="0"/>
      <w:marTop w:val="0"/>
      <w:marBottom w:val="0"/>
      <w:divBdr>
        <w:top w:val="none" w:sz="0" w:space="0" w:color="auto"/>
        <w:left w:val="none" w:sz="0" w:space="0" w:color="auto"/>
        <w:bottom w:val="none" w:sz="0" w:space="0" w:color="auto"/>
        <w:right w:val="none" w:sz="0" w:space="0" w:color="auto"/>
      </w:divBdr>
    </w:div>
    <w:div w:id="1601183701">
      <w:bodyDiv w:val="1"/>
      <w:marLeft w:val="0"/>
      <w:marRight w:val="0"/>
      <w:marTop w:val="0"/>
      <w:marBottom w:val="0"/>
      <w:divBdr>
        <w:top w:val="none" w:sz="0" w:space="0" w:color="auto"/>
        <w:left w:val="none" w:sz="0" w:space="0" w:color="auto"/>
        <w:bottom w:val="none" w:sz="0" w:space="0" w:color="auto"/>
        <w:right w:val="none" w:sz="0" w:space="0" w:color="auto"/>
      </w:divBdr>
    </w:div>
    <w:div w:id="1622571554">
      <w:bodyDiv w:val="1"/>
      <w:marLeft w:val="0"/>
      <w:marRight w:val="0"/>
      <w:marTop w:val="0"/>
      <w:marBottom w:val="0"/>
      <w:divBdr>
        <w:top w:val="none" w:sz="0" w:space="0" w:color="auto"/>
        <w:left w:val="none" w:sz="0" w:space="0" w:color="auto"/>
        <w:bottom w:val="none" w:sz="0" w:space="0" w:color="auto"/>
        <w:right w:val="none" w:sz="0" w:space="0" w:color="auto"/>
      </w:divBdr>
    </w:div>
    <w:div w:id="1623027315">
      <w:bodyDiv w:val="1"/>
      <w:marLeft w:val="0"/>
      <w:marRight w:val="0"/>
      <w:marTop w:val="0"/>
      <w:marBottom w:val="0"/>
      <w:divBdr>
        <w:top w:val="none" w:sz="0" w:space="0" w:color="auto"/>
        <w:left w:val="none" w:sz="0" w:space="0" w:color="auto"/>
        <w:bottom w:val="none" w:sz="0" w:space="0" w:color="auto"/>
        <w:right w:val="none" w:sz="0" w:space="0" w:color="auto"/>
      </w:divBdr>
    </w:div>
    <w:div w:id="1628050078">
      <w:bodyDiv w:val="1"/>
      <w:marLeft w:val="0"/>
      <w:marRight w:val="0"/>
      <w:marTop w:val="0"/>
      <w:marBottom w:val="0"/>
      <w:divBdr>
        <w:top w:val="none" w:sz="0" w:space="0" w:color="auto"/>
        <w:left w:val="none" w:sz="0" w:space="0" w:color="auto"/>
        <w:bottom w:val="none" w:sz="0" w:space="0" w:color="auto"/>
        <w:right w:val="none" w:sz="0" w:space="0" w:color="auto"/>
      </w:divBdr>
    </w:div>
    <w:div w:id="1639990609">
      <w:bodyDiv w:val="1"/>
      <w:marLeft w:val="0"/>
      <w:marRight w:val="0"/>
      <w:marTop w:val="0"/>
      <w:marBottom w:val="0"/>
      <w:divBdr>
        <w:top w:val="none" w:sz="0" w:space="0" w:color="auto"/>
        <w:left w:val="none" w:sz="0" w:space="0" w:color="auto"/>
        <w:bottom w:val="none" w:sz="0" w:space="0" w:color="auto"/>
        <w:right w:val="none" w:sz="0" w:space="0" w:color="auto"/>
      </w:divBdr>
    </w:div>
    <w:div w:id="1640840956">
      <w:bodyDiv w:val="1"/>
      <w:marLeft w:val="0"/>
      <w:marRight w:val="0"/>
      <w:marTop w:val="0"/>
      <w:marBottom w:val="0"/>
      <w:divBdr>
        <w:top w:val="none" w:sz="0" w:space="0" w:color="auto"/>
        <w:left w:val="none" w:sz="0" w:space="0" w:color="auto"/>
        <w:bottom w:val="none" w:sz="0" w:space="0" w:color="auto"/>
        <w:right w:val="none" w:sz="0" w:space="0" w:color="auto"/>
      </w:divBdr>
    </w:div>
    <w:div w:id="1654526292">
      <w:bodyDiv w:val="1"/>
      <w:marLeft w:val="0"/>
      <w:marRight w:val="0"/>
      <w:marTop w:val="0"/>
      <w:marBottom w:val="0"/>
      <w:divBdr>
        <w:top w:val="none" w:sz="0" w:space="0" w:color="auto"/>
        <w:left w:val="none" w:sz="0" w:space="0" w:color="auto"/>
        <w:bottom w:val="none" w:sz="0" w:space="0" w:color="auto"/>
        <w:right w:val="none" w:sz="0" w:space="0" w:color="auto"/>
      </w:divBdr>
    </w:div>
    <w:div w:id="1671635625">
      <w:bodyDiv w:val="1"/>
      <w:marLeft w:val="0"/>
      <w:marRight w:val="0"/>
      <w:marTop w:val="0"/>
      <w:marBottom w:val="0"/>
      <w:divBdr>
        <w:top w:val="none" w:sz="0" w:space="0" w:color="auto"/>
        <w:left w:val="none" w:sz="0" w:space="0" w:color="auto"/>
        <w:bottom w:val="none" w:sz="0" w:space="0" w:color="auto"/>
        <w:right w:val="none" w:sz="0" w:space="0" w:color="auto"/>
      </w:divBdr>
    </w:div>
    <w:div w:id="1682126112">
      <w:bodyDiv w:val="1"/>
      <w:marLeft w:val="0"/>
      <w:marRight w:val="0"/>
      <w:marTop w:val="0"/>
      <w:marBottom w:val="0"/>
      <w:divBdr>
        <w:top w:val="none" w:sz="0" w:space="0" w:color="auto"/>
        <w:left w:val="none" w:sz="0" w:space="0" w:color="auto"/>
        <w:bottom w:val="none" w:sz="0" w:space="0" w:color="auto"/>
        <w:right w:val="none" w:sz="0" w:space="0" w:color="auto"/>
      </w:divBdr>
    </w:div>
    <w:div w:id="1682780297">
      <w:bodyDiv w:val="1"/>
      <w:marLeft w:val="0"/>
      <w:marRight w:val="0"/>
      <w:marTop w:val="0"/>
      <w:marBottom w:val="0"/>
      <w:divBdr>
        <w:top w:val="none" w:sz="0" w:space="0" w:color="auto"/>
        <w:left w:val="none" w:sz="0" w:space="0" w:color="auto"/>
        <w:bottom w:val="none" w:sz="0" w:space="0" w:color="auto"/>
        <w:right w:val="none" w:sz="0" w:space="0" w:color="auto"/>
      </w:divBdr>
    </w:div>
    <w:div w:id="1686327722">
      <w:bodyDiv w:val="1"/>
      <w:marLeft w:val="0"/>
      <w:marRight w:val="0"/>
      <w:marTop w:val="0"/>
      <w:marBottom w:val="0"/>
      <w:divBdr>
        <w:top w:val="none" w:sz="0" w:space="0" w:color="auto"/>
        <w:left w:val="none" w:sz="0" w:space="0" w:color="auto"/>
        <w:bottom w:val="none" w:sz="0" w:space="0" w:color="auto"/>
        <w:right w:val="none" w:sz="0" w:space="0" w:color="auto"/>
      </w:divBdr>
    </w:div>
    <w:div w:id="1688561304">
      <w:bodyDiv w:val="1"/>
      <w:marLeft w:val="0"/>
      <w:marRight w:val="0"/>
      <w:marTop w:val="0"/>
      <w:marBottom w:val="0"/>
      <w:divBdr>
        <w:top w:val="none" w:sz="0" w:space="0" w:color="auto"/>
        <w:left w:val="none" w:sz="0" w:space="0" w:color="auto"/>
        <w:bottom w:val="none" w:sz="0" w:space="0" w:color="auto"/>
        <w:right w:val="none" w:sz="0" w:space="0" w:color="auto"/>
      </w:divBdr>
    </w:div>
    <w:div w:id="1694458937">
      <w:bodyDiv w:val="1"/>
      <w:marLeft w:val="0"/>
      <w:marRight w:val="0"/>
      <w:marTop w:val="0"/>
      <w:marBottom w:val="0"/>
      <w:divBdr>
        <w:top w:val="none" w:sz="0" w:space="0" w:color="auto"/>
        <w:left w:val="none" w:sz="0" w:space="0" w:color="auto"/>
        <w:bottom w:val="none" w:sz="0" w:space="0" w:color="auto"/>
        <w:right w:val="none" w:sz="0" w:space="0" w:color="auto"/>
      </w:divBdr>
    </w:div>
    <w:div w:id="1702239411">
      <w:bodyDiv w:val="1"/>
      <w:marLeft w:val="0"/>
      <w:marRight w:val="0"/>
      <w:marTop w:val="0"/>
      <w:marBottom w:val="0"/>
      <w:divBdr>
        <w:top w:val="none" w:sz="0" w:space="0" w:color="auto"/>
        <w:left w:val="none" w:sz="0" w:space="0" w:color="auto"/>
        <w:bottom w:val="none" w:sz="0" w:space="0" w:color="auto"/>
        <w:right w:val="none" w:sz="0" w:space="0" w:color="auto"/>
      </w:divBdr>
    </w:div>
    <w:div w:id="1703434930">
      <w:bodyDiv w:val="1"/>
      <w:marLeft w:val="0"/>
      <w:marRight w:val="0"/>
      <w:marTop w:val="0"/>
      <w:marBottom w:val="0"/>
      <w:divBdr>
        <w:top w:val="none" w:sz="0" w:space="0" w:color="auto"/>
        <w:left w:val="none" w:sz="0" w:space="0" w:color="auto"/>
        <w:bottom w:val="none" w:sz="0" w:space="0" w:color="auto"/>
        <w:right w:val="none" w:sz="0" w:space="0" w:color="auto"/>
      </w:divBdr>
    </w:div>
    <w:div w:id="1706520569">
      <w:bodyDiv w:val="1"/>
      <w:marLeft w:val="0"/>
      <w:marRight w:val="0"/>
      <w:marTop w:val="0"/>
      <w:marBottom w:val="0"/>
      <w:divBdr>
        <w:top w:val="none" w:sz="0" w:space="0" w:color="auto"/>
        <w:left w:val="none" w:sz="0" w:space="0" w:color="auto"/>
        <w:bottom w:val="none" w:sz="0" w:space="0" w:color="auto"/>
        <w:right w:val="none" w:sz="0" w:space="0" w:color="auto"/>
      </w:divBdr>
    </w:div>
    <w:div w:id="1723013977">
      <w:bodyDiv w:val="1"/>
      <w:marLeft w:val="0"/>
      <w:marRight w:val="0"/>
      <w:marTop w:val="0"/>
      <w:marBottom w:val="0"/>
      <w:divBdr>
        <w:top w:val="none" w:sz="0" w:space="0" w:color="auto"/>
        <w:left w:val="none" w:sz="0" w:space="0" w:color="auto"/>
        <w:bottom w:val="none" w:sz="0" w:space="0" w:color="auto"/>
        <w:right w:val="none" w:sz="0" w:space="0" w:color="auto"/>
      </w:divBdr>
    </w:div>
    <w:div w:id="1729066447">
      <w:bodyDiv w:val="1"/>
      <w:marLeft w:val="0"/>
      <w:marRight w:val="0"/>
      <w:marTop w:val="0"/>
      <w:marBottom w:val="0"/>
      <w:divBdr>
        <w:top w:val="none" w:sz="0" w:space="0" w:color="auto"/>
        <w:left w:val="none" w:sz="0" w:space="0" w:color="auto"/>
        <w:bottom w:val="none" w:sz="0" w:space="0" w:color="auto"/>
        <w:right w:val="none" w:sz="0" w:space="0" w:color="auto"/>
      </w:divBdr>
    </w:div>
    <w:div w:id="1738046296">
      <w:bodyDiv w:val="1"/>
      <w:marLeft w:val="0"/>
      <w:marRight w:val="0"/>
      <w:marTop w:val="0"/>
      <w:marBottom w:val="0"/>
      <w:divBdr>
        <w:top w:val="none" w:sz="0" w:space="0" w:color="auto"/>
        <w:left w:val="none" w:sz="0" w:space="0" w:color="auto"/>
        <w:bottom w:val="none" w:sz="0" w:space="0" w:color="auto"/>
        <w:right w:val="none" w:sz="0" w:space="0" w:color="auto"/>
      </w:divBdr>
    </w:div>
    <w:div w:id="1754013317">
      <w:bodyDiv w:val="1"/>
      <w:marLeft w:val="0"/>
      <w:marRight w:val="0"/>
      <w:marTop w:val="0"/>
      <w:marBottom w:val="0"/>
      <w:divBdr>
        <w:top w:val="none" w:sz="0" w:space="0" w:color="auto"/>
        <w:left w:val="none" w:sz="0" w:space="0" w:color="auto"/>
        <w:bottom w:val="none" w:sz="0" w:space="0" w:color="auto"/>
        <w:right w:val="none" w:sz="0" w:space="0" w:color="auto"/>
      </w:divBdr>
    </w:div>
    <w:div w:id="1754281307">
      <w:bodyDiv w:val="1"/>
      <w:marLeft w:val="0"/>
      <w:marRight w:val="0"/>
      <w:marTop w:val="0"/>
      <w:marBottom w:val="0"/>
      <w:divBdr>
        <w:top w:val="none" w:sz="0" w:space="0" w:color="auto"/>
        <w:left w:val="none" w:sz="0" w:space="0" w:color="auto"/>
        <w:bottom w:val="none" w:sz="0" w:space="0" w:color="auto"/>
        <w:right w:val="none" w:sz="0" w:space="0" w:color="auto"/>
      </w:divBdr>
    </w:div>
    <w:div w:id="1785999678">
      <w:bodyDiv w:val="1"/>
      <w:marLeft w:val="0"/>
      <w:marRight w:val="0"/>
      <w:marTop w:val="0"/>
      <w:marBottom w:val="0"/>
      <w:divBdr>
        <w:top w:val="none" w:sz="0" w:space="0" w:color="auto"/>
        <w:left w:val="none" w:sz="0" w:space="0" w:color="auto"/>
        <w:bottom w:val="none" w:sz="0" w:space="0" w:color="auto"/>
        <w:right w:val="none" w:sz="0" w:space="0" w:color="auto"/>
      </w:divBdr>
    </w:div>
    <w:div w:id="1791321927">
      <w:bodyDiv w:val="1"/>
      <w:marLeft w:val="0"/>
      <w:marRight w:val="0"/>
      <w:marTop w:val="0"/>
      <w:marBottom w:val="0"/>
      <w:divBdr>
        <w:top w:val="none" w:sz="0" w:space="0" w:color="auto"/>
        <w:left w:val="none" w:sz="0" w:space="0" w:color="auto"/>
        <w:bottom w:val="none" w:sz="0" w:space="0" w:color="auto"/>
        <w:right w:val="none" w:sz="0" w:space="0" w:color="auto"/>
      </w:divBdr>
    </w:div>
    <w:div w:id="1795903834">
      <w:bodyDiv w:val="1"/>
      <w:marLeft w:val="0"/>
      <w:marRight w:val="0"/>
      <w:marTop w:val="0"/>
      <w:marBottom w:val="0"/>
      <w:divBdr>
        <w:top w:val="none" w:sz="0" w:space="0" w:color="auto"/>
        <w:left w:val="none" w:sz="0" w:space="0" w:color="auto"/>
        <w:bottom w:val="none" w:sz="0" w:space="0" w:color="auto"/>
        <w:right w:val="none" w:sz="0" w:space="0" w:color="auto"/>
      </w:divBdr>
    </w:div>
    <w:div w:id="1807313126">
      <w:bodyDiv w:val="1"/>
      <w:marLeft w:val="0"/>
      <w:marRight w:val="0"/>
      <w:marTop w:val="0"/>
      <w:marBottom w:val="0"/>
      <w:divBdr>
        <w:top w:val="none" w:sz="0" w:space="0" w:color="auto"/>
        <w:left w:val="none" w:sz="0" w:space="0" w:color="auto"/>
        <w:bottom w:val="none" w:sz="0" w:space="0" w:color="auto"/>
        <w:right w:val="none" w:sz="0" w:space="0" w:color="auto"/>
      </w:divBdr>
    </w:div>
    <w:div w:id="1817381469">
      <w:bodyDiv w:val="1"/>
      <w:marLeft w:val="0"/>
      <w:marRight w:val="0"/>
      <w:marTop w:val="0"/>
      <w:marBottom w:val="0"/>
      <w:divBdr>
        <w:top w:val="none" w:sz="0" w:space="0" w:color="auto"/>
        <w:left w:val="none" w:sz="0" w:space="0" w:color="auto"/>
        <w:bottom w:val="none" w:sz="0" w:space="0" w:color="auto"/>
        <w:right w:val="none" w:sz="0" w:space="0" w:color="auto"/>
      </w:divBdr>
    </w:div>
    <w:div w:id="1823617848">
      <w:bodyDiv w:val="1"/>
      <w:marLeft w:val="0"/>
      <w:marRight w:val="0"/>
      <w:marTop w:val="0"/>
      <w:marBottom w:val="0"/>
      <w:divBdr>
        <w:top w:val="none" w:sz="0" w:space="0" w:color="auto"/>
        <w:left w:val="none" w:sz="0" w:space="0" w:color="auto"/>
        <w:bottom w:val="none" w:sz="0" w:space="0" w:color="auto"/>
        <w:right w:val="none" w:sz="0" w:space="0" w:color="auto"/>
      </w:divBdr>
    </w:div>
    <w:div w:id="1834760788">
      <w:bodyDiv w:val="1"/>
      <w:marLeft w:val="0"/>
      <w:marRight w:val="0"/>
      <w:marTop w:val="0"/>
      <w:marBottom w:val="0"/>
      <w:divBdr>
        <w:top w:val="none" w:sz="0" w:space="0" w:color="auto"/>
        <w:left w:val="none" w:sz="0" w:space="0" w:color="auto"/>
        <w:bottom w:val="none" w:sz="0" w:space="0" w:color="auto"/>
        <w:right w:val="none" w:sz="0" w:space="0" w:color="auto"/>
      </w:divBdr>
    </w:div>
    <w:div w:id="1836917869">
      <w:bodyDiv w:val="1"/>
      <w:marLeft w:val="0"/>
      <w:marRight w:val="0"/>
      <w:marTop w:val="0"/>
      <w:marBottom w:val="0"/>
      <w:divBdr>
        <w:top w:val="none" w:sz="0" w:space="0" w:color="auto"/>
        <w:left w:val="none" w:sz="0" w:space="0" w:color="auto"/>
        <w:bottom w:val="none" w:sz="0" w:space="0" w:color="auto"/>
        <w:right w:val="none" w:sz="0" w:space="0" w:color="auto"/>
      </w:divBdr>
    </w:div>
    <w:div w:id="1844589975">
      <w:bodyDiv w:val="1"/>
      <w:marLeft w:val="0"/>
      <w:marRight w:val="0"/>
      <w:marTop w:val="0"/>
      <w:marBottom w:val="0"/>
      <w:divBdr>
        <w:top w:val="none" w:sz="0" w:space="0" w:color="auto"/>
        <w:left w:val="none" w:sz="0" w:space="0" w:color="auto"/>
        <w:bottom w:val="none" w:sz="0" w:space="0" w:color="auto"/>
        <w:right w:val="none" w:sz="0" w:space="0" w:color="auto"/>
      </w:divBdr>
    </w:div>
    <w:div w:id="1850828757">
      <w:bodyDiv w:val="1"/>
      <w:marLeft w:val="0"/>
      <w:marRight w:val="0"/>
      <w:marTop w:val="0"/>
      <w:marBottom w:val="0"/>
      <w:divBdr>
        <w:top w:val="none" w:sz="0" w:space="0" w:color="auto"/>
        <w:left w:val="none" w:sz="0" w:space="0" w:color="auto"/>
        <w:bottom w:val="none" w:sz="0" w:space="0" w:color="auto"/>
        <w:right w:val="none" w:sz="0" w:space="0" w:color="auto"/>
      </w:divBdr>
    </w:div>
    <w:div w:id="1852718577">
      <w:bodyDiv w:val="1"/>
      <w:marLeft w:val="0"/>
      <w:marRight w:val="0"/>
      <w:marTop w:val="0"/>
      <w:marBottom w:val="0"/>
      <w:divBdr>
        <w:top w:val="none" w:sz="0" w:space="0" w:color="auto"/>
        <w:left w:val="none" w:sz="0" w:space="0" w:color="auto"/>
        <w:bottom w:val="none" w:sz="0" w:space="0" w:color="auto"/>
        <w:right w:val="none" w:sz="0" w:space="0" w:color="auto"/>
      </w:divBdr>
    </w:div>
    <w:div w:id="1883012258">
      <w:bodyDiv w:val="1"/>
      <w:marLeft w:val="0"/>
      <w:marRight w:val="0"/>
      <w:marTop w:val="0"/>
      <w:marBottom w:val="0"/>
      <w:divBdr>
        <w:top w:val="none" w:sz="0" w:space="0" w:color="auto"/>
        <w:left w:val="none" w:sz="0" w:space="0" w:color="auto"/>
        <w:bottom w:val="none" w:sz="0" w:space="0" w:color="auto"/>
        <w:right w:val="none" w:sz="0" w:space="0" w:color="auto"/>
      </w:divBdr>
    </w:div>
    <w:div w:id="1883592133">
      <w:bodyDiv w:val="1"/>
      <w:marLeft w:val="0"/>
      <w:marRight w:val="0"/>
      <w:marTop w:val="0"/>
      <w:marBottom w:val="0"/>
      <w:divBdr>
        <w:top w:val="none" w:sz="0" w:space="0" w:color="auto"/>
        <w:left w:val="none" w:sz="0" w:space="0" w:color="auto"/>
        <w:bottom w:val="none" w:sz="0" w:space="0" w:color="auto"/>
        <w:right w:val="none" w:sz="0" w:space="0" w:color="auto"/>
      </w:divBdr>
    </w:div>
    <w:div w:id="1894924328">
      <w:bodyDiv w:val="1"/>
      <w:marLeft w:val="0"/>
      <w:marRight w:val="0"/>
      <w:marTop w:val="0"/>
      <w:marBottom w:val="0"/>
      <w:divBdr>
        <w:top w:val="none" w:sz="0" w:space="0" w:color="auto"/>
        <w:left w:val="none" w:sz="0" w:space="0" w:color="auto"/>
        <w:bottom w:val="none" w:sz="0" w:space="0" w:color="auto"/>
        <w:right w:val="none" w:sz="0" w:space="0" w:color="auto"/>
      </w:divBdr>
    </w:div>
    <w:div w:id="1928344105">
      <w:bodyDiv w:val="1"/>
      <w:marLeft w:val="0"/>
      <w:marRight w:val="0"/>
      <w:marTop w:val="0"/>
      <w:marBottom w:val="0"/>
      <w:divBdr>
        <w:top w:val="none" w:sz="0" w:space="0" w:color="auto"/>
        <w:left w:val="none" w:sz="0" w:space="0" w:color="auto"/>
        <w:bottom w:val="none" w:sz="0" w:space="0" w:color="auto"/>
        <w:right w:val="none" w:sz="0" w:space="0" w:color="auto"/>
      </w:divBdr>
    </w:div>
    <w:div w:id="1934052716">
      <w:bodyDiv w:val="1"/>
      <w:marLeft w:val="0"/>
      <w:marRight w:val="0"/>
      <w:marTop w:val="0"/>
      <w:marBottom w:val="0"/>
      <w:divBdr>
        <w:top w:val="none" w:sz="0" w:space="0" w:color="auto"/>
        <w:left w:val="none" w:sz="0" w:space="0" w:color="auto"/>
        <w:bottom w:val="none" w:sz="0" w:space="0" w:color="auto"/>
        <w:right w:val="none" w:sz="0" w:space="0" w:color="auto"/>
      </w:divBdr>
    </w:div>
    <w:div w:id="1938052813">
      <w:bodyDiv w:val="1"/>
      <w:marLeft w:val="0"/>
      <w:marRight w:val="0"/>
      <w:marTop w:val="0"/>
      <w:marBottom w:val="0"/>
      <w:divBdr>
        <w:top w:val="none" w:sz="0" w:space="0" w:color="auto"/>
        <w:left w:val="none" w:sz="0" w:space="0" w:color="auto"/>
        <w:bottom w:val="none" w:sz="0" w:space="0" w:color="auto"/>
        <w:right w:val="none" w:sz="0" w:space="0" w:color="auto"/>
      </w:divBdr>
    </w:div>
    <w:div w:id="1942716254">
      <w:bodyDiv w:val="1"/>
      <w:marLeft w:val="0"/>
      <w:marRight w:val="0"/>
      <w:marTop w:val="0"/>
      <w:marBottom w:val="0"/>
      <w:divBdr>
        <w:top w:val="none" w:sz="0" w:space="0" w:color="auto"/>
        <w:left w:val="none" w:sz="0" w:space="0" w:color="auto"/>
        <w:bottom w:val="none" w:sz="0" w:space="0" w:color="auto"/>
        <w:right w:val="none" w:sz="0" w:space="0" w:color="auto"/>
      </w:divBdr>
    </w:div>
    <w:div w:id="1948737460">
      <w:bodyDiv w:val="1"/>
      <w:marLeft w:val="0"/>
      <w:marRight w:val="0"/>
      <w:marTop w:val="0"/>
      <w:marBottom w:val="0"/>
      <w:divBdr>
        <w:top w:val="none" w:sz="0" w:space="0" w:color="auto"/>
        <w:left w:val="none" w:sz="0" w:space="0" w:color="auto"/>
        <w:bottom w:val="none" w:sz="0" w:space="0" w:color="auto"/>
        <w:right w:val="none" w:sz="0" w:space="0" w:color="auto"/>
      </w:divBdr>
    </w:div>
    <w:div w:id="1968002137">
      <w:bodyDiv w:val="1"/>
      <w:marLeft w:val="0"/>
      <w:marRight w:val="0"/>
      <w:marTop w:val="0"/>
      <w:marBottom w:val="0"/>
      <w:divBdr>
        <w:top w:val="none" w:sz="0" w:space="0" w:color="auto"/>
        <w:left w:val="none" w:sz="0" w:space="0" w:color="auto"/>
        <w:bottom w:val="none" w:sz="0" w:space="0" w:color="auto"/>
        <w:right w:val="none" w:sz="0" w:space="0" w:color="auto"/>
      </w:divBdr>
    </w:div>
    <w:div w:id="1970087629">
      <w:bodyDiv w:val="1"/>
      <w:marLeft w:val="0"/>
      <w:marRight w:val="0"/>
      <w:marTop w:val="0"/>
      <w:marBottom w:val="0"/>
      <w:divBdr>
        <w:top w:val="none" w:sz="0" w:space="0" w:color="auto"/>
        <w:left w:val="none" w:sz="0" w:space="0" w:color="auto"/>
        <w:bottom w:val="none" w:sz="0" w:space="0" w:color="auto"/>
        <w:right w:val="none" w:sz="0" w:space="0" w:color="auto"/>
      </w:divBdr>
    </w:div>
    <w:div w:id="1973708626">
      <w:bodyDiv w:val="1"/>
      <w:marLeft w:val="0"/>
      <w:marRight w:val="0"/>
      <w:marTop w:val="0"/>
      <w:marBottom w:val="0"/>
      <w:divBdr>
        <w:top w:val="none" w:sz="0" w:space="0" w:color="auto"/>
        <w:left w:val="none" w:sz="0" w:space="0" w:color="auto"/>
        <w:bottom w:val="none" w:sz="0" w:space="0" w:color="auto"/>
        <w:right w:val="none" w:sz="0" w:space="0" w:color="auto"/>
      </w:divBdr>
    </w:div>
    <w:div w:id="1975718036">
      <w:bodyDiv w:val="1"/>
      <w:marLeft w:val="0"/>
      <w:marRight w:val="0"/>
      <w:marTop w:val="0"/>
      <w:marBottom w:val="0"/>
      <w:divBdr>
        <w:top w:val="none" w:sz="0" w:space="0" w:color="auto"/>
        <w:left w:val="none" w:sz="0" w:space="0" w:color="auto"/>
        <w:bottom w:val="none" w:sz="0" w:space="0" w:color="auto"/>
        <w:right w:val="none" w:sz="0" w:space="0" w:color="auto"/>
      </w:divBdr>
    </w:div>
    <w:div w:id="1990357750">
      <w:bodyDiv w:val="1"/>
      <w:marLeft w:val="0"/>
      <w:marRight w:val="0"/>
      <w:marTop w:val="0"/>
      <w:marBottom w:val="0"/>
      <w:divBdr>
        <w:top w:val="none" w:sz="0" w:space="0" w:color="auto"/>
        <w:left w:val="none" w:sz="0" w:space="0" w:color="auto"/>
        <w:bottom w:val="none" w:sz="0" w:space="0" w:color="auto"/>
        <w:right w:val="none" w:sz="0" w:space="0" w:color="auto"/>
      </w:divBdr>
    </w:div>
    <w:div w:id="2036342838">
      <w:bodyDiv w:val="1"/>
      <w:marLeft w:val="0"/>
      <w:marRight w:val="0"/>
      <w:marTop w:val="0"/>
      <w:marBottom w:val="0"/>
      <w:divBdr>
        <w:top w:val="none" w:sz="0" w:space="0" w:color="auto"/>
        <w:left w:val="none" w:sz="0" w:space="0" w:color="auto"/>
        <w:bottom w:val="none" w:sz="0" w:space="0" w:color="auto"/>
        <w:right w:val="none" w:sz="0" w:space="0" w:color="auto"/>
      </w:divBdr>
    </w:div>
    <w:div w:id="2044359428">
      <w:bodyDiv w:val="1"/>
      <w:marLeft w:val="0"/>
      <w:marRight w:val="0"/>
      <w:marTop w:val="0"/>
      <w:marBottom w:val="0"/>
      <w:divBdr>
        <w:top w:val="none" w:sz="0" w:space="0" w:color="auto"/>
        <w:left w:val="none" w:sz="0" w:space="0" w:color="auto"/>
        <w:bottom w:val="none" w:sz="0" w:space="0" w:color="auto"/>
        <w:right w:val="none" w:sz="0" w:space="0" w:color="auto"/>
      </w:divBdr>
    </w:div>
    <w:div w:id="2044939578">
      <w:bodyDiv w:val="1"/>
      <w:marLeft w:val="0"/>
      <w:marRight w:val="0"/>
      <w:marTop w:val="0"/>
      <w:marBottom w:val="0"/>
      <w:divBdr>
        <w:top w:val="none" w:sz="0" w:space="0" w:color="auto"/>
        <w:left w:val="none" w:sz="0" w:space="0" w:color="auto"/>
        <w:bottom w:val="none" w:sz="0" w:space="0" w:color="auto"/>
        <w:right w:val="none" w:sz="0" w:space="0" w:color="auto"/>
      </w:divBdr>
    </w:div>
    <w:div w:id="2063290121">
      <w:bodyDiv w:val="1"/>
      <w:marLeft w:val="0"/>
      <w:marRight w:val="0"/>
      <w:marTop w:val="0"/>
      <w:marBottom w:val="0"/>
      <w:divBdr>
        <w:top w:val="none" w:sz="0" w:space="0" w:color="auto"/>
        <w:left w:val="none" w:sz="0" w:space="0" w:color="auto"/>
        <w:bottom w:val="none" w:sz="0" w:space="0" w:color="auto"/>
        <w:right w:val="none" w:sz="0" w:space="0" w:color="auto"/>
      </w:divBdr>
    </w:div>
    <w:div w:id="2065905826">
      <w:bodyDiv w:val="1"/>
      <w:marLeft w:val="0"/>
      <w:marRight w:val="0"/>
      <w:marTop w:val="0"/>
      <w:marBottom w:val="0"/>
      <w:divBdr>
        <w:top w:val="none" w:sz="0" w:space="0" w:color="auto"/>
        <w:left w:val="none" w:sz="0" w:space="0" w:color="auto"/>
        <w:bottom w:val="none" w:sz="0" w:space="0" w:color="auto"/>
        <w:right w:val="none" w:sz="0" w:space="0" w:color="auto"/>
      </w:divBdr>
    </w:div>
    <w:div w:id="2067340724">
      <w:bodyDiv w:val="1"/>
      <w:marLeft w:val="0"/>
      <w:marRight w:val="0"/>
      <w:marTop w:val="0"/>
      <w:marBottom w:val="0"/>
      <w:divBdr>
        <w:top w:val="none" w:sz="0" w:space="0" w:color="auto"/>
        <w:left w:val="none" w:sz="0" w:space="0" w:color="auto"/>
        <w:bottom w:val="none" w:sz="0" w:space="0" w:color="auto"/>
        <w:right w:val="none" w:sz="0" w:space="0" w:color="auto"/>
      </w:divBdr>
    </w:div>
    <w:div w:id="2067952380">
      <w:bodyDiv w:val="1"/>
      <w:marLeft w:val="0"/>
      <w:marRight w:val="0"/>
      <w:marTop w:val="0"/>
      <w:marBottom w:val="0"/>
      <w:divBdr>
        <w:top w:val="none" w:sz="0" w:space="0" w:color="auto"/>
        <w:left w:val="none" w:sz="0" w:space="0" w:color="auto"/>
        <w:bottom w:val="none" w:sz="0" w:space="0" w:color="auto"/>
        <w:right w:val="none" w:sz="0" w:space="0" w:color="auto"/>
      </w:divBdr>
    </w:div>
    <w:div w:id="2090538473">
      <w:bodyDiv w:val="1"/>
      <w:marLeft w:val="0"/>
      <w:marRight w:val="0"/>
      <w:marTop w:val="0"/>
      <w:marBottom w:val="0"/>
      <w:divBdr>
        <w:top w:val="none" w:sz="0" w:space="0" w:color="auto"/>
        <w:left w:val="none" w:sz="0" w:space="0" w:color="auto"/>
        <w:bottom w:val="none" w:sz="0" w:space="0" w:color="auto"/>
        <w:right w:val="none" w:sz="0" w:space="0" w:color="auto"/>
      </w:divBdr>
    </w:div>
    <w:div w:id="2108385693">
      <w:bodyDiv w:val="1"/>
      <w:marLeft w:val="0"/>
      <w:marRight w:val="0"/>
      <w:marTop w:val="0"/>
      <w:marBottom w:val="0"/>
      <w:divBdr>
        <w:top w:val="none" w:sz="0" w:space="0" w:color="auto"/>
        <w:left w:val="none" w:sz="0" w:space="0" w:color="auto"/>
        <w:bottom w:val="none" w:sz="0" w:space="0" w:color="auto"/>
        <w:right w:val="none" w:sz="0" w:space="0" w:color="auto"/>
      </w:divBdr>
    </w:div>
    <w:div w:id="2120756008">
      <w:bodyDiv w:val="1"/>
      <w:marLeft w:val="0"/>
      <w:marRight w:val="0"/>
      <w:marTop w:val="0"/>
      <w:marBottom w:val="0"/>
      <w:divBdr>
        <w:top w:val="none" w:sz="0" w:space="0" w:color="auto"/>
        <w:left w:val="none" w:sz="0" w:space="0" w:color="auto"/>
        <w:bottom w:val="none" w:sz="0" w:space="0" w:color="auto"/>
        <w:right w:val="none" w:sz="0" w:space="0" w:color="auto"/>
      </w:divBdr>
    </w:div>
    <w:div w:id="2127770906">
      <w:bodyDiv w:val="1"/>
      <w:marLeft w:val="0"/>
      <w:marRight w:val="0"/>
      <w:marTop w:val="0"/>
      <w:marBottom w:val="0"/>
      <w:divBdr>
        <w:top w:val="none" w:sz="0" w:space="0" w:color="auto"/>
        <w:left w:val="none" w:sz="0" w:space="0" w:color="auto"/>
        <w:bottom w:val="none" w:sz="0" w:space="0" w:color="auto"/>
        <w:right w:val="none" w:sz="0" w:space="0" w:color="auto"/>
      </w:divBdr>
    </w:div>
    <w:div w:id="2131701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gaceta.diputados.gob.mx/PDF/64/2019/sep/IndEco-20190910.pdf" TargetMode="External"/><Relationship Id="rId1" Type="http://schemas.openxmlformats.org/officeDocument/2006/relationships/hyperlink" Target="http://gaceta.diputados.gob.mx/PDF/64/2019/sep/IndEco-2019091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F8940-4AC7-4B02-AD57-A4561ADF3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111</Pages>
  <Words>29396</Words>
  <Characters>161682</Characters>
  <Application>Microsoft Office Word</Application>
  <DocSecurity>4</DocSecurity>
  <Lines>1347</Lines>
  <Paragraphs>381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OLIVARES</dc:creator>
  <cp:lastModifiedBy>Victor Rodriguez Cuevas</cp:lastModifiedBy>
  <cp:revision>2</cp:revision>
  <cp:lastPrinted>2019-12-17T19:55:00Z</cp:lastPrinted>
  <dcterms:created xsi:type="dcterms:W3CDTF">2019-12-23T17:00:00Z</dcterms:created>
  <dcterms:modified xsi:type="dcterms:W3CDTF">2019-12-23T17:00:00Z</dcterms:modified>
</cp:coreProperties>
</file>