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4168" w14:textId="45E9DC4F" w:rsidR="00595A48" w:rsidRDefault="00595A48"/>
    <w:p w14:paraId="37B5992B" w14:textId="77777777" w:rsidR="00AF3222" w:rsidRDefault="00AF3222"/>
    <w:p w14:paraId="1E895F10" w14:textId="77777777" w:rsidR="00AF3222" w:rsidRDefault="00AF3222" w:rsidP="00AF3222">
      <w:pPr>
        <w:spacing w:after="160" w:line="259" w:lineRule="auto"/>
        <w:rPr>
          <w:rFonts w:ascii="Helvetica" w:eastAsia="Helvetica" w:hAnsi="Helvetica" w:cs="Helvetica"/>
          <w:b/>
          <w:color w:val="000000"/>
          <w:sz w:val="22"/>
        </w:rPr>
      </w:pPr>
    </w:p>
    <w:p w14:paraId="7459A844" w14:textId="77777777" w:rsidR="00AF3222" w:rsidRDefault="00AF3222" w:rsidP="00AF3222">
      <w:pPr>
        <w:spacing w:after="160" w:line="259" w:lineRule="auto"/>
        <w:rPr>
          <w:rFonts w:ascii="Helvetica" w:eastAsia="Helvetica" w:hAnsi="Helvetica" w:cs="Helvetica"/>
          <w:b/>
          <w:color w:val="000000"/>
          <w:sz w:val="22"/>
        </w:rPr>
      </w:pPr>
    </w:p>
    <w:p w14:paraId="55E16C9F" w14:textId="3866DF3A" w:rsidR="00AF3222" w:rsidRPr="00CB54E4" w:rsidRDefault="00CB54E4" w:rsidP="00CB54E4">
      <w:pPr>
        <w:spacing w:after="160"/>
        <w:rPr>
          <w:rFonts w:asciiTheme="majorHAnsi" w:eastAsia="Helvetica" w:hAnsiTheme="majorHAnsi" w:cstheme="majorHAnsi"/>
          <w:b/>
          <w:color w:val="000000"/>
          <w:sz w:val="20"/>
          <w:szCs w:val="20"/>
        </w:rPr>
      </w:pPr>
      <w:r w:rsidRPr="00CB54E4">
        <w:rPr>
          <w:rFonts w:asciiTheme="majorHAnsi" w:eastAsia="Helvetica" w:hAnsiTheme="majorHAnsi" w:cstheme="majorHAnsi"/>
          <w:b/>
          <w:color w:val="000000"/>
          <w:sz w:val="20"/>
          <w:szCs w:val="20"/>
        </w:rPr>
        <w:t xml:space="preserve">DIP. MONICA BORREGO ESTRADA </w:t>
      </w:r>
      <w:r w:rsidRPr="00CB54E4">
        <w:rPr>
          <w:rFonts w:asciiTheme="majorHAnsi" w:eastAsia="Helvetica" w:hAnsiTheme="majorHAnsi" w:cstheme="majorHAnsi"/>
          <w:b/>
          <w:color w:val="000000"/>
          <w:sz w:val="20"/>
          <w:szCs w:val="20"/>
        </w:rPr>
        <w:br/>
      </w:r>
      <w:r w:rsidR="00AF3222" w:rsidRPr="00CB54E4">
        <w:rPr>
          <w:rFonts w:asciiTheme="majorHAnsi" w:eastAsia="Helvetica" w:hAnsiTheme="majorHAnsi" w:cstheme="majorHAnsi"/>
          <w:b/>
          <w:color w:val="000000"/>
          <w:sz w:val="20"/>
          <w:szCs w:val="20"/>
        </w:rPr>
        <w:t xml:space="preserve">PRESIDENTA DE LA COMISIÓN DE PLANEACIÓN, </w:t>
      </w:r>
      <w:r w:rsidR="00AF3222" w:rsidRPr="00CB54E4">
        <w:rPr>
          <w:rFonts w:asciiTheme="majorHAnsi" w:eastAsia="Helvetica" w:hAnsiTheme="majorHAnsi" w:cstheme="majorHAnsi"/>
          <w:b/>
          <w:color w:val="000000"/>
          <w:sz w:val="20"/>
          <w:szCs w:val="20"/>
        </w:rPr>
        <w:br/>
        <w:t>PATRIMONIO Y FINANZAS DE LA LXIII LEGISLATURA DEL ESTADO</w:t>
      </w:r>
      <w:r w:rsidR="00AF3222" w:rsidRPr="00CB54E4">
        <w:rPr>
          <w:rFonts w:asciiTheme="majorHAnsi" w:hAnsiTheme="majorHAnsi" w:cstheme="majorHAnsi"/>
          <w:sz w:val="20"/>
          <w:szCs w:val="20"/>
        </w:rPr>
        <w:br/>
      </w:r>
      <w:r w:rsidR="00AF3222" w:rsidRPr="00CB54E4">
        <w:rPr>
          <w:rFonts w:asciiTheme="majorHAnsi" w:eastAsia="MS Mincho" w:hAnsiTheme="majorHAnsi" w:cstheme="majorHAnsi"/>
          <w:b/>
          <w:sz w:val="20"/>
          <w:szCs w:val="20"/>
        </w:rPr>
        <w:t>P R E S E N T E</w:t>
      </w:r>
    </w:p>
    <w:p w14:paraId="59263BDF" w14:textId="77777777" w:rsidR="00AF3222" w:rsidRPr="00CB54E4" w:rsidRDefault="00AF3222" w:rsidP="00CB54E4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B54E4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En cumplimiento al artículo 18 quáter de la </w:t>
      </w:r>
      <w:r w:rsidRPr="00CB54E4">
        <w:rPr>
          <w:rFonts w:asciiTheme="majorHAnsi" w:eastAsia="Times New Roman" w:hAnsiTheme="majorHAnsi" w:cstheme="majorHAnsi"/>
          <w:sz w:val="20"/>
          <w:szCs w:val="20"/>
          <w:lang w:val="es-ES"/>
        </w:rPr>
        <w:t>Ley de Disciplina Financiera y Responsabilidad Hacendaria del Estado de Zacatecas y sus Municipios</w:t>
      </w:r>
      <w:r w:rsidRPr="00CB54E4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la Secretaría de Finanzas, en el ámbito de sus respectivas competencias, emite el </w:t>
      </w:r>
      <w:r w:rsidRPr="00CB54E4">
        <w:rPr>
          <w:rFonts w:asciiTheme="majorHAnsi" w:hAnsiTheme="majorHAnsi" w:cstheme="majorHAnsi"/>
          <w:b/>
          <w:bCs/>
          <w:sz w:val="20"/>
          <w:szCs w:val="20"/>
        </w:rPr>
        <w:t xml:space="preserve">DICTAMEN DE ESTIMACIÓN DE IMPACTO PRESUPUESTARIO DEL </w:t>
      </w:r>
      <w:bookmarkStart w:id="0" w:name="_Hlk54009633"/>
      <w:r w:rsidRPr="00CB54E4">
        <w:rPr>
          <w:rFonts w:asciiTheme="majorHAnsi" w:hAnsiTheme="majorHAnsi" w:cstheme="majorHAnsi"/>
          <w:b/>
          <w:bCs/>
          <w:sz w:val="20"/>
          <w:szCs w:val="20"/>
        </w:rPr>
        <w:t>PROYECTO DE “DECRETO DE PRESUPUESTO DE EGRESOS DEL ESTADO DE ZACATECAS PARA EL EJERCICIO 2021</w:t>
      </w:r>
      <w:bookmarkEnd w:id="0"/>
      <w:r w:rsidRPr="00CB54E4">
        <w:rPr>
          <w:rFonts w:asciiTheme="majorHAnsi" w:hAnsiTheme="majorHAnsi" w:cstheme="majorHAnsi"/>
          <w:sz w:val="20"/>
          <w:szCs w:val="20"/>
        </w:rPr>
        <w:t>, e</w:t>
      </w:r>
      <w:r w:rsidRPr="00CB54E4">
        <w:rPr>
          <w:rFonts w:asciiTheme="majorHAnsi" w:eastAsia="Calibri" w:hAnsiTheme="majorHAnsi" w:cstheme="majorHAnsi"/>
          <w:sz w:val="20"/>
          <w:szCs w:val="20"/>
        </w:rPr>
        <w:t>n el cual se analizan los aspectos del artículo 18 ter del ordenamiento en cita.</w:t>
      </w:r>
    </w:p>
    <w:p w14:paraId="2AD3D053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EBD2BA" w14:textId="4CC1D1A0" w:rsidR="00AF3222" w:rsidRPr="00CB54E4" w:rsidRDefault="00AF3222" w:rsidP="00CB54E4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 xml:space="preserve">OBJETIVO DE LA INICIATIVA. </w:t>
      </w:r>
      <w:r w:rsidRPr="00CB54E4">
        <w:rPr>
          <w:rFonts w:asciiTheme="majorHAnsi" w:hAnsiTheme="majorHAnsi" w:cstheme="majorHAnsi"/>
          <w:bCs/>
          <w:sz w:val="20"/>
          <w:szCs w:val="20"/>
        </w:rPr>
        <w:t>Regular la autorización, asignación, ejercicio , registro, evaluación, y control, transparencia y rendición de cuentas del gasto público estatal para el ejercicio fiscal 2021, de conformidad con la Constitución Política de los Estados Unidos Mexicanos, Constitución Política del Estado Libre y Soberano de Zacatecas, con las disposiciones federales, tales como la Ley General de Contabilidad Gubernamental y la Ley de Disciplina Financiera de las Entidades Federativas y los Municipios, así como con las demás disposiciones estatales aplicables a la materia</w:t>
      </w:r>
    </w:p>
    <w:p w14:paraId="63FFE37D" w14:textId="77777777" w:rsidR="00AF3222" w:rsidRPr="00CB54E4" w:rsidRDefault="00AF3222" w:rsidP="00CB54E4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38689E4" w14:textId="77777777" w:rsidR="00AF3222" w:rsidRPr="00CB54E4" w:rsidRDefault="00AF3222" w:rsidP="00CB54E4">
      <w:pPr>
        <w:jc w:val="both"/>
        <w:rPr>
          <w:rFonts w:asciiTheme="majorHAnsi" w:hAnsiTheme="majorHAnsi" w:cstheme="majorHAnsi"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 xml:space="preserve">MARCO JURÍDICO DEL IMPACTO PRESUPUESTARIO. </w:t>
      </w:r>
      <w:r w:rsidRPr="00CB54E4">
        <w:rPr>
          <w:rFonts w:asciiTheme="majorHAnsi" w:hAnsiTheme="majorHAnsi" w:cstheme="majorHAnsi"/>
          <w:sz w:val="20"/>
          <w:szCs w:val="20"/>
        </w:rPr>
        <w:t xml:space="preserve">El Dictamen de Estimación de Impacto Presupuestario se presenta con el objeto de dar cumplimiento a los artículos </w:t>
      </w:r>
      <w:r w:rsidRPr="00CB54E4">
        <w:rPr>
          <w:rFonts w:asciiTheme="majorHAnsi" w:hAnsiTheme="majorHAnsi" w:cstheme="majorHAnsi"/>
          <w:i/>
          <w:sz w:val="20"/>
          <w:szCs w:val="20"/>
        </w:rPr>
        <w:t>18, 18 bis, 18 ter, 18 quáter y 18 quinquies</w:t>
      </w:r>
      <w:r w:rsidRPr="00CB54E4">
        <w:rPr>
          <w:rFonts w:asciiTheme="majorHAnsi" w:hAnsiTheme="majorHAnsi" w:cstheme="majorHAnsi"/>
          <w:sz w:val="20"/>
          <w:szCs w:val="20"/>
        </w:rPr>
        <w:t xml:space="preserve"> de la Ley de Disciplina Financiera y Responsabilidad Hacendaria del Estado de Zacatecas y sus Municipios.</w:t>
      </w:r>
    </w:p>
    <w:p w14:paraId="0B64DE5A" w14:textId="77777777" w:rsidR="00AF3222" w:rsidRPr="00CB54E4" w:rsidRDefault="00AF3222" w:rsidP="00CB54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B2D32D" w14:textId="77777777" w:rsidR="00AF3222" w:rsidRPr="00CB54E4" w:rsidRDefault="00AF3222" w:rsidP="00CB54E4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1" w:name="_Hlk53756455"/>
      <w:r w:rsidRPr="00CB54E4">
        <w:rPr>
          <w:rFonts w:asciiTheme="majorHAnsi" w:eastAsia="Calibri" w:hAnsiTheme="majorHAnsi" w:cstheme="majorHAnsi"/>
          <w:sz w:val="20"/>
          <w:szCs w:val="20"/>
        </w:rPr>
        <w:t xml:space="preserve">La Secretaría de Finanzas, en observancia al </w:t>
      </w:r>
      <w:r w:rsidRPr="00CB54E4">
        <w:rPr>
          <w:rFonts w:asciiTheme="majorHAnsi" w:hAnsiTheme="majorHAnsi" w:cstheme="majorHAnsi"/>
          <w:sz w:val="20"/>
          <w:szCs w:val="20"/>
        </w:rPr>
        <w:t xml:space="preserve">principio de balance presupuestario sostenible previsto en las </w:t>
      </w:r>
      <w:r w:rsidRPr="00CB54E4">
        <w:rPr>
          <w:rFonts w:asciiTheme="majorHAnsi" w:eastAsia="Calibri" w:hAnsiTheme="majorHAnsi" w:cstheme="majorHAnsi"/>
          <w:sz w:val="20"/>
          <w:szCs w:val="20"/>
        </w:rPr>
        <w:t xml:space="preserve">disposiciones constitucionales y en concordancia con los Lineamientos para la Evaluación y Estimación del Impacto Presupuestario, emite, el </w:t>
      </w:r>
      <w:r w:rsidRPr="00CB54E4">
        <w:rPr>
          <w:rFonts w:asciiTheme="majorHAnsi" w:hAnsiTheme="majorHAnsi" w:cstheme="majorHAnsi"/>
          <w:sz w:val="20"/>
          <w:szCs w:val="20"/>
        </w:rPr>
        <w:t>Dictamen de Estimación de Impacto Presupuestario</w:t>
      </w:r>
      <w:r w:rsidRPr="00CB54E4">
        <w:rPr>
          <w:rFonts w:asciiTheme="majorHAnsi" w:eastAsia="Calibri" w:hAnsiTheme="majorHAnsi" w:cstheme="majorHAnsi"/>
          <w:sz w:val="20"/>
          <w:szCs w:val="20"/>
        </w:rPr>
        <w:t>, en los siguientes términos:</w:t>
      </w:r>
    </w:p>
    <w:p w14:paraId="5A00BB37" w14:textId="77777777" w:rsidR="00AF3222" w:rsidRPr="00CB54E4" w:rsidRDefault="00AF3222" w:rsidP="00CB54E4">
      <w:pPr>
        <w:rPr>
          <w:rFonts w:asciiTheme="majorHAnsi" w:hAnsiTheme="majorHAnsi" w:cstheme="majorHAnsi"/>
          <w:b/>
          <w:sz w:val="20"/>
          <w:szCs w:val="20"/>
        </w:rPr>
      </w:pPr>
    </w:p>
    <w:p w14:paraId="0530A5CC" w14:textId="691B0F5C" w:rsidR="00AF3222" w:rsidRPr="00CB54E4" w:rsidRDefault="00AF3222" w:rsidP="00CB54E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>DICTAMEN DE ESTIMACIÓN DE IMPACTO PRESUPUESTARIO</w:t>
      </w:r>
    </w:p>
    <w:p w14:paraId="3655425A" w14:textId="2F2C52DA" w:rsidR="00AF3222" w:rsidRPr="00CB54E4" w:rsidRDefault="00AF3222" w:rsidP="00CB54E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 xml:space="preserve">DEL PROYECTO DE </w:t>
      </w:r>
      <w:r w:rsidR="00CB54E4" w:rsidRPr="00CB54E4">
        <w:rPr>
          <w:rFonts w:asciiTheme="majorHAnsi" w:hAnsiTheme="majorHAnsi" w:cstheme="majorHAnsi"/>
          <w:b/>
          <w:sz w:val="20"/>
          <w:szCs w:val="20"/>
        </w:rPr>
        <w:t>DECRETO DE</w:t>
      </w:r>
      <w:r w:rsidRPr="00CB54E4">
        <w:rPr>
          <w:rFonts w:asciiTheme="majorHAnsi" w:hAnsiTheme="majorHAnsi" w:cstheme="majorHAnsi"/>
          <w:b/>
          <w:sz w:val="20"/>
          <w:szCs w:val="20"/>
        </w:rPr>
        <w:t xml:space="preserve"> PRESUPUESTO DE EGRESOS DEL ESTADO DE ZACATECAS PARA EL EJERCICIO 2021 </w:t>
      </w:r>
    </w:p>
    <w:p w14:paraId="01A4C462" w14:textId="701A24D1" w:rsidR="00AF3222" w:rsidRPr="00CB54E4" w:rsidRDefault="00AF3222" w:rsidP="00CB54E4">
      <w:pPr>
        <w:tabs>
          <w:tab w:val="left" w:pos="7440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ab/>
      </w:r>
    </w:p>
    <w:bookmarkEnd w:id="1"/>
    <w:p w14:paraId="290E9522" w14:textId="77777777" w:rsidR="00AF3222" w:rsidRPr="00CB54E4" w:rsidRDefault="00AF3222" w:rsidP="00CB54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F7BEF4D" w14:textId="77777777" w:rsidR="00AF3222" w:rsidRPr="00CB54E4" w:rsidRDefault="00AF3222" w:rsidP="00CB54E4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53756489"/>
      <w:r w:rsidRPr="00CB54E4">
        <w:rPr>
          <w:rFonts w:asciiTheme="majorHAnsi" w:hAnsiTheme="majorHAnsi" w:cstheme="majorHAnsi"/>
          <w:b/>
          <w:sz w:val="20"/>
          <w:szCs w:val="20"/>
        </w:rPr>
        <w:t>Factibilidad AFIRMATIVA</w:t>
      </w:r>
      <w:r w:rsidRPr="00CB54E4">
        <w:rPr>
          <w:rFonts w:asciiTheme="majorHAnsi" w:hAnsiTheme="majorHAnsi" w:cstheme="majorHAnsi"/>
          <w:b/>
          <w:sz w:val="20"/>
          <w:szCs w:val="20"/>
        </w:rPr>
        <w:tab/>
      </w:r>
    </w:p>
    <w:p w14:paraId="409839EC" w14:textId="77777777" w:rsidR="00AF3222" w:rsidRPr="00CB54E4" w:rsidRDefault="00AF3222" w:rsidP="00CB54E4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>Balance Presupuestario Sostenible de EFECTO NULO.</w:t>
      </w:r>
    </w:p>
    <w:p w14:paraId="2AF2E5DE" w14:textId="77777777" w:rsidR="00AF3222" w:rsidRPr="00CB54E4" w:rsidRDefault="00AF3222" w:rsidP="00CB54E4">
      <w:pPr>
        <w:rPr>
          <w:b/>
          <w:sz w:val="22"/>
          <w:szCs w:val="22"/>
        </w:rPr>
      </w:pPr>
    </w:p>
    <w:p w14:paraId="4369509D" w14:textId="77777777" w:rsidR="00AF3222" w:rsidRPr="00CB54E4" w:rsidRDefault="00AF3222" w:rsidP="00CB54E4">
      <w:pPr>
        <w:rPr>
          <w:b/>
          <w:sz w:val="22"/>
          <w:szCs w:val="22"/>
        </w:rPr>
      </w:pPr>
    </w:p>
    <w:p w14:paraId="3A465E25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bCs/>
          <w:sz w:val="20"/>
          <w:szCs w:val="16"/>
        </w:rPr>
      </w:pPr>
      <w:r w:rsidRPr="00CB54E4">
        <w:rPr>
          <w:rFonts w:asciiTheme="majorHAnsi" w:hAnsiTheme="majorHAnsi" w:cstheme="majorHAnsi"/>
          <w:b/>
          <w:bCs/>
          <w:sz w:val="20"/>
          <w:szCs w:val="16"/>
        </w:rPr>
        <w:t>ATENTAMENTE</w:t>
      </w:r>
    </w:p>
    <w:p w14:paraId="38967361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i/>
          <w:sz w:val="20"/>
          <w:szCs w:val="16"/>
        </w:rPr>
      </w:pPr>
      <w:r w:rsidRPr="00CB54E4">
        <w:rPr>
          <w:rFonts w:asciiTheme="majorHAnsi" w:hAnsiTheme="majorHAnsi" w:cstheme="majorHAnsi"/>
          <w:b/>
          <w:i/>
          <w:sz w:val="20"/>
          <w:szCs w:val="16"/>
        </w:rPr>
        <w:t>“TRABAJEMOS UNIDOS”</w:t>
      </w:r>
    </w:p>
    <w:p w14:paraId="7ED52414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bCs/>
          <w:sz w:val="20"/>
          <w:szCs w:val="16"/>
        </w:rPr>
      </w:pPr>
      <w:r w:rsidRPr="00CB54E4">
        <w:rPr>
          <w:rFonts w:asciiTheme="majorHAnsi" w:hAnsiTheme="majorHAnsi" w:cstheme="majorHAnsi"/>
          <w:b/>
          <w:bCs/>
          <w:sz w:val="20"/>
          <w:szCs w:val="20"/>
        </w:rPr>
        <w:t>Ciudad de Zacatecas; a 29 de octubre de 2020</w:t>
      </w:r>
    </w:p>
    <w:p w14:paraId="51D61D48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B54E4">
        <w:rPr>
          <w:rFonts w:asciiTheme="majorHAnsi" w:hAnsiTheme="majorHAnsi" w:cstheme="majorHAnsi"/>
          <w:b/>
          <w:bCs/>
          <w:sz w:val="20"/>
          <w:szCs w:val="20"/>
        </w:rPr>
        <w:t>LA DIRECTORA DE PRESUPUESTO</w:t>
      </w:r>
    </w:p>
    <w:p w14:paraId="6FDF5D82" w14:textId="2BB2201F" w:rsidR="00AF3222" w:rsidRDefault="00AF3222" w:rsidP="00CB54E4">
      <w:pPr>
        <w:rPr>
          <w:rFonts w:asciiTheme="majorHAnsi" w:hAnsiTheme="majorHAnsi" w:cstheme="majorHAnsi"/>
          <w:b/>
          <w:sz w:val="20"/>
          <w:szCs w:val="20"/>
        </w:rPr>
      </w:pPr>
    </w:p>
    <w:p w14:paraId="6B872218" w14:textId="5E7D6EF5" w:rsidR="00CB54E4" w:rsidRDefault="00CB54E4" w:rsidP="00CB54E4">
      <w:pPr>
        <w:rPr>
          <w:rFonts w:asciiTheme="majorHAnsi" w:hAnsiTheme="majorHAnsi" w:cstheme="majorHAnsi"/>
          <w:b/>
          <w:sz w:val="20"/>
          <w:szCs w:val="20"/>
        </w:rPr>
      </w:pPr>
    </w:p>
    <w:p w14:paraId="0D16A39E" w14:textId="388FAC7B" w:rsidR="00CB54E4" w:rsidRDefault="00CB54E4" w:rsidP="00CB54E4">
      <w:pPr>
        <w:rPr>
          <w:rFonts w:asciiTheme="majorHAnsi" w:hAnsiTheme="majorHAnsi" w:cstheme="majorHAnsi"/>
          <w:b/>
          <w:sz w:val="20"/>
          <w:szCs w:val="20"/>
        </w:rPr>
      </w:pPr>
    </w:p>
    <w:p w14:paraId="7AD8BA7B" w14:textId="77777777" w:rsidR="00CB54E4" w:rsidRPr="00CB54E4" w:rsidRDefault="00CB54E4" w:rsidP="00CB54E4">
      <w:pPr>
        <w:rPr>
          <w:rFonts w:asciiTheme="majorHAnsi" w:hAnsiTheme="majorHAnsi" w:cstheme="majorHAnsi"/>
          <w:b/>
          <w:sz w:val="20"/>
          <w:szCs w:val="20"/>
        </w:rPr>
      </w:pPr>
    </w:p>
    <w:p w14:paraId="67133B49" w14:textId="77777777" w:rsidR="00AF3222" w:rsidRPr="00CB54E4" w:rsidRDefault="00AF3222" w:rsidP="00CB54E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B54E4">
        <w:rPr>
          <w:rFonts w:asciiTheme="majorHAnsi" w:hAnsiTheme="majorHAnsi" w:cstheme="majorHAnsi"/>
          <w:b/>
          <w:sz w:val="20"/>
          <w:szCs w:val="20"/>
        </w:rPr>
        <w:t>L.C. ELBA SOCORRO DE LEÓN SANTILLÁN</w:t>
      </w:r>
    </w:p>
    <w:bookmarkEnd w:id="2"/>
    <w:p w14:paraId="67D6517C" w14:textId="77777777" w:rsidR="00AF3222" w:rsidRPr="00CB54E4" w:rsidRDefault="00AF3222" w:rsidP="00CB54E4">
      <w:pPr>
        <w:rPr>
          <w:rFonts w:asciiTheme="majorHAnsi" w:hAnsiTheme="majorHAnsi" w:cstheme="majorHAnsi"/>
          <w:sz w:val="22"/>
          <w:szCs w:val="22"/>
        </w:rPr>
      </w:pPr>
    </w:p>
    <w:p w14:paraId="4B780194" w14:textId="77777777" w:rsidR="00AF3222" w:rsidRDefault="00AF3222"/>
    <w:sectPr w:rsidR="00AF3222" w:rsidSect="00BE35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EC3B" w14:textId="77777777" w:rsidR="006E3F56" w:rsidRDefault="006E3F56" w:rsidP="009A15D7">
      <w:r>
        <w:separator/>
      </w:r>
    </w:p>
  </w:endnote>
  <w:endnote w:type="continuationSeparator" w:id="0">
    <w:p w14:paraId="00E090F9" w14:textId="77777777" w:rsidR="006E3F56" w:rsidRDefault="006E3F56" w:rsidP="009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631C" w14:textId="77777777" w:rsidR="006E3F56" w:rsidRDefault="006E3F56" w:rsidP="009A15D7">
      <w:r>
        <w:separator/>
      </w:r>
    </w:p>
  </w:footnote>
  <w:footnote w:type="continuationSeparator" w:id="0">
    <w:p w14:paraId="36A4E3BA" w14:textId="77777777" w:rsidR="006E3F56" w:rsidRDefault="006E3F56" w:rsidP="009A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69C1" w14:textId="77777777" w:rsidR="009A15D7" w:rsidRDefault="009A15D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F9F5643" wp14:editId="5EBD306A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7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UBRE BOC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98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7"/>
    <w:rsid w:val="0006163F"/>
    <w:rsid w:val="00595A48"/>
    <w:rsid w:val="006E3F56"/>
    <w:rsid w:val="007C679B"/>
    <w:rsid w:val="009A15D7"/>
    <w:rsid w:val="00AF3222"/>
    <w:rsid w:val="00BE3578"/>
    <w:rsid w:val="00CB54E4"/>
    <w:rsid w:val="00E83F6C"/>
    <w:rsid w:val="00FD59E6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4F038"/>
  <w14:defaultImageDpi w14:val="300"/>
  <w15:docId w15:val="{7372A3AB-015B-4469-9329-4FE7FF74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5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5D7"/>
  </w:style>
  <w:style w:type="paragraph" w:styleId="Piedepgina">
    <w:name w:val="footer"/>
    <w:basedOn w:val="Normal"/>
    <w:link w:val="PiedepginaCar"/>
    <w:uiPriority w:val="99"/>
    <w:unhideWhenUsed/>
    <w:rsid w:val="009A15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5D7"/>
  </w:style>
  <w:style w:type="paragraph" w:styleId="Textodeglobo">
    <w:name w:val="Balloon Text"/>
    <w:basedOn w:val="Normal"/>
    <w:link w:val="TextodegloboCar"/>
    <w:uiPriority w:val="99"/>
    <w:semiHidden/>
    <w:unhideWhenUsed/>
    <w:rsid w:val="009A15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5D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F322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158C1-6B7B-4A3E-91A5-0BBF24E2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Sildavia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CARRILLO</dc:creator>
  <cp:keywords/>
  <dc:description/>
  <cp:lastModifiedBy>Patricia Del Hoyo Lara</cp:lastModifiedBy>
  <cp:revision>3</cp:revision>
  <dcterms:created xsi:type="dcterms:W3CDTF">2020-10-30T17:42:00Z</dcterms:created>
  <dcterms:modified xsi:type="dcterms:W3CDTF">2020-11-25T16:14:00Z</dcterms:modified>
</cp:coreProperties>
</file>