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E8B68" w14:textId="77777777" w:rsidR="0058340F" w:rsidRPr="0054403F" w:rsidRDefault="0058340F" w:rsidP="009745BE">
      <w:pPr>
        <w:tabs>
          <w:tab w:val="left" w:pos="284"/>
        </w:tabs>
        <w:ind w:left="284" w:hanging="284"/>
        <w:jc w:val="both"/>
        <w:rPr>
          <w:b/>
          <w:sz w:val="18"/>
          <w:szCs w:val="16"/>
        </w:rPr>
      </w:pPr>
    </w:p>
    <w:p w14:paraId="114A9CA0" w14:textId="7B0A57FD" w:rsidR="009745BE" w:rsidRPr="0054403F" w:rsidRDefault="009E37BF" w:rsidP="009745BE">
      <w:pPr>
        <w:tabs>
          <w:tab w:val="left" w:pos="284"/>
        </w:tabs>
        <w:ind w:left="284" w:hanging="284"/>
        <w:jc w:val="both"/>
        <w:rPr>
          <w:b/>
        </w:rPr>
      </w:pPr>
      <w:r w:rsidRPr="0054403F">
        <w:rPr>
          <w:b/>
        </w:rPr>
        <w:t xml:space="preserve">1.- </w:t>
      </w:r>
      <w:r w:rsidR="00C22DE3" w:rsidRPr="0054403F">
        <w:rPr>
          <w:b/>
        </w:rPr>
        <w:t>Formato de la Información relativa a las obligaciones que se pagan o garantizan con recursos de Fondos Federales.</w:t>
      </w:r>
    </w:p>
    <w:tbl>
      <w:tblPr>
        <w:tblW w:w="99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3"/>
        <w:gridCol w:w="692"/>
        <w:gridCol w:w="737"/>
        <w:gridCol w:w="995"/>
        <w:gridCol w:w="1278"/>
        <w:gridCol w:w="1417"/>
        <w:gridCol w:w="958"/>
        <w:gridCol w:w="952"/>
        <w:gridCol w:w="1053"/>
        <w:gridCol w:w="717"/>
      </w:tblGrid>
      <w:tr w:rsidR="00CE4DDD" w:rsidRPr="00CE4DDD" w14:paraId="4979A274" w14:textId="77777777" w:rsidTr="00CE4DDD">
        <w:trPr>
          <w:trHeight w:val="584"/>
        </w:trPr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760000"/>
            <w:vAlign w:val="center"/>
            <w:hideMark/>
          </w:tcPr>
          <w:p w14:paraId="66416A7B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  <w:t>Tipo de Obligación</w:t>
            </w:r>
          </w:p>
        </w:tc>
        <w:tc>
          <w:tcPr>
            <w:tcW w:w="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760000"/>
            <w:vAlign w:val="center"/>
            <w:hideMark/>
          </w:tcPr>
          <w:p w14:paraId="769ED157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  <w:t xml:space="preserve">Plazo       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760000"/>
            <w:vAlign w:val="center"/>
            <w:hideMark/>
          </w:tcPr>
          <w:p w14:paraId="45D1DC95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  <w:t>Tasa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760000"/>
            <w:vAlign w:val="center"/>
            <w:hideMark/>
          </w:tcPr>
          <w:p w14:paraId="1F082236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  <w:t>Fin, Destino y Objeto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760000"/>
            <w:vAlign w:val="center"/>
            <w:hideMark/>
          </w:tcPr>
          <w:p w14:paraId="1615428B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  <w:t>Acreedor, Proveedor o Contratista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760000"/>
            <w:vAlign w:val="center"/>
            <w:hideMark/>
          </w:tcPr>
          <w:p w14:paraId="48A68891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  <w:t>Importe Total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760000"/>
            <w:vAlign w:val="center"/>
            <w:hideMark/>
          </w:tcPr>
          <w:p w14:paraId="37D1F3C0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  <w:t>Fondo</w:t>
            </w:r>
          </w:p>
        </w:tc>
        <w:tc>
          <w:tcPr>
            <w:tcW w:w="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760000"/>
            <w:vAlign w:val="center"/>
            <w:hideMark/>
          </w:tcPr>
          <w:p w14:paraId="0C80D4C2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  <w:t>Importe Garantizado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760000"/>
            <w:vAlign w:val="bottom"/>
            <w:hideMark/>
          </w:tcPr>
          <w:p w14:paraId="456EDF4F" w14:textId="74AD8443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  <w:t xml:space="preserve">Importe y porcentaje del </w:t>
            </w:r>
            <w:r w:rsidRPr="00CE4DD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  <w:t>total que</w:t>
            </w:r>
            <w:r w:rsidRPr="00CE4DD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  <w:t xml:space="preserve"> se paga o garantiza con el Recurso de dichos Fondos</w:t>
            </w:r>
          </w:p>
        </w:tc>
      </w:tr>
      <w:tr w:rsidR="00CE4DDD" w:rsidRPr="00CE4DDD" w14:paraId="16116201" w14:textId="77777777" w:rsidTr="00CE4DDD">
        <w:trPr>
          <w:trHeight w:val="396"/>
        </w:trPr>
        <w:tc>
          <w:tcPr>
            <w:tcW w:w="1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5A244A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2F1727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981F10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C983B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2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98ED18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CC8D81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5D7B41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4E744F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60000"/>
            <w:vAlign w:val="bottom"/>
            <w:hideMark/>
          </w:tcPr>
          <w:p w14:paraId="79D0D2BD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  <w:t>Importe Pagado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60000"/>
            <w:vAlign w:val="bottom"/>
            <w:hideMark/>
          </w:tcPr>
          <w:p w14:paraId="5B3186E8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</w:rPr>
              <w:t>% respecto al Total</w:t>
            </w:r>
          </w:p>
        </w:tc>
      </w:tr>
      <w:tr w:rsidR="00CE4DDD" w:rsidRPr="00CE4DDD" w14:paraId="1826F17A" w14:textId="77777777" w:rsidTr="00CE4DDD">
        <w:trPr>
          <w:trHeight w:val="396"/>
        </w:trPr>
        <w:tc>
          <w:tcPr>
            <w:tcW w:w="11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3E96D2C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Contrato de Crédito</w:t>
            </w:r>
          </w:p>
        </w:tc>
        <w:tc>
          <w:tcPr>
            <w:tcW w:w="6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D0DFC4A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20 años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C946B6A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Variable</w:t>
            </w:r>
          </w:p>
        </w:tc>
        <w:tc>
          <w:tcPr>
            <w:tcW w:w="9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E994C1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Inversiones Públicas Productivas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FFC8263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BANOBRAS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522D461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             198,458,139 </w:t>
            </w:r>
          </w:p>
        </w:tc>
        <w:tc>
          <w:tcPr>
            <w:tcW w:w="9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43A3A7F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Fondo General</w:t>
            </w:r>
          </w:p>
        </w:tc>
        <w:tc>
          <w:tcPr>
            <w:tcW w:w="9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8E2E8E2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1.70%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D22A1" w14:textId="77777777" w:rsidR="00CE4DDD" w:rsidRPr="00CE4DDD" w:rsidRDefault="00CE4DDD" w:rsidP="00CE4D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0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67658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0.00%</w:t>
            </w:r>
          </w:p>
        </w:tc>
      </w:tr>
      <w:tr w:rsidR="00CE4DDD" w:rsidRPr="00CE4DDD" w14:paraId="6565FB32" w14:textId="77777777" w:rsidTr="00CE4DDD">
        <w:trPr>
          <w:trHeight w:val="396"/>
        </w:trPr>
        <w:tc>
          <w:tcPr>
            <w:tcW w:w="11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0A9131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0BD4D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1AE4CD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C85E4C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D64A92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7AF64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103578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E00187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77615" w14:textId="77777777" w:rsidR="00CE4DDD" w:rsidRPr="00CE4DDD" w:rsidRDefault="00CE4DDD" w:rsidP="00CE4D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0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9B589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0.00%</w:t>
            </w:r>
          </w:p>
        </w:tc>
      </w:tr>
      <w:tr w:rsidR="00CE4DDD" w:rsidRPr="00CE4DDD" w14:paraId="4975B36B" w14:textId="77777777" w:rsidTr="00CE4DDD">
        <w:trPr>
          <w:trHeight w:val="396"/>
        </w:trPr>
        <w:tc>
          <w:tcPr>
            <w:tcW w:w="11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462905F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Contrato de Crédito</w:t>
            </w:r>
          </w:p>
        </w:tc>
        <w:tc>
          <w:tcPr>
            <w:tcW w:w="6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44952DF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20 años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BFCFDFE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TIIE + 0.99</w:t>
            </w:r>
          </w:p>
        </w:tc>
        <w:tc>
          <w:tcPr>
            <w:tcW w:w="9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A8CFF8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Inversiones Públicas Productivas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E3F16A4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BANORTE 17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554583C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          4,073,547,428 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C9DAA7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Fondo General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5FF07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27.19%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57886" w14:textId="77777777" w:rsidR="00CE4DDD" w:rsidRPr="00CE4DDD" w:rsidRDefault="00CE4DDD" w:rsidP="00CE4D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0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D835F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</w:p>
        </w:tc>
      </w:tr>
      <w:tr w:rsidR="00CE4DDD" w:rsidRPr="00CE4DDD" w14:paraId="4533EA0F" w14:textId="77777777" w:rsidTr="00CE4DDD">
        <w:trPr>
          <w:trHeight w:val="396"/>
        </w:trPr>
        <w:tc>
          <w:tcPr>
            <w:tcW w:w="11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70FCE4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A29BAE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B4EC8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4A3010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2B4BF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7CE28C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80BE290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FAFEF</w:t>
            </w:r>
          </w:p>
        </w:tc>
        <w:tc>
          <w:tcPr>
            <w:tcW w:w="9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AFF6FA6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13.9%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B1C21" w14:textId="77777777" w:rsidR="00CE4DDD" w:rsidRPr="00CE4DDD" w:rsidRDefault="00CE4DDD" w:rsidP="00CE4D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90,832,435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2FC3F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2.23%</w:t>
            </w:r>
          </w:p>
        </w:tc>
      </w:tr>
      <w:tr w:rsidR="00CE4DDD" w:rsidRPr="00CE4DDD" w14:paraId="7F8A10CE" w14:textId="77777777" w:rsidTr="00CE4DDD">
        <w:trPr>
          <w:trHeight w:val="396"/>
        </w:trPr>
        <w:tc>
          <w:tcPr>
            <w:tcW w:w="11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A70DE0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CC2EB4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8919F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75FB2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CF0ED3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78825A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2D9E65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227184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9B336" w14:textId="77777777" w:rsidR="00CE4DDD" w:rsidRPr="00CE4DDD" w:rsidRDefault="00CE4DDD" w:rsidP="00CE4D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199,371,531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D0BCA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0.00%</w:t>
            </w:r>
          </w:p>
        </w:tc>
      </w:tr>
      <w:tr w:rsidR="00CE4DDD" w:rsidRPr="00CE4DDD" w14:paraId="316BDC46" w14:textId="77777777" w:rsidTr="00CE4DDD">
        <w:trPr>
          <w:trHeight w:val="396"/>
        </w:trPr>
        <w:tc>
          <w:tcPr>
            <w:tcW w:w="11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EB3B987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Contrato de Crédito</w:t>
            </w:r>
          </w:p>
        </w:tc>
        <w:tc>
          <w:tcPr>
            <w:tcW w:w="6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FE15245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20 años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21E265E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TIIE + 0.95</w:t>
            </w:r>
          </w:p>
        </w:tc>
        <w:tc>
          <w:tcPr>
            <w:tcW w:w="9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B29D05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Inversiones Públicas Productivas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43E9D7D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BANOBRAS 17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12C98A1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          2,776,891,676 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6E838A0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Fondo General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10754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14.15%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2D3A5" w14:textId="77777777" w:rsidR="00CE4DDD" w:rsidRPr="00CE4DDD" w:rsidRDefault="00CE4DDD" w:rsidP="00CE4D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E2846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                   -   </w:t>
            </w:r>
          </w:p>
        </w:tc>
      </w:tr>
      <w:tr w:rsidR="00CE4DDD" w:rsidRPr="00CE4DDD" w14:paraId="210B32A3" w14:textId="77777777" w:rsidTr="00CE4DDD">
        <w:trPr>
          <w:trHeight w:val="396"/>
        </w:trPr>
        <w:tc>
          <w:tcPr>
            <w:tcW w:w="11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EE30EA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D73F6B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A8F7D6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38B245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1BDFA0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5EDFCE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6BCC425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FAFEF</w:t>
            </w:r>
          </w:p>
        </w:tc>
        <w:tc>
          <w:tcPr>
            <w:tcW w:w="9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2BD7EE8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9.5%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A5E5A" w14:textId="77777777" w:rsidR="00CE4DDD" w:rsidRPr="00CE4DDD" w:rsidRDefault="00CE4DDD" w:rsidP="00CE4D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61,957,973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274E4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2.23%</w:t>
            </w:r>
          </w:p>
        </w:tc>
      </w:tr>
      <w:tr w:rsidR="00CE4DDD" w:rsidRPr="00CE4DDD" w14:paraId="1E1EE440" w14:textId="77777777" w:rsidTr="00CE4DDD">
        <w:trPr>
          <w:trHeight w:val="396"/>
        </w:trPr>
        <w:tc>
          <w:tcPr>
            <w:tcW w:w="11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A24898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C7BD97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C149E8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3D3374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BD1D1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DD0F53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A1B92C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49948B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45DE1" w14:textId="77777777" w:rsidR="00CE4DDD" w:rsidRPr="00CE4DDD" w:rsidRDefault="00CE4DDD" w:rsidP="00CE4D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136,595,999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26239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0.00%</w:t>
            </w:r>
          </w:p>
        </w:tc>
      </w:tr>
      <w:tr w:rsidR="00CE4DDD" w:rsidRPr="00CE4DDD" w14:paraId="287F033A" w14:textId="77777777" w:rsidTr="00CE4DDD">
        <w:trPr>
          <w:trHeight w:val="396"/>
        </w:trPr>
        <w:tc>
          <w:tcPr>
            <w:tcW w:w="11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2271FED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Contrato de Crédito</w:t>
            </w:r>
          </w:p>
        </w:tc>
        <w:tc>
          <w:tcPr>
            <w:tcW w:w="6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200952C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20 años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B679D29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TIIE + 0.65</w:t>
            </w:r>
          </w:p>
        </w:tc>
        <w:tc>
          <w:tcPr>
            <w:tcW w:w="9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05287A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Inversiones Públicas Productivas</w:t>
            </w:r>
          </w:p>
        </w:tc>
        <w:tc>
          <w:tcPr>
            <w:tcW w:w="12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DEEB074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BANOBRAS 17 B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8F42DB4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             468,153,656 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A8A2AE2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Fondo General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BE770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2.09%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A642B" w14:textId="77777777" w:rsidR="00CE4DDD" w:rsidRPr="00CE4DDD" w:rsidRDefault="00CE4DDD" w:rsidP="00CE4D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18D1B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                    -   </w:t>
            </w:r>
          </w:p>
        </w:tc>
      </w:tr>
      <w:tr w:rsidR="00CE4DDD" w:rsidRPr="00CE4DDD" w14:paraId="4CA4565D" w14:textId="77777777" w:rsidTr="00CE4DDD">
        <w:trPr>
          <w:trHeight w:val="396"/>
        </w:trPr>
        <w:tc>
          <w:tcPr>
            <w:tcW w:w="11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B8750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72C739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51DAA1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3D3552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3354AB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401B6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6025194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FAFEF</w:t>
            </w:r>
          </w:p>
        </w:tc>
        <w:tc>
          <w:tcPr>
            <w:tcW w:w="9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2003F8F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1.6%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32289" w14:textId="77777777" w:rsidR="00CE4DDD" w:rsidRPr="00CE4DDD" w:rsidRDefault="00CE4DDD" w:rsidP="00CE4D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9,660,507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0CB4E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2.06%</w:t>
            </w:r>
          </w:p>
        </w:tc>
      </w:tr>
      <w:tr w:rsidR="00CE4DDD" w:rsidRPr="00CE4DDD" w14:paraId="5C27DD70" w14:textId="77777777" w:rsidTr="00CE4DDD">
        <w:trPr>
          <w:trHeight w:val="396"/>
        </w:trPr>
        <w:tc>
          <w:tcPr>
            <w:tcW w:w="11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91FE55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6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D6E6D6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25F0E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E58895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2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B59691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5E1BBB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5AB3DE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9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32ACF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E14E6" w14:textId="77777777" w:rsidR="00CE4DDD" w:rsidRPr="00CE4DDD" w:rsidRDefault="00CE4DDD" w:rsidP="00CE4D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23,673,772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4A341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0.00%</w:t>
            </w:r>
          </w:p>
        </w:tc>
      </w:tr>
      <w:tr w:rsidR="00CE4DDD" w:rsidRPr="00CE4DDD" w14:paraId="6E3A1D1E" w14:textId="77777777" w:rsidTr="0054403F">
        <w:trPr>
          <w:trHeight w:val="93"/>
        </w:trPr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6F007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2E3F6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FF64F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927C7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7EE36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A5D44" w14:textId="77777777" w:rsidR="00CE4DDD" w:rsidRPr="00CE4DDD" w:rsidRDefault="00CE4DDD" w:rsidP="00CE4D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          7,517,050,899 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8D6C4" w14:textId="77777777" w:rsidR="00CE4DDD" w:rsidRPr="00CE4DDD" w:rsidRDefault="00CE4DDD" w:rsidP="00CE4D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3E79C" w14:textId="77777777" w:rsidR="00CE4DDD" w:rsidRPr="00CE4DDD" w:rsidRDefault="00CE4DDD" w:rsidP="00CE4D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90D4E" w14:textId="77777777" w:rsidR="00CE4DDD" w:rsidRPr="00CE4DDD" w:rsidRDefault="00CE4DDD" w:rsidP="00CE4D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                  522,092,217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06E09" w14:textId="77777777" w:rsidR="00CE4DDD" w:rsidRPr="00CE4DDD" w:rsidRDefault="00CE4DDD" w:rsidP="00CE4DD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CE4DD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CE4DDD" w:rsidRPr="00CE4DDD" w14:paraId="2100063C" w14:textId="77777777" w:rsidTr="00CE4DDD">
        <w:trPr>
          <w:trHeight w:val="247"/>
        </w:trPr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BFD89" w14:textId="77777777" w:rsidR="00CE4DDD" w:rsidRPr="00CE4DDD" w:rsidRDefault="00CE4DDD" w:rsidP="00CE4DD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A5181" w14:textId="77777777" w:rsidR="00CE4DDD" w:rsidRPr="00CE4DDD" w:rsidRDefault="00CE4DDD" w:rsidP="00CE4D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58873" w14:textId="77777777" w:rsidR="00CE4DDD" w:rsidRPr="00CE4DDD" w:rsidRDefault="00CE4DDD" w:rsidP="00CE4D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05B4D" w14:textId="77777777" w:rsidR="00CE4DDD" w:rsidRPr="00CE4DDD" w:rsidRDefault="00CE4DDD" w:rsidP="00CE4D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B634C" w14:textId="77777777" w:rsidR="00CE4DDD" w:rsidRPr="00CE4DDD" w:rsidRDefault="00CE4DDD" w:rsidP="00CE4D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D6200" w14:textId="77777777" w:rsidR="00CE4DDD" w:rsidRPr="00CE4DDD" w:rsidRDefault="00CE4DDD" w:rsidP="00CE4D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5A2E6" w14:textId="77777777" w:rsidR="00CE4DDD" w:rsidRPr="00CE4DDD" w:rsidRDefault="00CE4DDD" w:rsidP="00CE4D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6FFA3" w14:textId="77777777" w:rsidR="00CE4DDD" w:rsidRPr="00CE4DDD" w:rsidRDefault="00CE4DDD" w:rsidP="00CE4D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9DEE3" w14:textId="77777777" w:rsidR="00CE4DDD" w:rsidRPr="00CE4DDD" w:rsidRDefault="00CE4DDD" w:rsidP="00CE4D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8A007" w14:textId="77777777" w:rsidR="00CE4DDD" w:rsidRPr="00CE4DDD" w:rsidRDefault="00CE4DDD" w:rsidP="00CE4D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CE4DDD" w:rsidRPr="00CE4DDD" w14:paraId="54574B1C" w14:textId="77777777" w:rsidTr="00CE4DDD">
        <w:trPr>
          <w:trHeight w:val="207"/>
        </w:trPr>
        <w:tc>
          <w:tcPr>
            <w:tcW w:w="9195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BEF89" w14:textId="205301FF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E4DD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Nota 1.-</w:t>
            </w:r>
            <w:r w:rsidRPr="00CE4DD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Con el cuadro anterior se da cumplimiento a lo dispuesto en el Art. 78 Fracciones I, II, III, IV, V, </w:t>
            </w:r>
            <w:r w:rsidRPr="00594407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VI y</w:t>
            </w:r>
            <w:r w:rsidRPr="00CE4DD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VII de la Ley General de Contabilidad Gubernamental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1160A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CE4DDD" w:rsidRPr="00CE4DDD" w14:paraId="5CC3C781" w14:textId="77777777" w:rsidTr="00CE4DDD">
        <w:trPr>
          <w:trHeight w:val="207"/>
        </w:trPr>
        <w:tc>
          <w:tcPr>
            <w:tcW w:w="9195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943F8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E4DD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Nota 2.-</w:t>
            </w:r>
            <w:r w:rsidRPr="00CE4DD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El importe pagado refleja la amortización del Capital, para consultar el pago del Servicio de la Deuda se debe de remitir a la página www.finanzas.gob.mx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14FEC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</w:tr>
      <w:tr w:rsidR="00CE4DDD" w:rsidRPr="00CE4DDD" w14:paraId="757E3D04" w14:textId="77777777" w:rsidTr="00CE4DDD">
        <w:trPr>
          <w:trHeight w:val="207"/>
        </w:trPr>
        <w:tc>
          <w:tcPr>
            <w:tcW w:w="814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99799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CE4DDD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Nota 3.-</w:t>
            </w:r>
            <w:r w:rsidRPr="00CE4DDD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El importe total de la Deuda no incluye otras obligaciones financieras, para su consulta se debe de remitir a la página www.finanzas.gob.mx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9AC77" w14:textId="77777777" w:rsidR="00CE4DDD" w:rsidRPr="00CE4DDD" w:rsidRDefault="00CE4DDD" w:rsidP="00CE4DD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A0993" w14:textId="77777777" w:rsidR="00CE4DDD" w:rsidRPr="00CE4DDD" w:rsidRDefault="00CE4DDD" w:rsidP="00CE4D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2FB87D93" w14:textId="77777777" w:rsidR="00CE4DDD" w:rsidRPr="0054403F" w:rsidRDefault="00CE4DDD" w:rsidP="009745BE">
      <w:pPr>
        <w:tabs>
          <w:tab w:val="left" w:pos="284"/>
        </w:tabs>
        <w:ind w:left="284" w:hanging="284"/>
        <w:jc w:val="both"/>
        <w:rPr>
          <w:b/>
          <w:sz w:val="36"/>
          <w:szCs w:val="32"/>
        </w:rPr>
      </w:pPr>
    </w:p>
    <w:p w14:paraId="356F8A77" w14:textId="5203485D" w:rsidR="000B22A5" w:rsidRPr="0054403F" w:rsidRDefault="00927AB6" w:rsidP="00A21D38">
      <w:pPr>
        <w:tabs>
          <w:tab w:val="left" w:pos="284"/>
        </w:tabs>
        <w:ind w:left="284" w:hanging="284"/>
        <w:rPr>
          <w:b/>
        </w:rPr>
      </w:pPr>
      <w:r w:rsidRPr="0054403F">
        <w:rPr>
          <w:b/>
        </w:rPr>
        <w:t xml:space="preserve">2.- Incremento </w:t>
      </w:r>
      <w:r w:rsidR="00C22DE3" w:rsidRPr="0054403F">
        <w:rPr>
          <w:b/>
        </w:rPr>
        <w:t>del saldo de la deuda bruta total con motivo de cada una de</w:t>
      </w:r>
      <w:r w:rsidRPr="0054403F">
        <w:rPr>
          <w:b/>
        </w:rPr>
        <w:t xml:space="preserve"> disposiciones menos</w:t>
      </w:r>
      <w:r w:rsidR="00C22DE3" w:rsidRPr="0054403F">
        <w:rPr>
          <w:b/>
        </w:rPr>
        <w:t xml:space="preserve"> las amortizaciones, con relación al registrado al 31 de diciembre del ejercicio fiscal anterior.</w:t>
      </w:r>
      <w:r w:rsidR="00A21D38" w:rsidRPr="0054403F">
        <w:rPr>
          <w:b/>
        </w:rPr>
        <w:t xml:space="preserve"> </w:t>
      </w:r>
    </w:p>
    <w:tbl>
      <w:tblPr>
        <w:tblW w:w="988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72"/>
        <w:gridCol w:w="3714"/>
      </w:tblGrid>
      <w:tr w:rsidR="00125D2A" w:rsidRPr="00125D2A" w14:paraId="0378C8B2" w14:textId="77777777" w:rsidTr="00125D2A">
        <w:trPr>
          <w:trHeight w:val="474"/>
          <w:tblHeader/>
        </w:trPr>
        <w:tc>
          <w:tcPr>
            <w:tcW w:w="6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60000"/>
            <w:noWrap/>
            <w:vAlign w:val="bottom"/>
            <w:hideMark/>
          </w:tcPr>
          <w:p w14:paraId="540CDC5B" w14:textId="77777777" w:rsidR="00125D2A" w:rsidRPr="00125D2A" w:rsidRDefault="00125D2A" w:rsidP="00125D2A">
            <w:pPr>
              <w:spacing w:after="0" w:line="240" w:lineRule="auto"/>
              <w:rPr>
                <w:rFonts w:ascii="Calibri" w:eastAsia="Times New Roman" w:hAnsi="Calibri" w:cs="Calibri"/>
                <w:color w:val="FFFFFF"/>
                <w:sz w:val="18"/>
                <w:szCs w:val="18"/>
              </w:rPr>
            </w:pPr>
            <w:r w:rsidRPr="00125D2A">
              <w:rPr>
                <w:rFonts w:ascii="Calibri" w:eastAsia="Times New Roman" w:hAnsi="Calibri" w:cs="Calibri"/>
                <w:color w:val="FFFFFF"/>
                <w:sz w:val="18"/>
                <w:szCs w:val="18"/>
              </w:rPr>
              <w:t> </w:t>
            </w:r>
          </w:p>
        </w:tc>
        <w:tc>
          <w:tcPr>
            <w:tcW w:w="3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60000"/>
            <w:noWrap/>
            <w:vAlign w:val="center"/>
            <w:hideMark/>
          </w:tcPr>
          <w:p w14:paraId="0C6E6DD9" w14:textId="77777777" w:rsidR="00125D2A" w:rsidRPr="00125D2A" w:rsidRDefault="00125D2A" w:rsidP="00125D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</w:rPr>
            </w:pPr>
            <w:r w:rsidRPr="00125D2A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</w:rPr>
              <w:t>Importe</w:t>
            </w:r>
          </w:p>
        </w:tc>
      </w:tr>
      <w:tr w:rsidR="00125D2A" w:rsidRPr="00125D2A" w14:paraId="07E402D4" w14:textId="77777777" w:rsidTr="0054403F">
        <w:trPr>
          <w:trHeight w:val="114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8043E" w14:textId="77777777" w:rsidR="00125D2A" w:rsidRPr="00125D2A" w:rsidRDefault="00125D2A" w:rsidP="00125D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125D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Deuda Pública Bruta Total al 31 de diciembre del 2025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7A579" w14:textId="77777777" w:rsidR="00125D2A" w:rsidRPr="00125D2A" w:rsidRDefault="00125D2A" w:rsidP="00125D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125D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6,507,154,529</w:t>
            </w:r>
          </w:p>
        </w:tc>
      </w:tr>
      <w:tr w:rsidR="00125D2A" w:rsidRPr="00125D2A" w14:paraId="02AEC118" w14:textId="77777777" w:rsidTr="0054403F">
        <w:trPr>
          <w:trHeight w:val="175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D39D5" w14:textId="77777777" w:rsidR="00125D2A" w:rsidRPr="00125D2A" w:rsidRDefault="00125D2A" w:rsidP="00125D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125D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(+) Disposición 1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090C6" w14:textId="77777777" w:rsidR="00125D2A" w:rsidRPr="00125D2A" w:rsidRDefault="00125D2A" w:rsidP="00125D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125D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125D2A" w:rsidRPr="00125D2A" w14:paraId="59B1EF7A" w14:textId="77777777" w:rsidTr="0054403F">
        <w:trPr>
          <w:trHeight w:val="221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25BF0" w14:textId="77777777" w:rsidR="00125D2A" w:rsidRPr="00125D2A" w:rsidRDefault="00125D2A" w:rsidP="00125D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125D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(-) Amortización 1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DABBA" w14:textId="77777777" w:rsidR="00125D2A" w:rsidRPr="00125D2A" w:rsidRDefault="00125D2A" w:rsidP="00125D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125D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52,066,123</w:t>
            </w:r>
          </w:p>
        </w:tc>
      </w:tr>
      <w:tr w:rsidR="00125D2A" w:rsidRPr="00125D2A" w14:paraId="3E967442" w14:textId="77777777" w:rsidTr="0054403F">
        <w:trPr>
          <w:trHeight w:val="138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D020D" w14:textId="77777777" w:rsidR="00125D2A" w:rsidRPr="00125D2A" w:rsidRDefault="00125D2A" w:rsidP="00125D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125D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Deuda Pública Bruta Total al 31 de marzo del 2026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46153" w14:textId="77777777" w:rsidR="00125D2A" w:rsidRPr="00125D2A" w:rsidRDefault="00125D2A" w:rsidP="00125D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125D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6,455,088,406</w:t>
            </w:r>
          </w:p>
        </w:tc>
      </w:tr>
      <w:tr w:rsidR="00125D2A" w:rsidRPr="00125D2A" w14:paraId="1B67FBDF" w14:textId="77777777" w:rsidTr="0054403F">
        <w:trPr>
          <w:trHeight w:val="185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6F047" w14:textId="77777777" w:rsidR="00125D2A" w:rsidRPr="00125D2A" w:rsidRDefault="00125D2A" w:rsidP="00125D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125D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(+) Disposición 2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CA7A4" w14:textId="77777777" w:rsidR="00125D2A" w:rsidRPr="00125D2A" w:rsidRDefault="00125D2A" w:rsidP="00125D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125D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125D2A" w:rsidRPr="00125D2A" w14:paraId="6DE6F06F" w14:textId="77777777" w:rsidTr="0054403F">
        <w:trPr>
          <w:trHeight w:val="244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663D0" w14:textId="77777777" w:rsidR="00125D2A" w:rsidRPr="00125D2A" w:rsidRDefault="00125D2A" w:rsidP="00125D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125D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(-) Amortización 2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01F8A" w14:textId="77777777" w:rsidR="00125D2A" w:rsidRPr="00125D2A" w:rsidRDefault="00125D2A" w:rsidP="00125D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125D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54,123,214</w:t>
            </w:r>
          </w:p>
        </w:tc>
      </w:tr>
      <w:tr w:rsidR="00125D2A" w:rsidRPr="00125D2A" w14:paraId="328F1F97" w14:textId="77777777" w:rsidTr="0054403F">
        <w:trPr>
          <w:trHeight w:val="121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2C377" w14:textId="77777777" w:rsidR="00125D2A" w:rsidRPr="00125D2A" w:rsidRDefault="00125D2A" w:rsidP="00125D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125D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Deuda Pública Bruta Total al 30 de junio del 2026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190DC" w14:textId="77777777" w:rsidR="00125D2A" w:rsidRPr="00125D2A" w:rsidRDefault="00125D2A" w:rsidP="00125D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125D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6,400,965,192</w:t>
            </w:r>
          </w:p>
        </w:tc>
      </w:tr>
      <w:tr w:rsidR="00125D2A" w:rsidRPr="00125D2A" w14:paraId="3D6D2687" w14:textId="77777777" w:rsidTr="0054403F">
        <w:trPr>
          <w:trHeight w:val="203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BAB43" w14:textId="77777777" w:rsidR="00125D2A" w:rsidRPr="00125D2A" w:rsidRDefault="00125D2A" w:rsidP="00125D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125D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lastRenderedPageBreak/>
              <w:t>(+) Disposición 3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60727" w14:textId="77777777" w:rsidR="00125D2A" w:rsidRPr="00125D2A" w:rsidRDefault="00125D2A" w:rsidP="00125D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125D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</w:t>
            </w:r>
          </w:p>
        </w:tc>
      </w:tr>
      <w:tr w:rsidR="00125D2A" w:rsidRPr="00125D2A" w14:paraId="6430FFCF" w14:textId="77777777" w:rsidTr="0054403F">
        <w:trPr>
          <w:trHeight w:val="137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BEE33" w14:textId="77777777" w:rsidR="00125D2A" w:rsidRPr="00125D2A" w:rsidRDefault="00125D2A" w:rsidP="00125D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125D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(-) Amortización 3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DD640" w14:textId="77777777" w:rsidR="00125D2A" w:rsidRPr="00125D2A" w:rsidRDefault="00125D2A" w:rsidP="00125D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125D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56,261,578</w:t>
            </w:r>
          </w:p>
        </w:tc>
      </w:tr>
      <w:tr w:rsidR="00125D2A" w:rsidRPr="00125D2A" w14:paraId="7AC86F1A" w14:textId="77777777" w:rsidTr="0054403F">
        <w:trPr>
          <w:trHeight w:val="70"/>
        </w:trPr>
        <w:tc>
          <w:tcPr>
            <w:tcW w:w="61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288A2" w14:textId="77777777" w:rsidR="00125D2A" w:rsidRPr="00125D2A" w:rsidRDefault="00125D2A" w:rsidP="00125D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125D2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Deuda Pública Bruta Total al 30 de septiembre del 2026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07FED" w14:textId="77777777" w:rsidR="00125D2A" w:rsidRPr="00125D2A" w:rsidRDefault="00125D2A" w:rsidP="005440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125D2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                                                  6,344,703,614 </w:t>
            </w:r>
          </w:p>
        </w:tc>
      </w:tr>
      <w:tr w:rsidR="00125D2A" w:rsidRPr="00125D2A" w14:paraId="220C8756" w14:textId="77777777" w:rsidTr="00125D2A">
        <w:trPr>
          <w:trHeight w:val="548"/>
        </w:trPr>
        <w:tc>
          <w:tcPr>
            <w:tcW w:w="98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D696BF" w14:textId="77777777" w:rsidR="00694EFC" w:rsidRDefault="00694EFC" w:rsidP="00125D2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  <w:p w14:paraId="765B27A3" w14:textId="54DC9896" w:rsidR="00125D2A" w:rsidRPr="00125D2A" w:rsidRDefault="00125D2A" w:rsidP="00125D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125D2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Nota 1.-</w:t>
            </w:r>
            <w:r w:rsidRPr="00125D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Con el cuadro anterior se da cumplimiento a lo dispuesto en el Art. 78 Fracción VIII, inciso a) Numeral 1 de la Ley General de Contabilidad Gubernamental</w:t>
            </w:r>
          </w:p>
        </w:tc>
      </w:tr>
      <w:tr w:rsidR="00125D2A" w:rsidRPr="00125D2A" w14:paraId="7660C8AF" w14:textId="77777777" w:rsidTr="00125D2A">
        <w:trPr>
          <w:trHeight w:val="548"/>
        </w:trPr>
        <w:tc>
          <w:tcPr>
            <w:tcW w:w="98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B0B01A" w14:textId="77777777" w:rsidR="00125D2A" w:rsidRPr="00125D2A" w:rsidRDefault="00125D2A" w:rsidP="00125D2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125D2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Nota 2.</w:t>
            </w:r>
            <w:r w:rsidRPr="00125D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 Solo se reportan disposiciones y amortización del Capital; para consultar el pago del Servicio de la Deuda se debe de remitir a la página www.finanzas.gob.mx</w:t>
            </w:r>
          </w:p>
        </w:tc>
      </w:tr>
      <w:tr w:rsidR="00125D2A" w:rsidRPr="00125D2A" w14:paraId="64DC4B33" w14:textId="77777777" w:rsidTr="00125D2A">
        <w:trPr>
          <w:trHeight w:val="548"/>
        </w:trPr>
        <w:tc>
          <w:tcPr>
            <w:tcW w:w="98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FFC959" w14:textId="77777777" w:rsidR="00125D2A" w:rsidRPr="00125D2A" w:rsidRDefault="00125D2A" w:rsidP="00125D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125D2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Nota 3</w:t>
            </w:r>
            <w:r w:rsidRPr="00125D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.- El importe total de la Deuda no incluye otras obligaciones financieras, para su consulta se debe de remitir a la página www.finanzas.gob.mx</w:t>
            </w:r>
          </w:p>
        </w:tc>
      </w:tr>
      <w:tr w:rsidR="00125D2A" w:rsidRPr="00125D2A" w14:paraId="73332AF6" w14:textId="77777777" w:rsidTr="00125D2A">
        <w:trPr>
          <w:trHeight w:val="296"/>
        </w:trPr>
        <w:tc>
          <w:tcPr>
            <w:tcW w:w="6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DC4B5" w14:textId="77777777" w:rsidR="00125D2A" w:rsidRPr="00125D2A" w:rsidRDefault="00125D2A" w:rsidP="00125D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</w:rPr>
            </w:pPr>
          </w:p>
        </w:tc>
        <w:tc>
          <w:tcPr>
            <w:tcW w:w="37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04425" w14:textId="77777777" w:rsidR="00125D2A" w:rsidRPr="00125D2A" w:rsidRDefault="00125D2A" w:rsidP="0012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3B2ACC93" w14:textId="460F4ABA" w:rsidR="000E2C52" w:rsidRPr="0054403F" w:rsidRDefault="00C22DE3" w:rsidP="00E94B89">
      <w:pPr>
        <w:tabs>
          <w:tab w:val="left" w:pos="284"/>
        </w:tabs>
        <w:ind w:left="284" w:hanging="284"/>
        <w:jc w:val="both"/>
        <w:rPr>
          <w:b/>
        </w:rPr>
      </w:pPr>
      <w:r w:rsidRPr="0054403F">
        <w:rPr>
          <w:b/>
        </w:rPr>
        <w:t xml:space="preserve">3.- Comparativo de la relación deuda </w:t>
      </w:r>
      <w:r w:rsidR="00B5724A" w:rsidRPr="0054403F">
        <w:rPr>
          <w:b/>
        </w:rPr>
        <w:t>pública</w:t>
      </w:r>
      <w:r w:rsidRPr="0054403F">
        <w:rPr>
          <w:b/>
        </w:rPr>
        <w:t xml:space="preserve"> bruta total a producto interno bruto del Estado de Zacatecas entre el 31 de diciembre del ejercicio fiscal anterior y la fecha de la amortización.</w:t>
      </w:r>
      <w:r w:rsidR="00E94B89" w:rsidRPr="0054403F">
        <w:rPr>
          <w:b/>
        </w:rPr>
        <w:t xml:space="preserve"> </w:t>
      </w:r>
    </w:p>
    <w:tbl>
      <w:tblPr>
        <w:tblW w:w="99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16"/>
        <w:gridCol w:w="2686"/>
        <w:gridCol w:w="2739"/>
      </w:tblGrid>
      <w:tr w:rsidR="00125D2A" w:rsidRPr="00125D2A" w14:paraId="7AC12346" w14:textId="77777777" w:rsidTr="0075768F">
        <w:trPr>
          <w:trHeight w:val="292"/>
          <w:tblHeader/>
        </w:trPr>
        <w:tc>
          <w:tcPr>
            <w:tcW w:w="4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2FAC0" w14:textId="77777777" w:rsidR="00125D2A" w:rsidRPr="00125D2A" w:rsidRDefault="00125D2A" w:rsidP="0012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963634"/>
            <w:vAlign w:val="bottom"/>
            <w:hideMark/>
          </w:tcPr>
          <w:p w14:paraId="56EA6F6A" w14:textId="77777777" w:rsidR="00125D2A" w:rsidRPr="00125D2A" w:rsidRDefault="00125D2A" w:rsidP="00125D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</w:rPr>
            </w:pPr>
            <w:r w:rsidRPr="00125D2A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</w:rPr>
              <w:t>Información en Miles de Pesos</w:t>
            </w:r>
          </w:p>
        </w:tc>
      </w:tr>
      <w:tr w:rsidR="00125D2A" w:rsidRPr="00125D2A" w14:paraId="57DE6D82" w14:textId="77777777" w:rsidTr="0075768F">
        <w:trPr>
          <w:trHeight w:val="369"/>
          <w:tblHeader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3634"/>
            <w:noWrap/>
            <w:vAlign w:val="bottom"/>
            <w:hideMark/>
          </w:tcPr>
          <w:p w14:paraId="5E73389A" w14:textId="77777777" w:rsidR="00125D2A" w:rsidRPr="00125D2A" w:rsidRDefault="00125D2A" w:rsidP="00125D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125D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3634"/>
            <w:vAlign w:val="center"/>
            <w:hideMark/>
          </w:tcPr>
          <w:p w14:paraId="054F55AC" w14:textId="77777777" w:rsidR="00125D2A" w:rsidRPr="00125D2A" w:rsidRDefault="00125D2A" w:rsidP="00125D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</w:rPr>
            </w:pPr>
            <w:r w:rsidRPr="00125D2A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</w:rPr>
              <w:t xml:space="preserve">Al 31 de diciembre del año 2025 </w:t>
            </w:r>
            <w:r w:rsidRPr="00125D2A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3634"/>
            <w:vAlign w:val="bottom"/>
            <w:hideMark/>
          </w:tcPr>
          <w:p w14:paraId="4F966646" w14:textId="77777777" w:rsidR="00125D2A" w:rsidRPr="00125D2A" w:rsidRDefault="00125D2A" w:rsidP="00125D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</w:rPr>
            </w:pPr>
            <w:r w:rsidRPr="00125D2A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</w:rPr>
              <w:t>Al Tercer Trimestre:</w:t>
            </w:r>
            <w:r w:rsidRPr="00125D2A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</w:rPr>
              <w:br/>
              <w:t xml:space="preserve">30 de septiembre de 2026 </w:t>
            </w:r>
            <w:r w:rsidRPr="00125D2A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vertAlign w:val="superscript"/>
              </w:rPr>
              <w:t>3</w:t>
            </w:r>
          </w:p>
        </w:tc>
      </w:tr>
      <w:tr w:rsidR="00125D2A" w:rsidRPr="00125D2A" w14:paraId="73E0499E" w14:textId="77777777" w:rsidTr="0075768F">
        <w:trPr>
          <w:trHeight w:val="341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C0B84" w14:textId="77777777" w:rsidR="00125D2A" w:rsidRPr="00125D2A" w:rsidRDefault="00125D2A" w:rsidP="00125D2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125D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Producto Interno Bruto Estatal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28106" w14:textId="77777777" w:rsidR="00125D2A" w:rsidRPr="00125D2A" w:rsidRDefault="00125D2A" w:rsidP="00DF4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125D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                        347,383,977 </w:t>
            </w:r>
          </w:p>
        </w:tc>
        <w:tc>
          <w:tcPr>
            <w:tcW w:w="2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C9440" w14:textId="77777777" w:rsidR="00125D2A" w:rsidRPr="00125D2A" w:rsidRDefault="00125D2A" w:rsidP="00DF4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125D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                         346,668,814 </w:t>
            </w:r>
          </w:p>
        </w:tc>
      </w:tr>
      <w:tr w:rsidR="00125D2A" w:rsidRPr="00125D2A" w14:paraId="4FD8049E" w14:textId="77777777" w:rsidTr="0075768F">
        <w:trPr>
          <w:trHeight w:val="341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521AA" w14:textId="77777777" w:rsidR="00125D2A" w:rsidRPr="00125D2A" w:rsidRDefault="00125D2A" w:rsidP="00125D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125D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Saldo de la Deuda Pública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96CEB" w14:textId="77777777" w:rsidR="00125D2A" w:rsidRPr="00125D2A" w:rsidRDefault="00125D2A" w:rsidP="00DF4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125D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                             6,507,155 </w:t>
            </w:r>
          </w:p>
        </w:tc>
        <w:tc>
          <w:tcPr>
            <w:tcW w:w="2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45E72" w14:textId="77777777" w:rsidR="00125D2A" w:rsidRPr="00125D2A" w:rsidRDefault="00125D2A" w:rsidP="00DF4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125D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                              6,344,704 </w:t>
            </w:r>
          </w:p>
        </w:tc>
      </w:tr>
      <w:tr w:rsidR="00125D2A" w:rsidRPr="00125D2A" w14:paraId="61700BD8" w14:textId="77777777" w:rsidTr="0075768F">
        <w:trPr>
          <w:trHeight w:val="341"/>
        </w:trPr>
        <w:tc>
          <w:tcPr>
            <w:tcW w:w="4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60CFF" w14:textId="77777777" w:rsidR="00125D2A" w:rsidRPr="00125D2A" w:rsidRDefault="00125D2A" w:rsidP="00125D2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125D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Porcentaje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D662F" w14:textId="77777777" w:rsidR="00125D2A" w:rsidRPr="00125D2A" w:rsidRDefault="00125D2A" w:rsidP="00DF4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125D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1.87%</w:t>
            </w:r>
          </w:p>
        </w:tc>
        <w:tc>
          <w:tcPr>
            <w:tcW w:w="2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5E0DA" w14:textId="77777777" w:rsidR="00125D2A" w:rsidRPr="00125D2A" w:rsidRDefault="00125D2A" w:rsidP="00DF43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125D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1.83%</w:t>
            </w:r>
          </w:p>
        </w:tc>
      </w:tr>
      <w:tr w:rsidR="00125D2A" w:rsidRPr="00125D2A" w14:paraId="18E8B330" w14:textId="77777777" w:rsidTr="0075768F">
        <w:trPr>
          <w:trHeight w:val="207"/>
        </w:trPr>
        <w:tc>
          <w:tcPr>
            <w:tcW w:w="4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358F4" w14:textId="77777777" w:rsidR="00125D2A" w:rsidRPr="00125D2A" w:rsidRDefault="00125D2A" w:rsidP="00125D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8494E" w14:textId="77777777" w:rsidR="00125D2A" w:rsidRPr="00125D2A" w:rsidRDefault="00125D2A" w:rsidP="0012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105D0" w14:textId="77777777" w:rsidR="00125D2A" w:rsidRPr="00125D2A" w:rsidRDefault="00125D2A" w:rsidP="00125D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25D2A" w:rsidRPr="00125D2A" w14:paraId="4F818622" w14:textId="77777777" w:rsidTr="0075768F">
        <w:trPr>
          <w:trHeight w:val="451"/>
        </w:trPr>
        <w:tc>
          <w:tcPr>
            <w:tcW w:w="994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2EFBE0" w14:textId="06BA6708" w:rsidR="00125D2A" w:rsidRPr="00125D2A" w:rsidRDefault="00125D2A" w:rsidP="00125D2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125D2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Nota 1.-</w:t>
            </w:r>
            <w:r w:rsidRPr="00125D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Con el cuadro anterior se da cumplimiento a lo dispuesto en el Art. 78 Fracción VIII, inciso a) Numeral 2 de la Ley General de Contabilidad Gubernamental</w:t>
            </w:r>
            <w:r w:rsidR="00DF437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.</w:t>
            </w:r>
          </w:p>
        </w:tc>
      </w:tr>
      <w:tr w:rsidR="00125D2A" w:rsidRPr="00125D2A" w14:paraId="21C3625D" w14:textId="77777777" w:rsidTr="0075768F">
        <w:trPr>
          <w:trHeight w:val="451"/>
        </w:trPr>
        <w:tc>
          <w:tcPr>
            <w:tcW w:w="994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03A450" w14:textId="5990A5C0" w:rsidR="00125D2A" w:rsidRPr="00125D2A" w:rsidRDefault="00125D2A" w:rsidP="00125D2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125D2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Nota 2.- </w:t>
            </w:r>
            <w:r w:rsidRPr="00125D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El PIB INEGI, 06 de julio 2026 </w:t>
            </w:r>
            <w:r w:rsidRPr="00125D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 miles</w:t>
            </w:r>
            <w:r w:rsidRPr="00125D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de pesos corrientes, utilizado por SHCP</w:t>
            </w:r>
          </w:p>
        </w:tc>
      </w:tr>
      <w:tr w:rsidR="00125D2A" w:rsidRPr="00125D2A" w14:paraId="482DDFB6" w14:textId="77777777" w:rsidTr="0075768F">
        <w:trPr>
          <w:trHeight w:val="451"/>
        </w:trPr>
        <w:tc>
          <w:tcPr>
            <w:tcW w:w="994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A14055" w14:textId="62DF0D3E" w:rsidR="00125D2A" w:rsidRPr="00125D2A" w:rsidRDefault="00125D2A" w:rsidP="00125D2A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125D2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Nota 3.- </w:t>
            </w:r>
            <w:r w:rsidRPr="00125D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El PIB INEGI, 06 de julio 2026 </w:t>
            </w:r>
            <w:r w:rsidRPr="00125D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 miles</w:t>
            </w:r>
            <w:r w:rsidRPr="00125D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de pesos corrientes, utilizado por SHCP</w:t>
            </w:r>
          </w:p>
        </w:tc>
      </w:tr>
      <w:tr w:rsidR="00125D2A" w:rsidRPr="00125D2A" w14:paraId="55A19E39" w14:textId="77777777" w:rsidTr="0075768F">
        <w:trPr>
          <w:trHeight w:val="451"/>
        </w:trPr>
        <w:tc>
          <w:tcPr>
            <w:tcW w:w="994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EC1300" w14:textId="406B1A17" w:rsidR="00125D2A" w:rsidRPr="00125D2A" w:rsidRDefault="00125D2A" w:rsidP="00125D2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125D2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Nota 4.</w:t>
            </w:r>
            <w:r w:rsidRPr="00125D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- El importe del saldo de </w:t>
            </w:r>
            <w:r w:rsidRPr="00125D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la Deuda</w:t>
            </w:r>
            <w:r w:rsidRPr="00125D2A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no incluye otras obligaciones financieras, para su consulta se debe de remitir a la página www.finanzas.gob.mx</w:t>
            </w:r>
          </w:p>
        </w:tc>
      </w:tr>
    </w:tbl>
    <w:p w14:paraId="4A735805" w14:textId="77777777" w:rsidR="0058340F" w:rsidRPr="0054403F" w:rsidRDefault="0058340F" w:rsidP="00C22DE3">
      <w:pPr>
        <w:tabs>
          <w:tab w:val="left" w:pos="284"/>
        </w:tabs>
        <w:ind w:left="284" w:hanging="284"/>
        <w:rPr>
          <w:b/>
          <w:sz w:val="28"/>
          <w:szCs w:val="24"/>
        </w:rPr>
      </w:pPr>
    </w:p>
    <w:p w14:paraId="1D897F47" w14:textId="55481C52" w:rsidR="00C22DE3" w:rsidRPr="0054403F" w:rsidRDefault="00C22DE3" w:rsidP="00C22DE3">
      <w:pPr>
        <w:tabs>
          <w:tab w:val="left" w:pos="284"/>
        </w:tabs>
        <w:ind w:left="284" w:hanging="284"/>
        <w:rPr>
          <w:b/>
        </w:rPr>
      </w:pPr>
      <w:r w:rsidRPr="0054403F">
        <w:rPr>
          <w:b/>
        </w:rPr>
        <w:t>4.-</w:t>
      </w:r>
      <w:r w:rsidR="00C40789" w:rsidRPr="0054403F">
        <w:rPr>
          <w:b/>
        </w:rPr>
        <w:t>C</w:t>
      </w:r>
      <w:r w:rsidRPr="0054403F">
        <w:rPr>
          <w:b/>
        </w:rPr>
        <w:t>omparativo de la relación de la deuda bruta total a ingresos propios del Estado de Zacatecas, entre el 31 de diciembre del ejercicio fiscal anterior y la fecha de amortización.</w:t>
      </w:r>
    </w:p>
    <w:tbl>
      <w:tblPr>
        <w:tblW w:w="97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70"/>
        <w:gridCol w:w="2441"/>
        <w:gridCol w:w="2565"/>
      </w:tblGrid>
      <w:tr w:rsidR="005F603F" w:rsidRPr="005F603F" w14:paraId="4E50B50C" w14:textId="77777777" w:rsidTr="005F603F">
        <w:trPr>
          <w:trHeight w:val="440"/>
          <w:tblHeader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3634"/>
            <w:noWrap/>
            <w:vAlign w:val="bottom"/>
            <w:hideMark/>
          </w:tcPr>
          <w:p w14:paraId="253EC9B3" w14:textId="77777777" w:rsidR="005F603F" w:rsidRPr="005F603F" w:rsidRDefault="005F603F" w:rsidP="005F603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</w:rPr>
            </w:pPr>
            <w:r w:rsidRPr="005F603F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</w:rPr>
              <w:t> </w:t>
            </w:r>
          </w:p>
        </w:tc>
        <w:tc>
          <w:tcPr>
            <w:tcW w:w="2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3634"/>
            <w:vAlign w:val="bottom"/>
            <w:hideMark/>
          </w:tcPr>
          <w:p w14:paraId="74CCA919" w14:textId="77777777" w:rsidR="005F603F" w:rsidRPr="005F603F" w:rsidRDefault="005F603F" w:rsidP="005F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</w:rPr>
            </w:pPr>
            <w:r w:rsidRPr="005F603F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</w:rPr>
              <w:t>Al 31 de diciembre del año 2025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3634"/>
            <w:vAlign w:val="bottom"/>
            <w:hideMark/>
          </w:tcPr>
          <w:p w14:paraId="6A801273" w14:textId="77777777" w:rsidR="005F603F" w:rsidRPr="005F603F" w:rsidRDefault="005F603F" w:rsidP="005F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</w:rPr>
            </w:pPr>
            <w:r w:rsidRPr="005F603F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</w:rPr>
              <w:t>Trimestre que se Informa:          30 de septiembre del 2026</w:t>
            </w:r>
          </w:p>
        </w:tc>
      </w:tr>
      <w:tr w:rsidR="005F603F" w:rsidRPr="005F603F" w14:paraId="7ACFCC38" w14:textId="77777777" w:rsidTr="005F603F">
        <w:trPr>
          <w:trHeight w:val="308"/>
        </w:trPr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E5D16" w14:textId="77777777" w:rsidR="005F603F" w:rsidRPr="005F603F" w:rsidRDefault="005F603F" w:rsidP="005F60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F603F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Ingresos Propios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5D2A9" w14:textId="77777777" w:rsidR="005F603F" w:rsidRPr="005F603F" w:rsidRDefault="005F603F" w:rsidP="005F60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F603F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              4,706,389,127.00 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F63AE" w14:textId="77777777" w:rsidR="005F603F" w:rsidRPr="005F603F" w:rsidRDefault="005F603F" w:rsidP="005F603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F603F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                 4,414,536,610.00 </w:t>
            </w:r>
          </w:p>
        </w:tc>
      </w:tr>
      <w:tr w:rsidR="005F603F" w:rsidRPr="005F603F" w14:paraId="637EE421" w14:textId="77777777" w:rsidTr="005F603F">
        <w:trPr>
          <w:trHeight w:val="308"/>
        </w:trPr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A8186" w14:textId="77777777" w:rsidR="005F603F" w:rsidRPr="005F603F" w:rsidRDefault="005F603F" w:rsidP="005F60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F603F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Saldo de la Deuda Pública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7B664" w14:textId="77777777" w:rsidR="005F603F" w:rsidRPr="005F603F" w:rsidRDefault="005F603F" w:rsidP="008704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F603F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              6,507,154,528.66 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CE376" w14:textId="77777777" w:rsidR="005F603F" w:rsidRPr="005F603F" w:rsidRDefault="005F603F" w:rsidP="008704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F603F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                              6,344,703,614 </w:t>
            </w:r>
          </w:p>
        </w:tc>
      </w:tr>
      <w:tr w:rsidR="005F603F" w:rsidRPr="005F603F" w14:paraId="35CF4CAE" w14:textId="77777777" w:rsidTr="005F603F">
        <w:trPr>
          <w:trHeight w:val="308"/>
        </w:trPr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2C405" w14:textId="77777777" w:rsidR="005F603F" w:rsidRPr="005F603F" w:rsidRDefault="005F603F" w:rsidP="005F60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F603F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Porcentaje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6BB3A" w14:textId="77777777" w:rsidR="005F603F" w:rsidRPr="005F603F" w:rsidRDefault="005F603F" w:rsidP="008704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F603F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138.26%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95784" w14:textId="77777777" w:rsidR="005F603F" w:rsidRPr="005F603F" w:rsidRDefault="005F603F" w:rsidP="0087040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F603F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143.72%</w:t>
            </w:r>
          </w:p>
        </w:tc>
      </w:tr>
      <w:tr w:rsidR="005F603F" w:rsidRPr="005F603F" w14:paraId="689125E7" w14:textId="77777777" w:rsidTr="005F603F">
        <w:trPr>
          <w:trHeight w:val="219"/>
        </w:trPr>
        <w:tc>
          <w:tcPr>
            <w:tcW w:w="47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D8500" w14:textId="77777777" w:rsidR="005F603F" w:rsidRPr="005F603F" w:rsidRDefault="005F603F" w:rsidP="005F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45061" w14:textId="77777777" w:rsidR="005F603F" w:rsidRPr="005F603F" w:rsidRDefault="005F603F" w:rsidP="005F60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C6AFC" w14:textId="77777777" w:rsidR="005F603F" w:rsidRPr="005F603F" w:rsidRDefault="005F603F" w:rsidP="005F603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F603F" w:rsidRPr="005F603F" w14:paraId="67BD4517" w14:textId="77777777" w:rsidTr="005F603F">
        <w:trPr>
          <w:trHeight w:val="407"/>
        </w:trPr>
        <w:tc>
          <w:tcPr>
            <w:tcW w:w="977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67FF63" w14:textId="77777777" w:rsidR="005F603F" w:rsidRPr="005F603F" w:rsidRDefault="005F603F" w:rsidP="005F603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F60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Nota 1.-</w:t>
            </w:r>
            <w:r w:rsidRPr="005F603F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Con el cuadro anterior se da cumplimiento a lo dispuesto en el Art. 78 Fracción VIII, inciso a) Numeral 3 de la Ley General de Contabilidad Gubernamental</w:t>
            </w:r>
          </w:p>
        </w:tc>
      </w:tr>
      <w:tr w:rsidR="005F603F" w:rsidRPr="005F603F" w14:paraId="08F8F4A1" w14:textId="77777777" w:rsidTr="005F603F">
        <w:trPr>
          <w:trHeight w:val="407"/>
        </w:trPr>
        <w:tc>
          <w:tcPr>
            <w:tcW w:w="977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10722C" w14:textId="77777777" w:rsidR="005F603F" w:rsidRPr="005F603F" w:rsidRDefault="005F603F" w:rsidP="005F603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F60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Nota 2.</w:t>
            </w:r>
            <w:r w:rsidRPr="005F603F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 El importe del saldo de la Deuda no incluye otras obligaciones financieras, para su consulta se debe de remitir a la página www.finanzas.gob.mx</w:t>
            </w:r>
          </w:p>
        </w:tc>
      </w:tr>
      <w:tr w:rsidR="005F603F" w:rsidRPr="005F603F" w14:paraId="51FBD65A" w14:textId="77777777" w:rsidTr="005F603F">
        <w:trPr>
          <w:trHeight w:val="407"/>
        </w:trPr>
        <w:tc>
          <w:tcPr>
            <w:tcW w:w="977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CD7484" w14:textId="77777777" w:rsidR="005F603F" w:rsidRPr="005F603F" w:rsidRDefault="005F603F" w:rsidP="005F603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5F603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Nota 3.</w:t>
            </w:r>
            <w:r w:rsidRPr="005F603F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- Los Ingresos Propios son los reportados en la Cuenta Pública del ejercicio 2025 y en los Estados Financieros preliminares al Trimestre que se informa.</w:t>
            </w:r>
          </w:p>
        </w:tc>
      </w:tr>
    </w:tbl>
    <w:p w14:paraId="3915430A" w14:textId="77777777" w:rsidR="0058340F" w:rsidRDefault="0058340F" w:rsidP="00C22DE3">
      <w:pPr>
        <w:tabs>
          <w:tab w:val="left" w:pos="284"/>
        </w:tabs>
        <w:ind w:left="284" w:hanging="284"/>
        <w:rPr>
          <w:b/>
          <w:sz w:val="24"/>
        </w:rPr>
      </w:pPr>
    </w:p>
    <w:sectPr w:rsidR="0058340F" w:rsidSect="0054403F">
      <w:headerReference w:type="default" r:id="rId6"/>
      <w:pgSz w:w="11906" w:h="16838"/>
      <w:pgMar w:top="1211" w:right="991" w:bottom="993" w:left="993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D99EF" w14:textId="77777777" w:rsidR="007E2045" w:rsidRDefault="007E2045" w:rsidP="009E37BF">
      <w:pPr>
        <w:spacing w:after="0" w:line="240" w:lineRule="auto"/>
      </w:pPr>
      <w:r>
        <w:separator/>
      </w:r>
    </w:p>
  </w:endnote>
  <w:endnote w:type="continuationSeparator" w:id="0">
    <w:p w14:paraId="409EC387" w14:textId="77777777" w:rsidR="007E2045" w:rsidRDefault="007E2045" w:rsidP="009E37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2B70E" w14:textId="77777777" w:rsidR="007E2045" w:rsidRDefault="007E2045" w:rsidP="009E37BF">
      <w:pPr>
        <w:spacing w:after="0" w:line="240" w:lineRule="auto"/>
      </w:pPr>
      <w:r>
        <w:separator/>
      </w:r>
    </w:p>
  </w:footnote>
  <w:footnote w:type="continuationSeparator" w:id="0">
    <w:p w14:paraId="243C0CC6" w14:textId="77777777" w:rsidR="007E2045" w:rsidRDefault="007E2045" w:rsidP="009E37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D13B2" w14:textId="7176C514" w:rsidR="001B1D49" w:rsidRPr="00CD58C0" w:rsidRDefault="009E37BF" w:rsidP="00732DDE">
    <w:pPr>
      <w:jc w:val="center"/>
      <w:rPr>
        <w:noProof/>
      </w:rPr>
    </w:pPr>
    <w:r w:rsidRPr="00CD58C0">
      <w:t xml:space="preserve">         </w:t>
    </w:r>
  </w:p>
  <w:p w14:paraId="2E19A10E" w14:textId="7706C2A1" w:rsidR="00732DDE" w:rsidRPr="00CD58C0" w:rsidRDefault="008D515A" w:rsidP="00E77DE8">
    <w:pPr>
      <w:spacing w:line="240" w:lineRule="auto"/>
      <w:jc w:val="center"/>
      <w:rPr>
        <w:b/>
      </w:rPr>
    </w:pPr>
    <w:r w:rsidRPr="00CD58C0">
      <w:rPr>
        <w:b/>
      </w:rPr>
      <w:t>TERCER</w:t>
    </w:r>
    <w:r w:rsidR="00255EFA" w:rsidRPr="00CD58C0">
      <w:rPr>
        <w:b/>
      </w:rPr>
      <w:t xml:space="preserve"> T</w:t>
    </w:r>
    <w:r w:rsidR="00E77DE8" w:rsidRPr="00CD58C0">
      <w:rPr>
        <w:b/>
      </w:rPr>
      <w:t>R</w:t>
    </w:r>
    <w:r w:rsidR="00732DDE" w:rsidRPr="00CD58C0">
      <w:rPr>
        <w:b/>
      </w:rPr>
      <w:t xml:space="preserve">IMESTRE DEL EJERCICIO </w:t>
    </w:r>
    <w:r w:rsidR="003654E8" w:rsidRPr="00CD58C0">
      <w:rPr>
        <w:b/>
      </w:rPr>
      <w:t>20</w:t>
    </w:r>
    <w:r w:rsidR="006B7041" w:rsidRPr="00CD58C0">
      <w:rPr>
        <w:b/>
      </w:rPr>
      <w:t>2</w:t>
    </w:r>
    <w:r w:rsidR="00563137" w:rsidRPr="00CD58C0">
      <w:rPr>
        <w:b/>
      </w:rPr>
      <w:t>6</w:t>
    </w:r>
  </w:p>
  <w:p w14:paraId="284466A3" w14:textId="77777777" w:rsidR="00732DDE" w:rsidRPr="00CD58C0" w:rsidRDefault="00732DDE" w:rsidP="00E77DE8">
    <w:pPr>
      <w:spacing w:line="240" w:lineRule="auto"/>
      <w:jc w:val="center"/>
      <w:rPr>
        <w:b/>
      </w:rPr>
    </w:pPr>
  </w:p>
  <w:p w14:paraId="632238CE" w14:textId="0F72DD78" w:rsidR="009E37BF" w:rsidRPr="00CD58C0" w:rsidRDefault="00732DDE" w:rsidP="00732DDE">
    <w:pPr>
      <w:jc w:val="both"/>
    </w:pPr>
    <w:r w:rsidRPr="00CD58C0">
      <w:t>En cumplimiento de los Artículos 9 Fracciones I, IX y XIV, 14 y 78 de la Ley General de Contabilidad Gubernamental y cuarto transitorio del Decreto de Reformas y Adiciones a la Ley General de Contabilidad Gubernamental publicado en el Diario Oficial de la Federación (DOF) el 12 de noviembre de 2012.</w:t>
    </w:r>
    <w:r w:rsidR="009E37BF" w:rsidRPr="00CD58C0">
      <w:t xml:space="preserve">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7BF"/>
    <w:rsid w:val="00021709"/>
    <w:rsid w:val="00064325"/>
    <w:rsid w:val="0006769F"/>
    <w:rsid w:val="0008153A"/>
    <w:rsid w:val="00082CE1"/>
    <w:rsid w:val="00091C08"/>
    <w:rsid w:val="000955A4"/>
    <w:rsid w:val="000A19E6"/>
    <w:rsid w:val="000B22A5"/>
    <w:rsid w:val="000C4BF3"/>
    <w:rsid w:val="000C63B9"/>
    <w:rsid w:val="000D18A1"/>
    <w:rsid w:val="000E2C52"/>
    <w:rsid w:val="000F6C88"/>
    <w:rsid w:val="00104F48"/>
    <w:rsid w:val="0010701C"/>
    <w:rsid w:val="001211BC"/>
    <w:rsid w:val="001235F7"/>
    <w:rsid w:val="00125D2A"/>
    <w:rsid w:val="00130251"/>
    <w:rsid w:val="001607D6"/>
    <w:rsid w:val="001624E8"/>
    <w:rsid w:val="0019464A"/>
    <w:rsid w:val="001A1469"/>
    <w:rsid w:val="001B1D49"/>
    <w:rsid w:val="001B6A63"/>
    <w:rsid w:val="001D043B"/>
    <w:rsid w:val="001E1153"/>
    <w:rsid w:val="001E1D5A"/>
    <w:rsid w:val="00201625"/>
    <w:rsid w:val="002377B4"/>
    <w:rsid w:val="00247D5B"/>
    <w:rsid w:val="00255EFA"/>
    <w:rsid w:val="002665E1"/>
    <w:rsid w:val="0027574E"/>
    <w:rsid w:val="00276914"/>
    <w:rsid w:val="002827F9"/>
    <w:rsid w:val="00287E63"/>
    <w:rsid w:val="002A59A3"/>
    <w:rsid w:val="002C069C"/>
    <w:rsid w:val="002C4F14"/>
    <w:rsid w:val="002F4098"/>
    <w:rsid w:val="00306F26"/>
    <w:rsid w:val="003146A0"/>
    <w:rsid w:val="00326555"/>
    <w:rsid w:val="00333AAE"/>
    <w:rsid w:val="003466A0"/>
    <w:rsid w:val="00347AA5"/>
    <w:rsid w:val="003654E8"/>
    <w:rsid w:val="003711CD"/>
    <w:rsid w:val="00373BAA"/>
    <w:rsid w:val="00374A2C"/>
    <w:rsid w:val="0038009A"/>
    <w:rsid w:val="00380E85"/>
    <w:rsid w:val="003846A2"/>
    <w:rsid w:val="003964F0"/>
    <w:rsid w:val="003E0404"/>
    <w:rsid w:val="00404FD2"/>
    <w:rsid w:val="004126C1"/>
    <w:rsid w:val="0042253D"/>
    <w:rsid w:val="00426ADB"/>
    <w:rsid w:val="00435828"/>
    <w:rsid w:val="004414D1"/>
    <w:rsid w:val="00444E78"/>
    <w:rsid w:val="00447EAD"/>
    <w:rsid w:val="0045704B"/>
    <w:rsid w:val="00471287"/>
    <w:rsid w:val="004A4E0C"/>
    <w:rsid w:val="004A790D"/>
    <w:rsid w:val="004B1FDC"/>
    <w:rsid w:val="004B39FA"/>
    <w:rsid w:val="004F28BB"/>
    <w:rsid w:val="004F30D3"/>
    <w:rsid w:val="004F5FF3"/>
    <w:rsid w:val="0050156E"/>
    <w:rsid w:val="00515FF1"/>
    <w:rsid w:val="00535D49"/>
    <w:rsid w:val="00541BFD"/>
    <w:rsid w:val="0054403F"/>
    <w:rsid w:val="00545F44"/>
    <w:rsid w:val="005552E2"/>
    <w:rsid w:val="0056303E"/>
    <w:rsid w:val="00563137"/>
    <w:rsid w:val="0058340F"/>
    <w:rsid w:val="00594407"/>
    <w:rsid w:val="00596941"/>
    <w:rsid w:val="005B2702"/>
    <w:rsid w:val="005C22F6"/>
    <w:rsid w:val="005C4FEB"/>
    <w:rsid w:val="005F2C51"/>
    <w:rsid w:val="005F603F"/>
    <w:rsid w:val="006441B5"/>
    <w:rsid w:val="006540EF"/>
    <w:rsid w:val="00661255"/>
    <w:rsid w:val="006867AD"/>
    <w:rsid w:val="00694EFC"/>
    <w:rsid w:val="0069567A"/>
    <w:rsid w:val="006B7041"/>
    <w:rsid w:val="006C156B"/>
    <w:rsid w:val="006C4C7E"/>
    <w:rsid w:val="007319BE"/>
    <w:rsid w:val="00732DDE"/>
    <w:rsid w:val="00744545"/>
    <w:rsid w:val="00745616"/>
    <w:rsid w:val="0075768F"/>
    <w:rsid w:val="00796EE5"/>
    <w:rsid w:val="007970AB"/>
    <w:rsid w:val="007A6C49"/>
    <w:rsid w:val="007B6DD0"/>
    <w:rsid w:val="007C054C"/>
    <w:rsid w:val="007C180E"/>
    <w:rsid w:val="007E2045"/>
    <w:rsid w:val="007E39E4"/>
    <w:rsid w:val="007F5409"/>
    <w:rsid w:val="00834806"/>
    <w:rsid w:val="00847E52"/>
    <w:rsid w:val="00862DC1"/>
    <w:rsid w:val="0087040C"/>
    <w:rsid w:val="008714C2"/>
    <w:rsid w:val="00883151"/>
    <w:rsid w:val="008D515A"/>
    <w:rsid w:val="008E2ED6"/>
    <w:rsid w:val="00902ECE"/>
    <w:rsid w:val="00927AB6"/>
    <w:rsid w:val="00931EF1"/>
    <w:rsid w:val="00957D6A"/>
    <w:rsid w:val="009606F2"/>
    <w:rsid w:val="00967244"/>
    <w:rsid w:val="009745BE"/>
    <w:rsid w:val="009A2D95"/>
    <w:rsid w:val="009A420D"/>
    <w:rsid w:val="009A76AB"/>
    <w:rsid w:val="009E37BF"/>
    <w:rsid w:val="009F390C"/>
    <w:rsid w:val="009F5851"/>
    <w:rsid w:val="00A1235B"/>
    <w:rsid w:val="00A15FC5"/>
    <w:rsid w:val="00A21D38"/>
    <w:rsid w:val="00A21F52"/>
    <w:rsid w:val="00A26E06"/>
    <w:rsid w:val="00A32E4B"/>
    <w:rsid w:val="00A4414D"/>
    <w:rsid w:val="00A449DD"/>
    <w:rsid w:val="00A459BC"/>
    <w:rsid w:val="00A90276"/>
    <w:rsid w:val="00AA73AB"/>
    <w:rsid w:val="00AE2696"/>
    <w:rsid w:val="00B14B2A"/>
    <w:rsid w:val="00B5724A"/>
    <w:rsid w:val="00B62D12"/>
    <w:rsid w:val="00B83FDC"/>
    <w:rsid w:val="00B84E23"/>
    <w:rsid w:val="00B874D1"/>
    <w:rsid w:val="00B902DB"/>
    <w:rsid w:val="00BB4782"/>
    <w:rsid w:val="00BE7DEE"/>
    <w:rsid w:val="00BF7995"/>
    <w:rsid w:val="00C07A15"/>
    <w:rsid w:val="00C16A81"/>
    <w:rsid w:val="00C22DE3"/>
    <w:rsid w:val="00C27D82"/>
    <w:rsid w:val="00C34B8A"/>
    <w:rsid w:val="00C40789"/>
    <w:rsid w:val="00C6770D"/>
    <w:rsid w:val="00C81A29"/>
    <w:rsid w:val="00CA098F"/>
    <w:rsid w:val="00CC21AE"/>
    <w:rsid w:val="00CC4BE9"/>
    <w:rsid w:val="00CD2067"/>
    <w:rsid w:val="00CD2885"/>
    <w:rsid w:val="00CD5779"/>
    <w:rsid w:val="00CD58C0"/>
    <w:rsid w:val="00CE24B8"/>
    <w:rsid w:val="00CE4DDD"/>
    <w:rsid w:val="00D03DA3"/>
    <w:rsid w:val="00D40154"/>
    <w:rsid w:val="00D742CA"/>
    <w:rsid w:val="00D9206F"/>
    <w:rsid w:val="00D96C70"/>
    <w:rsid w:val="00DA11DD"/>
    <w:rsid w:val="00DB5B52"/>
    <w:rsid w:val="00DE1F12"/>
    <w:rsid w:val="00DE49F2"/>
    <w:rsid w:val="00DF4374"/>
    <w:rsid w:val="00DF780A"/>
    <w:rsid w:val="00E00535"/>
    <w:rsid w:val="00E01547"/>
    <w:rsid w:val="00E11BA4"/>
    <w:rsid w:val="00E40514"/>
    <w:rsid w:val="00E506CD"/>
    <w:rsid w:val="00E57643"/>
    <w:rsid w:val="00E71896"/>
    <w:rsid w:val="00E77DE8"/>
    <w:rsid w:val="00E94B89"/>
    <w:rsid w:val="00EC093C"/>
    <w:rsid w:val="00ED39E7"/>
    <w:rsid w:val="00ED4612"/>
    <w:rsid w:val="00ED69BD"/>
    <w:rsid w:val="00EF5588"/>
    <w:rsid w:val="00EF5698"/>
    <w:rsid w:val="00F04917"/>
    <w:rsid w:val="00F11342"/>
    <w:rsid w:val="00F243A4"/>
    <w:rsid w:val="00F35F24"/>
    <w:rsid w:val="00F64246"/>
    <w:rsid w:val="00FE34E9"/>
    <w:rsid w:val="00FF5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0AC813"/>
  <w15:docId w15:val="{AB32DF66-6DED-4AAF-98D9-0ED2813E6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E37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E37BF"/>
  </w:style>
  <w:style w:type="paragraph" w:styleId="Piedepgina">
    <w:name w:val="footer"/>
    <w:basedOn w:val="Normal"/>
    <w:link w:val="PiedepginaCar"/>
    <w:uiPriority w:val="99"/>
    <w:unhideWhenUsed/>
    <w:rsid w:val="009E37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E37BF"/>
  </w:style>
  <w:style w:type="paragraph" w:styleId="Textodeglobo">
    <w:name w:val="Balloon Text"/>
    <w:basedOn w:val="Normal"/>
    <w:link w:val="TextodegloboCar"/>
    <w:uiPriority w:val="99"/>
    <w:semiHidden/>
    <w:unhideWhenUsed/>
    <w:rsid w:val="009E3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37BF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A449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6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6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771</Words>
  <Characters>4243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Yesenia Carrillo Sanchez</cp:lastModifiedBy>
  <cp:revision>18</cp:revision>
  <cp:lastPrinted>2026-01-15T20:03:00Z</cp:lastPrinted>
  <dcterms:created xsi:type="dcterms:W3CDTF">2026-07-13T00:26:00Z</dcterms:created>
  <dcterms:modified xsi:type="dcterms:W3CDTF">2026-10-12T23:20:00Z</dcterms:modified>
</cp:coreProperties>
</file>