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6A38" w14:textId="77777777" w:rsidR="00C63066" w:rsidRDefault="00C63066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14A9CA0" w14:textId="39DC33FE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tbl>
      <w:tblPr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532"/>
        <w:gridCol w:w="660"/>
        <w:gridCol w:w="1142"/>
        <w:gridCol w:w="1300"/>
        <w:gridCol w:w="1170"/>
        <w:gridCol w:w="882"/>
        <w:gridCol w:w="976"/>
        <w:gridCol w:w="1371"/>
        <w:gridCol w:w="738"/>
      </w:tblGrid>
      <w:tr w:rsidR="003B3D40" w:rsidRPr="003B3D40" w14:paraId="48115390" w14:textId="77777777" w:rsidTr="003B3D40">
        <w:trPr>
          <w:trHeight w:val="28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D6B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PODER EJECUTIVO DEL ESTADO DE ZACATECAS</w:t>
            </w:r>
          </w:p>
        </w:tc>
      </w:tr>
      <w:tr w:rsidR="003B3D40" w:rsidRPr="003B3D40" w14:paraId="617EB72E" w14:textId="77777777" w:rsidTr="003B3D40">
        <w:trPr>
          <w:trHeight w:val="340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A08A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Formato de información de obligaciones pagadas o garantizadas con Fondos Federales</w:t>
            </w:r>
          </w:p>
        </w:tc>
      </w:tr>
      <w:tr w:rsidR="003B3D40" w:rsidRPr="003B3D40" w14:paraId="05E63C30" w14:textId="77777777" w:rsidTr="003B3D40">
        <w:trPr>
          <w:trHeight w:val="328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52E0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 período (trimestral) al 30 de septiembre del 2023</w:t>
            </w:r>
          </w:p>
        </w:tc>
      </w:tr>
      <w:tr w:rsidR="003B3D40" w:rsidRPr="003B3D40" w14:paraId="1C8834C9" w14:textId="77777777" w:rsidTr="003B3D40">
        <w:trPr>
          <w:trHeight w:val="6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9FA49F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Tipo de Obligación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37B67E4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Plazo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04D60AE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Tasa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382DEA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Fin, Destino y Objeto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EA4BF27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Acreedor, Proveedor o Contratista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146192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Importe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93ED84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Fondo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AFC456E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Importe Garantizado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  <w:hideMark/>
          </w:tcPr>
          <w:p w14:paraId="3B007B55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Importe y porcentaje del </w:t>
            </w:r>
            <w:proofErr w:type="gramStart"/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  que</w:t>
            </w:r>
            <w:proofErr w:type="gramEnd"/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se paga o garantiza con el Recurso de dichos Fondos</w:t>
            </w:r>
          </w:p>
        </w:tc>
      </w:tr>
      <w:tr w:rsidR="003B3D40" w:rsidRPr="003B3D40" w14:paraId="0653C53F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DD2BF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A70E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8A5F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2086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8F7F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B44E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04E1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FED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1EEB1C14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Importe 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CA0F7EB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% respecto al Total</w:t>
            </w:r>
          </w:p>
        </w:tc>
      </w:tr>
      <w:tr w:rsidR="003B3D40" w:rsidRPr="003B3D40" w14:paraId="2A0A2EA7" w14:textId="77777777" w:rsidTr="003B3D40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B151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Contrato de Crédito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97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años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45CD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Variable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37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Públicas Productivas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5CB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BANOBRAS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B27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198,458,139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5FD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FAFEF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730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2D4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96B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0.00%</w:t>
            </w:r>
          </w:p>
        </w:tc>
      </w:tr>
      <w:tr w:rsidR="003B3D40" w:rsidRPr="003B3D40" w14:paraId="2D5F8D7B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79A8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1CB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730B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31E13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97C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2FD7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2BB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DDF2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730B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3694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0.00%</w:t>
            </w:r>
          </w:p>
        </w:tc>
      </w:tr>
      <w:tr w:rsidR="003B3D40" w:rsidRPr="003B3D40" w14:paraId="6316DCAD" w14:textId="77777777" w:rsidTr="003B3D40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6A0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Contrato de Crédito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1C7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años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AE57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TIIE + 0.99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A93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Públicas Productivas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B15D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BANORTE 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66D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4,073,547,428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B75C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Fondo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69C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F7FB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3506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3B3D40" w:rsidRPr="003B3D40" w14:paraId="5A899911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CD3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6DD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365C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20D1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D102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6D2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21D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FAFEF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449E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98B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50,383,968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4FC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1.24%</w:t>
            </w:r>
          </w:p>
        </w:tc>
      </w:tr>
      <w:tr w:rsidR="003B3D40" w:rsidRPr="003B3D40" w14:paraId="47C1190A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12F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70BE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F42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434E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E2D4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8A2D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ABC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ADF1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18F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292,333,156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79B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0.00%</w:t>
            </w:r>
          </w:p>
        </w:tc>
      </w:tr>
      <w:tr w:rsidR="003B3D40" w:rsidRPr="003B3D40" w14:paraId="303A63B9" w14:textId="77777777" w:rsidTr="003B3D40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656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Contrato de Crédito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94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años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921C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TIIE + 0.95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36E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Públicas Productivas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2D5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BANOBRAS 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759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2,776,891,676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F6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Fondo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8A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B8FC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83B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3B3D40" w:rsidRPr="003B3D40" w14:paraId="535AE072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8673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2C63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F18C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E4419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74C9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06AE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1BE0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FAFEF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31F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EFE0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34,367,553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5D16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1.24%</w:t>
            </w:r>
          </w:p>
        </w:tc>
      </w:tr>
      <w:tr w:rsidR="003B3D40" w:rsidRPr="003B3D40" w14:paraId="6AF9B196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14BE1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E81C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26D4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776C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4E28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A4D64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CEB7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3712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794B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170,740,779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E3A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0.00%</w:t>
            </w:r>
          </w:p>
        </w:tc>
      </w:tr>
      <w:tr w:rsidR="003B3D40" w:rsidRPr="003B3D40" w14:paraId="4789E34C" w14:textId="77777777" w:rsidTr="003B3D40">
        <w:trPr>
          <w:trHeight w:val="4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261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Contrato de Crédito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285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años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365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TIIE + 0.65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AF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Públicas Productivas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39D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BANOBRAS 17 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E6F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468,153,656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DA9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Fondo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77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FCD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B0B4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3B3D40" w:rsidRPr="003B3D40" w14:paraId="12DA36ED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1C8D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24E4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A46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D10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B9F5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8E06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17E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FAFEF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49ED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A0D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5,358,600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F692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1.14%</w:t>
            </w:r>
          </w:p>
        </w:tc>
      </w:tr>
      <w:tr w:rsidR="003B3D40" w:rsidRPr="003B3D40" w14:paraId="3E0F5DD5" w14:textId="77777777" w:rsidTr="003B3D40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9ED8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10B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214E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805B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06C9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4428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852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F699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30F6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27,846,815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DFE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0.00%</w:t>
            </w:r>
          </w:p>
        </w:tc>
      </w:tr>
      <w:tr w:rsidR="003B3D40" w:rsidRPr="003B3D40" w14:paraId="50C97D3C" w14:textId="77777777" w:rsidTr="003B3D4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5EF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DEB3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9A8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773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350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A6B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7,517,050,899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2FE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5FC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AFA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581,030,871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7E9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3D40" w:rsidRPr="003B3D40" w14:paraId="21A016A6" w14:textId="77777777" w:rsidTr="003B3D40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D99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884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2F0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9DD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339C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6B8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2E2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379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E09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A63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3D40" w:rsidRPr="003B3D40" w14:paraId="2C863BFB" w14:textId="77777777" w:rsidTr="003B3D40">
        <w:trPr>
          <w:trHeight w:val="23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801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Nota 1.-</w:t>
            </w: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 el cuadro anterior se da cumplimiento a lo dispuesto en el Art. 78 Fracciones I, II, III, IV, V, </w:t>
            </w:r>
            <w:proofErr w:type="gramStart"/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  y</w:t>
            </w:r>
            <w:proofErr w:type="gramEnd"/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VII de la Ley General de Contabilidad Gubernamental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819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B3D40" w:rsidRPr="003B3D40" w14:paraId="0CB79F8A" w14:textId="77777777" w:rsidTr="003B3D40">
        <w:trPr>
          <w:trHeight w:val="23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38E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Nota 2.-</w:t>
            </w: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 importe pagado refleja la amortización del Capital, para consultar el pago del Servicio de la Deuda se debe de remitir a la página www.finanzas.gob.mx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5BC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B3D40" w:rsidRPr="003B3D40" w14:paraId="0254A891" w14:textId="77777777" w:rsidTr="003B3D40">
        <w:trPr>
          <w:trHeight w:val="23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FBB" w14:textId="1D67694E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Nota 3.-</w:t>
            </w: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 importe total de la Deuda no incluye otras obligaciones financieras, para su consulta se debe de remitir 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  <w:r w:rsidRPr="003B3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página www.finanzas.gob.mx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324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43C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A740293" w14:textId="77777777" w:rsidR="00834806" w:rsidRDefault="00834806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7667709A" w14:textId="6948CBB9" w:rsidR="00471287" w:rsidRDefault="00471287" w:rsidP="00E506CD">
      <w:pPr>
        <w:tabs>
          <w:tab w:val="left" w:pos="284"/>
        </w:tabs>
        <w:ind w:left="284" w:hanging="284"/>
        <w:jc w:val="center"/>
        <w:rPr>
          <w:b/>
          <w:sz w:val="24"/>
        </w:rPr>
      </w:pPr>
    </w:p>
    <w:p w14:paraId="6FAF3A43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EDF1ACC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957B2E9" w14:textId="188E574A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3620"/>
      </w:tblGrid>
      <w:tr w:rsidR="003B3D40" w:rsidRPr="003B3D40" w14:paraId="362DFF68" w14:textId="77777777" w:rsidTr="003B3D40">
        <w:trPr>
          <w:trHeight w:val="3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765F711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3B3D4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DC41388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Importe</w:t>
            </w:r>
          </w:p>
        </w:tc>
      </w:tr>
      <w:tr w:rsidR="003B3D40" w:rsidRPr="003B3D40" w14:paraId="2024708C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8B3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Deuda Pública Bruta Total al 31 de diciembre del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C2E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6,997,193,435</w:t>
            </w:r>
          </w:p>
        </w:tc>
      </w:tr>
      <w:tr w:rsidR="003B3D40" w:rsidRPr="003B3D40" w14:paraId="60318893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A8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(+) Disposición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5D6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B3D40" w:rsidRPr="003B3D40" w14:paraId="13B10C60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454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(-) Amortización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0E0E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32,705,079</w:t>
            </w:r>
          </w:p>
        </w:tc>
      </w:tr>
      <w:tr w:rsidR="003B3D40" w:rsidRPr="003B3D40" w14:paraId="16A8F98F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7D3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Deuda Pública Bruta Total al 31 de marzo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8EEE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6,964,488,356</w:t>
            </w:r>
          </w:p>
        </w:tc>
      </w:tr>
      <w:tr w:rsidR="003B3D40" w:rsidRPr="003B3D40" w14:paraId="0C38FE80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628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(+) Disposición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A1C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B3D40" w:rsidRPr="003B3D40" w14:paraId="334A2645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1E5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(-) Amortización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A42C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33,997,231</w:t>
            </w:r>
          </w:p>
        </w:tc>
      </w:tr>
      <w:tr w:rsidR="003B3D40" w:rsidRPr="003B3D40" w14:paraId="583E21CA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F4CA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Deuda Pública Bruta Total al 30 de junio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CD6A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6,930,491,125</w:t>
            </w:r>
          </w:p>
        </w:tc>
      </w:tr>
      <w:tr w:rsidR="003B3D40" w:rsidRPr="003B3D40" w14:paraId="709F096A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AC2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(+) Disposición 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2F4B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B3D40" w:rsidRPr="003B3D40" w14:paraId="7C59655D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180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(-) Amortización 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7DF8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23,407,811</w:t>
            </w:r>
          </w:p>
        </w:tc>
      </w:tr>
      <w:tr w:rsidR="003B3D40" w:rsidRPr="003B3D40" w14:paraId="50EB4FA9" w14:textId="77777777" w:rsidTr="003B3D40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B9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</w:rPr>
              <w:t>Deuda Pública Bruta Total al 30 de septiembre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0A4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</w:rPr>
              <w:t>6,907,083,314</w:t>
            </w:r>
          </w:p>
        </w:tc>
      </w:tr>
      <w:tr w:rsidR="003B3D40" w:rsidRPr="003B3D40" w14:paraId="548B3CEB" w14:textId="77777777" w:rsidTr="003B3D40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D870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1.-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el cuadro anterior se da cumplimiento a lo dispuesto en el Art. 78 Fracción VIII, inciso a) Numeral 1 de la Ley General de Contabilidad Gubernamental</w:t>
            </w:r>
          </w:p>
        </w:tc>
      </w:tr>
      <w:tr w:rsidR="003B3D40" w:rsidRPr="003B3D40" w14:paraId="0FA0A76E" w14:textId="77777777" w:rsidTr="003B3D40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E380" w14:textId="77777777" w:rsidR="003B3D40" w:rsidRPr="003B3D40" w:rsidRDefault="003B3D40" w:rsidP="003B3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2.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Solo se reportan disposiciones y amortización del Capital; para consultar el pago del Servicio de la Deuda se debe de remitir a la página www.finanzas.gob.mx</w:t>
            </w:r>
          </w:p>
        </w:tc>
      </w:tr>
      <w:tr w:rsidR="003B3D40" w:rsidRPr="003B3D40" w14:paraId="42F1CE6E" w14:textId="77777777" w:rsidTr="003B3D40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D93D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3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.- El importe total de la Deuda no incluye otras obligaciones financieras, para su consulta se debe de remitir a la página www.finanzas.gob.mx</w:t>
            </w:r>
          </w:p>
        </w:tc>
      </w:tr>
    </w:tbl>
    <w:p w14:paraId="731ACA28" w14:textId="77777777" w:rsidR="003B3D40" w:rsidRDefault="003B3D40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151FB7B5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9B8EC6C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66F75BC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1769DA36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34EE1D7B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13E87D42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45F8185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60CA85F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3B499C0E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F51097A" w14:textId="77777777" w:rsidR="00C63066" w:rsidRDefault="00C6306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312CFB78" w14:textId="26C79C78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tbl>
      <w:tblPr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806"/>
        <w:gridCol w:w="2607"/>
      </w:tblGrid>
      <w:tr w:rsidR="003B32B0" w:rsidRPr="003B32B0" w14:paraId="02E136E1" w14:textId="77777777" w:rsidTr="003B32B0">
        <w:trPr>
          <w:trHeight w:val="29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3D5" w14:textId="77777777" w:rsidR="003B32B0" w:rsidRPr="003B32B0" w:rsidRDefault="003B32B0" w:rsidP="003B3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bottom"/>
            <w:hideMark/>
          </w:tcPr>
          <w:p w14:paraId="791056DC" w14:textId="77777777" w:rsidR="003B32B0" w:rsidRPr="003B32B0" w:rsidRDefault="003B32B0" w:rsidP="003B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2B0">
              <w:rPr>
                <w:rFonts w:ascii="Calibri" w:eastAsia="Times New Roman" w:hAnsi="Calibri" w:cs="Calibri"/>
                <w:b/>
                <w:bCs/>
                <w:color w:val="FFFFFF"/>
              </w:rPr>
              <w:t>Información en Miles de Pesos</w:t>
            </w:r>
          </w:p>
        </w:tc>
      </w:tr>
      <w:tr w:rsidR="003B32B0" w:rsidRPr="003B32B0" w14:paraId="33FF9103" w14:textId="77777777" w:rsidTr="003B32B0">
        <w:trPr>
          <w:trHeight w:val="48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502FA15" w14:textId="77777777" w:rsidR="003B32B0" w:rsidRPr="003B32B0" w:rsidRDefault="003B32B0" w:rsidP="003B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E40AEC8" w14:textId="77777777" w:rsidR="003B32B0" w:rsidRPr="003B32B0" w:rsidRDefault="003B32B0" w:rsidP="003B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2B0">
              <w:rPr>
                <w:rFonts w:ascii="Calibri" w:eastAsia="Times New Roman" w:hAnsi="Calibri" w:cs="Calibri"/>
                <w:b/>
                <w:bCs/>
                <w:color w:val="FFFFFF"/>
              </w:rPr>
              <w:t>Al 31 de diciembre del año 2022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14:paraId="027DED27" w14:textId="77777777" w:rsidR="003B32B0" w:rsidRPr="003B32B0" w:rsidRDefault="003B32B0" w:rsidP="003B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2B0">
              <w:rPr>
                <w:rFonts w:ascii="Calibri" w:eastAsia="Times New Roman" w:hAnsi="Calibri" w:cs="Calibri"/>
                <w:b/>
                <w:bCs/>
                <w:color w:val="FFFFFF"/>
              </w:rPr>
              <w:t>Al Tercer Trimestre:</w:t>
            </w:r>
            <w:r w:rsidRPr="003B32B0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30 de septiembre de 2023</w:t>
            </w:r>
          </w:p>
        </w:tc>
      </w:tr>
      <w:tr w:rsidR="003B32B0" w:rsidRPr="003B32B0" w14:paraId="44426DE7" w14:textId="77777777" w:rsidTr="003B32B0">
        <w:trPr>
          <w:trHeight w:val="339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017F" w14:textId="77777777" w:rsidR="003B32B0" w:rsidRPr="003B32B0" w:rsidRDefault="003B32B0" w:rsidP="003B3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>Producto Interno Bruto Estatal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B14" w14:textId="77777777" w:rsidR="003B32B0" w:rsidRPr="003B32B0" w:rsidRDefault="003B32B0" w:rsidP="003B3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 xml:space="preserve">                                266,944,114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E26" w14:textId="77777777" w:rsidR="003B32B0" w:rsidRPr="003B32B0" w:rsidRDefault="003B32B0" w:rsidP="003B3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 xml:space="preserve">                             266,944,114 </w:t>
            </w:r>
          </w:p>
        </w:tc>
      </w:tr>
      <w:tr w:rsidR="003B32B0" w:rsidRPr="003B32B0" w14:paraId="48B54E78" w14:textId="77777777" w:rsidTr="003B32B0">
        <w:trPr>
          <w:trHeight w:val="339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64D" w14:textId="77777777" w:rsidR="003B32B0" w:rsidRPr="003B32B0" w:rsidRDefault="003B32B0" w:rsidP="003B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>Saldo de la Deuda Pública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A93" w14:textId="77777777" w:rsidR="003B32B0" w:rsidRPr="003B32B0" w:rsidRDefault="003B32B0" w:rsidP="003B3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 xml:space="preserve">                                     6,997,193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B1A" w14:textId="77777777" w:rsidR="003B32B0" w:rsidRPr="003B32B0" w:rsidRDefault="003B32B0" w:rsidP="003B3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 xml:space="preserve">                                 6,907,083 </w:t>
            </w:r>
          </w:p>
        </w:tc>
      </w:tr>
      <w:tr w:rsidR="003B32B0" w:rsidRPr="003B32B0" w14:paraId="45B41EDF" w14:textId="77777777" w:rsidTr="003B32B0">
        <w:trPr>
          <w:trHeight w:val="339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2C41" w14:textId="77777777" w:rsidR="003B32B0" w:rsidRPr="003B32B0" w:rsidRDefault="003B32B0" w:rsidP="003B3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>Porcentaje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193" w14:textId="77777777" w:rsidR="003B32B0" w:rsidRPr="003B32B0" w:rsidRDefault="003B32B0" w:rsidP="003B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>2.62%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6E5" w14:textId="77777777" w:rsidR="003B32B0" w:rsidRPr="003B32B0" w:rsidRDefault="003B32B0" w:rsidP="003B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color w:val="000000"/>
              </w:rPr>
              <w:t>2.59%</w:t>
            </w:r>
          </w:p>
        </w:tc>
      </w:tr>
      <w:tr w:rsidR="003B32B0" w:rsidRPr="003B32B0" w14:paraId="69BDAFA5" w14:textId="77777777" w:rsidTr="003B32B0">
        <w:trPr>
          <w:trHeight w:val="20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1845" w14:textId="77777777" w:rsidR="003B32B0" w:rsidRPr="003B32B0" w:rsidRDefault="003B32B0" w:rsidP="003B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EF0" w14:textId="77777777" w:rsidR="003B32B0" w:rsidRPr="003B32B0" w:rsidRDefault="003B32B0" w:rsidP="003B3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F27" w14:textId="77777777" w:rsidR="003B32B0" w:rsidRPr="003B32B0" w:rsidRDefault="003B32B0" w:rsidP="003B3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32B0" w:rsidRPr="003B32B0" w14:paraId="301D31CA" w14:textId="77777777" w:rsidTr="003B32B0">
        <w:trPr>
          <w:trHeight w:val="449"/>
        </w:trPr>
        <w:tc>
          <w:tcPr>
            <w:tcW w:w="10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3D1C" w14:textId="77777777" w:rsidR="003B32B0" w:rsidRPr="003B32B0" w:rsidRDefault="003B32B0" w:rsidP="003B32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b/>
                <w:bCs/>
                <w:color w:val="000000"/>
              </w:rPr>
              <w:t>Nota 1.-</w:t>
            </w:r>
            <w:r w:rsidRPr="003B32B0">
              <w:rPr>
                <w:rFonts w:ascii="Calibri" w:eastAsia="Times New Roman" w:hAnsi="Calibri" w:cs="Calibri"/>
                <w:color w:val="000000"/>
              </w:rPr>
              <w:t xml:space="preserve"> Con el cuadro anterior se da cumplimiento a lo dispuesto en el Art. 78 Fracción VIII, inciso a) Numeral 2 de la Ley General de Contabilidad Gubernamental</w:t>
            </w:r>
          </w:p>
        </w:tc>
      </w:tr>
      <w:tr w:rsidR="003B32B0" w:rsidRPr="003B32B0" w14:paraId="434F99EE" w14:textId="77777777" w:rsidTr="003B32B0">
        <w:trPr>
          <w:trHeight w:val="449"/>
        </w:trPr>
        <w:tc>
          <w:tcPr>
            <w:tcW w:w="10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EB52" w14:textId="77777777" w:rsidR="003B32B0" w:rsidRPr="003B32B0" w:rsidRDefault="003B32B0" w:rsidP="003B32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Nota 2.- </w:t>
            </w:r>
            <w:r w:rsidRPr="003B32B0">
              <w:rPr>
                <w:rFonts w:ascii="Calibri" w:eastAsia="Times New Roman" w:hAnsi="Calibri" w:cs="Calibri"/>
                <w:color w:val="000000"/>
              </w:rPr>
              <w:t>El PIB corresponde al resultado del ejercicio 2021, último publicado por el INEGI en fecha 29 de agosto de 2023.</w:t>
            </w:r>
          </w:p>
        </w:tc>
      </w:tr>
      <w:tr w:rsidR="003B32B0" w:rsidRPr="003B32B0" w14:paraId="75625E05" w14:textId="77777777" w:rsidTr="003B32B0">
        <w:trPr>
          <w:trHeight w:val="449"/>
        </w:trPr>
        <w:tc>
          <w:tcPr>
            <w:tcW w:w="10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2417" w14:textId="2B1E70B3" w:rsidR="003B32B0" w:rsidRPr="003B32B0" w:rsidRDefault="003B32B0" w:rsidP="003B32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B32B0">
              <w:rPr>
                <w:rFonts w:ascii="Calibri" w:eastAsia="Times New Roman" w:hAnsi="Calibri" w:cs="Calibri"/>
                <w:b/>
                <w:bCs/>
                <w:color w:val="000000"/>
              </w:rPr>
              <w:t>Nota 3.</w:t>
            </w:r>
            <w:r w:rsidRPr="003B32B0">
              <w:rPr>
                <w:rFonts w:ascii="Calibri" w:eastAsia="Times New Roman" w:hAnsi="Calibri" w:cs="Calibri"/>
                <w:color w:val="000000"/>
              </w:rPr>
              <w:t xml:space="preserve">- El importe del saldo de </w:t>
            </w:r>
            <w:proofErr w:type="gramStart"/>
            <w:r w:rsidRPr="003B32B0">
              <w:rPr>
                <w:rFonts w:ascii="Calibri" w:eastAsia="Times New Roman" w:hAnsi="Calibri" w:cs="Calibri"/>
                <w:color w:val="000000"/>
              </w:rPr>
              <w:t>la  Deuda</w:t>
            </w:r>
            <w:proofErr w:type="gramEnd"/>
            <w:r w:rsidRPr="003B32B0">
              <w:rPr>
                <w:rFonts w:ascii="Calibri" w:eastAsia="Times New Roman" w:hAnsi="Calibri" w:cs="Calibri"/>
                <w:color w:val="000000"/>
              </w:rPr>
              <w:t xml:space="preserve"> no incluye otras obligaciones financieras, para su consulta se debe de remitir a la página </w:t>
            </w:r>
            <w:hyperlink r:id="rId6" w:history="1">
              <w:r w:rsidRPr="003B32B0">
                <w:rPr>
                  <w:rStyle w:val="Hipervnculo"/>
                  <w:rFonts w:ascii="Calibri" w:eastAsia="Times New Roman" w:hAnsi="Calibri" w:cs="Calibri"/>
                </w:rPr>
                <w:t>www.finanzas.gob.mx</w:t>
              </w:r>
            </w:hyperlink>
          </w:p>
        </w:tc>
      </w:tr>
    </w:tbl>
    <w:p w14:paraId="55B3886F" w14:textId="77777777" w:rsidR="00862DC1" w:rsidRDefault="00862DC1" w:rsidP="00E506CD">
      <w:pPr>
        <w:jc w:val="center"/>
        <w:rPr>
          <w:b/>
          <w:sz w:val="24"/>
        </w:rPr>
      </w:pPr>
    </w:p>
    <w:p w14:paraId="07DB48D1" w14:textId="77777777" w:rsidR="00C63066" w:rsidRDefault="00C63066" w:rsidP="00E506CD">
      <w:pPr>
        <w:jc w:val="center"/>
        <w:rPr>
          <w:b/>
          <w:sz w:val="24"/>
        </w:rPr>
      </w:pPr>
    </w:p>
    <w:p w14:paraId="478DD839" w14:textId="77777777" w:rsidR="00C63066" w:rsidRDefault="00C63066" w:rsidP="00E506CD">
      <w:pPr>
        <w:jc w:val="center"/>
        <w:rPr>
          <w:b/>
          <w:sz w:val="24"/>
        </w:rPr>
      </w:pPr>
    </w:p>
    <w:p w14:paraId="1D897F47" w14:textId="77777777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3110"/>
        <w:gridCol w:w="4190"/>
      </w:tblGrid>
      <w:tr w:rsidR="003B3D40" w:rsidRPr="003B3D40" w14:paraId="7DA30494" w14:textId="77777777" w:rsidTr="003B3D4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0A62E27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14:paraId="324585FB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</w:rPr>
              <w:t>Al 31 de diciembre del año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14:paraId="3031B2BF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FFFFFF"/>
              </w:rPr>
              <w:t>Trimestre que se Informa:          30 de septiembre del 2023</w:t>
            </w:r>
          </w:p>
        </w:tc>
      </w:tr>
      <w:tr w:rsidR="003B3D40" w:rsidRPr="003B3D40" w14:paraId="21419AE5" w14:textId="77777777" w:rsidTr="003B3D4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EA2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Ingresos Propios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DA35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 xml:space="preserve">                      3,389,258,181.00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F8BF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 xml:space="preserve">                         3,628,276,361.14 </w:t>
            </w:r>
          </w:p>
        </w:tc>
      </w:tr>
      <w:tr w:rsidR="003B3D40" w:rsidRPr="003B3D40" w14:paraId="339C7B64" w14:textId="77777777" w:rsidTr="003B3D4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FF0F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Saldo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C14E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 xml:space="preserve">                      6,997,193,434.87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C0A" w14:textId="77777777" w:rsidR="003B3D40" w:rsidRPr="003B3D40" w:rsidRDefault="003B3D40" w:rsidP="003B3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 xml:space="preserve">                               6,907,083,314 </w:t>
            </w:r>
          </w:p>
        </w:tc>
      </w:tr>
      <w:tr w:rsidR="003B3D40" w:rsidRPr="003B3D40" w14:paraId="05965BA3" w14:textId="77777777" w:rsidTr="003B3D4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8A6A" w14:textId="77777777" w:rsidR="003B3D40" w:rsidRPr="003B3D40" w:rsidRDefault="003B3D40" w:rsidP="003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B3D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206.45%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EFC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D40">
              <w:rPr>
                <w:rFonts w:ascii="Calibri" w:eastAsia="Times New Roman" w:hAnsi="Calibri" w:cs="Calibri"/>
                <w:color w:val="000000"/>
              </w:rPr>
              <w:t>190.37%</w:t>
            </w:r>
          </w:p>
        </w:tc>
      </w:tr>
      <w:tr w:rsidR="003B3D40" w:rsidRPr="003B3D40" w14:paraId="694AA78C" w14:textId="77777777" w:rsidTr="003B3D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7A1" w14:textId="77777777" w:rsidR="003B3D40" w:rsidRPr="003B3D40" w:rsidRDefault="003B3D40" w:rsidP="003B3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D44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442" w14:textId="77777777" w:rsidR="003B3D40" w:rsidRPr="003B3D40" w:rsidRDefault="003B3D40" w:rsidP="003B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D40" w:rsidRPr="003B3D40" w14:paraId="6301CBF3" w14:textId="77777777" w:rsidTr="003B3D40">
        <w:trPr>
          <w:trHeight w:val="5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A250" w14:textId="77777777" w:rsidR="003B3D40" w:rsidRPr="003B3D40" w:rsidRDefault="003B3D40" w:rsidP="003B3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1.-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el cuadro anterior se da cumplimiento a lo dispuesto en el Art. 78 Fracción VIII, inciso a) Numeral 3 de la Ley General de Contabilidad Gubernamental</w:t>
            </w:r>
          </w:p>
        </w:tc>
      </w:tr>
      <w:tr w:rsidR="003B3D40" w:rsidRPr="003B3D40" w14:paraId="52674FC6" w14:textId="77777777" w:rsidTr="003B3D40">
        <w:trPr>
          <w:trHeight w:val="5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10E7" w14:textId="77777777" w:rsidR="003B3D40" w:rsidRPr="003B3D40" w:rsidRDefault="003B3D40" w:rsidP="003B3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2.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El importe del saldo de la Deuda no incluye otras obligaciones financieras, para su consulta se debe de remitir a la página www.finanzas.gob.mx</w:t>
            </w:r>
          </w:p>
        </w:tc>
      </w:tr>
      <w:tr w:rsidR="003B3D40" w:rsidRPr="003B3D40" w14:paraId="3412607F" w14:textId="77777777" w:rsidTr="003B3D40">
        <w:trPr>
          <w:trHeight w:val="5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414F" w14:textId="4C097CF4" w:rsidR="003B3D40" w:rsidRPr="003B3D40" w:rsidRDefault="003B3D40" w:rsidP="003B3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3D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3.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Los Ingresos Propios son los reportados en la Cuenta Pública del ejercicio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3B3D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 en los Estados Financieros al Trimestre que se informa.</w:t>
            </w:r>
          </w:p>
        </w:tc>
      </w:tr>
    </w:tbl>
    <w:p w14:paraId="15798B70" w14:textId="04D0A1E1" w:rsidR="009E37BF" w:rsidRPr="009E37BF" w:rsidRDefault="009E37BF" w:rsidP="00C63066">
      <w:pPr>
        <w:tabs>
          <w:tab w:val="left" w:pos="284"/>
        </w:tabs>
      </w:pPr>
    </w:p>
    <w:sectPr w:rsidR="009E37BF" w:rsidRPr="009E37BF" w:rsidSect="00BE4942">
      <w:headerReference w:type="default" r:id="rId7"/>
      <w:pgSz w:w="11906" w:h="16838" w:code="9"/>
      <w:pgMar w:top="1213" w:right="992" w:bottom="851" w:left="992" w:header="425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4B78" w14:textId="77777777" w:rsidR="00DB7BFC" w:rsidRDefault="00DB7BFC" w:rsidP="009E37BF">
      <w:pPr>
        <w:spacing w:after="0" w:line="240" w:lineRule="auto"/>
      </w:pPr>
      <w:r>
        <w:separator/>
      </w:r>
    </w:p>
  </w:endnote>
  <w:endnote w:type="continuationSeparator" w:id="0">
    <w:p w14:paraId="622B0DFB" w14:textId="77777777" w:rsidR="00DB7BFC" w:rsidRDefault="00DB7BFC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4F96" w14:textId="77777777" w:rsidR="00DB7BFC" w:rsidRDefault="00DB7BFC" w:rsidP="009E37BF">
      <w:pPr>
        <w:spacing w:after="0" w:line="240" w:lineRule="auto"/>
      </w:pPr>
      <w:r>
        <w:separator/>
      </w:r>
    </w:p>
  </w:footnote>
  <w:footnote w:type="continuationSeparator" w:id="0">
    <w:p w14:paraId="3B96EBEA" w14:textId="77777777" w:rsidR="00DB7BFC" w:rsidRDefault="00DB7BFC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62317DD5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</w:t>
    </w:r>
    <w:r w:rsidR="00DB4E6C">
      <w:rPr>
        <w:b/>
        <w:sz w:val="32"/>
      </w:rPr>
      <w:t>TERCER</w:t>
    </w:r>
    <w:r w:rsidR="00732DDE">
      <w:rPr>
        <w:b/>
        <w:sz w:val="32"/>
      </w:rPr>
      <w:t xml:space="preserve"> T</w:t>
    </w:r>
    <w:r w:rsidR="00E77DE8">
      <w:rPr>
        <w:b/>
        <w:sz w:val="32"/>
      </w:rPr>
      <w:t>R</w:t>
    </w:r>
    <w:r w:rsidR="00732DDE">
      <w:rPr>
        <w:b/>
        <w:sz w:val="32"/>
      </w:rPr>
      <w:t xml:space="preserve">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EF5588">
      <w:rPr>
        <w:b/>
        <w:sz w:val="32"/>
      </w:rPr>
      <w:t>3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632238CE" w14:textId="0F72DD78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3277E"/>
    <w:rsid w:val="00347AA5"/>
    <w:rsid w:val="003654E8"/>
    <w:rsid w:val="003711CD"/>
    <w:rsid w:val="00373BAA"/>
    <w:rsid w:val="00380E85"/>
    <w:rsid w:val="003846A2"/>
    <w:rsid w:val="003964F0"/>
    <w:rsid w:val="003B32B0"/>
    <w:rsid w:val="003B3D4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BA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34806"/>
    <w:rsid w:val="00847E52"/>
    <w:rsid w:val="00862DC1"/>
    <w:rsid w:val="00883151"/>
    <w:rsid w:val="00902ECE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4942"/>
    <w:rsid w:val="00BE7DEE"/>
    <w:rsid w:val="00C16A81"/>
    <w:rsid w:val="00C22DE3"/>
    <w:rsid w:val="00C27D82"/>
    <w:rsid w:val="00C34B8A"/>
    <w:rsid w:val="00C40789"/>
    <w:rsid w:val="00C63066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A11DD"/>
    <w:rsid w:val="00DB4E6C"/>
    <w:rsid w:val="00DB5B52"/>
    <w:rsid w:val="00DB7BFC"/>
    <w:rsid w:val="00DE1F12"/>
    <w:rsid w:val="00DE49F2"/>
    <w:rsid w:val="00E00535"/>
    <w:rsid w:val="00E01547"/>
    <w:rsid w:val="00E11BA4"/>
    <w:rsid w:val="00E40514"/>
    <w:rsid w:val="00E506CD"/>
    <w:rsid w:val="00E57643"/>
    <w:rsid w:val="00E77DE8"/>
    <w:rsid w:val="00EC093C"/>
    <w:rsid w:val="00ED39E7"/>
    <w:rsid w:val="00ED4612"/>
    <w:rsid w:val="00ED69BD"/>
    <w:rsid w:val="00EF5588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32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zas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Gizeh Medina Cardona</cp:lastModifiedBy>
  <cp:revision>7</cp:revision>
  <cp:lastPrinted>2023-10-12T20:16:00Z</cp:lastPrinted>
  <dcterms:created xsi:type="dcterms:W3CDTF">2023-10-11T18:49:00Z</dcterms:created>
  <dcterms:modified xsi:type="dcterms:W3CDTF">2023-10-19T18:58:00Z</dcterms:modified>
</cp:coreProperties>
</file>