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C8E" w14:textId="77777777" w:rsidR="006A1D26" w:rsidRDefault="006A1D26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114A9CA0" w14:textId="0E213712"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p w14:paraId="0A740293" w14:textId="77777777" w:rsidR="00834806" w:rsidRDefault="00834806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7667709A" w14:textId="2AB1F5C6" w:rsidR="00471287" w:rsidRDefault="00834806" w:rsidP="00E506CD">
      <w:pPr>
        <w:tabs>
          <w:tab w:val="left" w:pos="284"/>
        </w:tabs>
        <w:ind w:left="284" w:hanging="284"/>
        <w:jc w:val="center"/>
        <w:rPr>
          <w:b/>
          <w:sz w:val="24"/>
        </w:rPr>
      </w:pPr>
      <w:r w:rsidRPr="00834806">
        <w:rPr>
          <w:noProof/>
        </w:rPr>
        <w:drawing>
          <wp:inline distT="0" distB="0" distL="0" distR="0" wp14:anchorId="1FC7A9BA" wp14:editId="21720E0E">
            <wp:extent cx="6300470" cy="4838700"/>
            <wp:effectExtent l="0" t="0" r="5080" b="0"/>
            <wp:docPr id="118006285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F3A43" w14:textId="77777777" w:rsidR="00834806" w:rsidRDefault="0083480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2EDF1ACC" w14:textId="77777777" w:rsidR="00834806" w:rsidRDefault="0083480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551126A1" w14:textId="77777777" w:rsidR="00834806" w:rsidRDefault="0083480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445F56B6" w14:textId="77777777" w:rsidR="00834806" w:rsidRDefault="0083480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27B77D30" w14:textId="77777777" w:rsidR="00834806" w:rsidRDefault="0083480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0932602E" w14:textId="77777777" w:rsidR="006A1D26" w:rsidRDefault="006A1D2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7957B2E9" w14:textId="61335435"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3620"/>
      </w:tblGrid>
      <w:tr w:rsidR="00834806" w:rsidRPr="00834806" w14:paraId="30175A55" w14:textId="77777777" w:rsidTr="00834806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19FA314C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834806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E41DF11" w14:textId="77777777" w:rsidR="00834806" w:rsidRPr="00834806" w:rsidRDefault="00834806" w:rsidP="0083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3480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Importe</w:t>
            </w:r>
          </w:p>
        </w:tc>
      </w:tr>
      <w:tr w:rsidR="00834806" w:rsidRPr="00834806" w14:paraId="488C00F0" w14:textId="77777777" w:rsidTr="00834806">
        <w:trPr>
          <w:trHeight w:val="3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297A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Deuda Pública Bruta Total al 31 de diciembre del 2022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E271" w14:textId="77777777" w:rsidR="00834806" w:rsidRPr="00834806" w:rsidRDefault="00834806" w:rsidP="008348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6,997,193,435</w:t>
            </w:r>
          </w:p>
        </w:tc>
      </w:tr>
      <w:tr w:rsidR="00834806" w:rsidRPr="00834806" w14:paraId="66A06B5C" w14:textId="77777777" w:rsidTr="00834806">
        <w:trPr>
          <w:trHeight w:val="3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C2A4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(+) Disposición 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E40D" w14:textId="77777777" w:rsidR="00834806" w:rsidRPr="00834806" w:rsidRDefault="00834806" w:rsidP="008348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34806" w:rsidRPr="00834806" w14:paraId="45CA6E73" w14:textId="77777777" w:rsidTr="00834806">
        <w:trPr>
          <w:trHeight w:val="3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A1CF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(-) Amortización 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33F91" w14:textId="77777777" w:rsidR="00834806" w:rsidRPr="00834806" w:rsidRDefault="00834806" w:rsidP="008348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32,705,079</w:t>
            </w:r>
          </w:p>
        </w:tc>
      </w:tr>
      <w:tr w:rsidR="00834806" w:rsidRPr="00834806" w14:paraId="033AC8A6" w14:textId="77777777" w:rsidTr="00834806">
        <w:trPr>
          <w:trHeight w:val="3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0447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Deuda Pública Bruta Total al 31 de marzo del 2023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CABF" w14:textId="77777777" w:rsidR="00834806" w:rsidRPr="00834806" w:rsidRDefault="00834806" w:rsidP="008348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6,964,488,356</w:t>
            </w:r>
          </w:p>
        </w:tc>
      </w:tr>
      <w:tr w:rsidR="00834806" w:rsidRPr="00834806" w14:paraId="56EA34E0" w14:textId="77777777" w:rsidTr="00834806">
        <w:trPr>
          <w:trHeight w:val="3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48D2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(+) Disposición 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62D4" w14:textId="77777777" w:rsidR="00834806" w:rsidRPr="00834806" w:rsidRDefault="00834806" w:rsidP="008348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34806" w:rsidRPr="00834806" w14:paraId="5AC3EE43" w14:textId="77777777" w:rsidTr="00834806">
        <w:trPr>
          <w:trHeight w:val="3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6893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(-) Amortización 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7C6D6" w14:textId="77777777" w:rsidR="00834806" w:rsidRPr="00834806" w:rsidRDefault="00834806" w:rsidP="008348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33,997,231</w:t>
            </w:r>
          </w:p>
        </w:tc>
      </w:tr>
      <w:tr w:rsidR="00834806" w:rsidRPr="00834806" w14:paraId="7E125B78" w14:textId="77777777" w:rsidTr="00834806">
        <w:trPr>
          <w:trHeight w:val="3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571C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4806">
              <w:rPr>
                <w:rFonts w:ascii="Calibri" w:eastAsia="Times New Roman" w:hAnsi="Calibri" w:cs="Calibri"/>
                <w:b/>
                <w:bCs/>
                <w:color w:val="000000"/>
              </w:rPr>
              <w:t>Deuda Pública Bruta Total al 30 de junio del 2023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8DAF" w14:textId="77777777" w:rsidR="00834806" w:rsidRPr="00834806" w:rsidRDefault="00834806" w:rsidP="008348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4806">
              <w:rPr>
                <w:rFonts w:ascii="Calibri" w:eastAsia="Times New Roman" w:hAnsi="Calibri" w:cs="Calibri"/>
                <w:b/>
                <w:bCs/>
                <w:color w:val="000000"/>
              </w:rPr>
              <w:t>6,930,491,125</w:t>
            </w:r>
          </w:p>
        </w:tc>
      </w:tr>
      <w:tr w:rsidR="00834806" w:rsidRPr="00834806" w14:paraId="7EFBF232" w14:textId="77777777" w:rsidTr="00834806">
        <w:trPr>
          <w:trHeight w:val="555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C1630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4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1.-</w:t>
            </w:r>
            <w:r w:rsidRPr="008348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 el cuadro anterior se da cumplimiento a lo dispuesto en el Art. 78 Fracción VIII, inciso a) Numeral 1 de la Ley General de Contabilidad Gubernamental</w:t>
            </w:r>
          </w:p>
        </w:tc>
      </w:tr>
      <w:tr w:rsidR="00834806" w:rsidRPr="00834806" w14:paraId="3ED2DA72" w14:textId="77777777" w:rsidTr="00834806">
        <w:trPr>
          <w:trHeight w:val="555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7624D" w14:textId="77777777" w:rsidR="00834806" w:rsidRPr="00834806" w:rsidRDefault="00834806" w:rsidP="008348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4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2.</w:t>
            </w:r>
            <w:r w:rsidRPr="008348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Solo se reportan disposiciones y amortización del Capital; para consultar el pago del Servicio de la Deuda se debe de remitir a la página www.finanzas.gob.mx</w:t>
            </w:r>
          </w:p>
        </w:tc>
      </w:tr>
      <w:tr w:rsidR="00834806" w:rsidRPr="00834806" w14:paraId="0B3D28CC" w14:textId="77777777" w:rsidTr="00834806">
        <w:trPr>
          <w:trHeight w:val="555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32347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4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3</w:t>
            </w:r>
            <w:r w:rsidRPr="008348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.- El importe total de la Deuda no incluye otras obligaciones financieras, para su consulta se debe de remitir a la página www.finanzas.gob.mx</w:t>
            </w:r>
          </w:p>
        </w:tc>
      </w:tr>
    </w:tbl>
    <w:p w14:paraId="3477954C" w14:textId="454A62F8" w:rsidR="00CE24B8" w:rsidRDefault="00CE24B8" w:rsidP="00EF5588">
      <w:pPr>
        <w:tabs>
          <w:tab w:val="left" w:pos="284"/>
        </w:tabs>
        <w:rPr>
          <w:b/>
          <w:sz w:val="24"/>
        </w:rPr>
      </w:pPr>
    </w:p>
    <w:p w14:paraId="312CFB78" w14:textId="26C79C78"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3.-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14:paraId="25B7F6F3" w14:textId="0108890D" w:rsidR="00732DDE" w:rsidRDefault="00E57643" w:rsidP="00E506CD">
      <w:pPr>
        <w:jc w:val="center"/>
        <w:rPr>
          <w:b/>
          <w:sz w:val="24"/>
        </w:rPr>
      </w:pPr>
      <w:r w:rsidRPr="00E57643">
        <w:rPr>
          <w:noProof/>
        </w:rPr>
        <w:drawing>
          <wp:inline distT="0" distB="0" distL="0" distR="0" wp14:anchorId="2D233CDC" wp14:editId="44295757">
            <wp:extent cx="6219825" cy="2609850"/>
            <wp:effectExtent l="0" t="0" r="9525" b="0"/>
            <wp:docPr id="25180752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3886F" w14:textId="77777777" w:rsidR="00862DC1" w:rsidRDefault="00862DC1" w:rsidP="00E506CD">
      <w:pPr>
        <w:jc w:val="center"/>
        <w:rPr>
          <w:b/>
          <w:sz w:val="24"/>
        </w:rPr>
      </w:pPr>
    </w:p>
    <w:p w14:paraId="6457ADC9" w14:textId="77777777" w:rsidR="006A1D26" w:rsidRDefault="006A1D26" w:rsidP="00C22DE3">
      <w:pPr>
        <w:tabs>
          <w:tab w:val="left" w:pos="284"/>
        </w:tabs>
        <w:ind w:left="284" w:hanging="284"/>
        <w:rPr>
          <w:b/>
          <w:sz w:val="24"/>
        </w:rPr>
      </w:pPr>
    </w:p>
    <w:p w14:paraId="1D897F47" w14:textId="6CA07FE7"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t>4.-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>31 de diciembre del ejercicio fiscal anterior y la fecha de amortización.</w:t>
      </w:r>
    </w:p>
    <w:p w14:paraId="15798B70" w14:textId="60A7EA72" w:rsidR="009E37BF" w:rsidRPr="009E37BF" w:rsidRDefault="00E57643" w:rsidP="00F04917">
      <w:pPr>
        <w:tabs>
          <w:tab w:val="left" w:pos="284"/>
        </w:tabs>
      </w:pPr>
      <w:r w:rsidRPr="00E57643">
        <w:rPr>
          <w:noProof/>
        </w:rPr>
        <w:drawing>
          <wp:inline distT="0" distB="0" distL="0" distR="0" wp14:anchorId="3F1AEF76" wp14:editId="057AC29E">
            <wp:extent cx="6300470" cy="2357755"/>
            <wp:effectExtent l="0" t="0" r="5080" b="0"/>
            <wp:docPr id="20428994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7BF" w:rsidRPr="009E37BF" w:rsidSect="00CE24B8">
      <w:headerReference w:type="default" r:id="rId9"/>
      <w:pgSz w:w="11906" w:h="16838"/>
      <w:pgMar w:top="1211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ABE9" w14:textId="77777777" w:rsidR="00117A2B" w:rsidRDefault="00117A2B" w:rsidP="009E37BF">
      <w:pPr>
        <w:spacing w:after="0" w:line="240" w:lineRule="auto"/>
      </w:pPr>
      <w:r>
        <w:separator/>
      </w:r>
    </w:p>
  </w:endnote>
  <w:endnote w:type="continuationSeparator" w:id="0">
    <w:p w14:paraId="2432328F" w14:textId="77777777" w:rsidR="00117A2B" w:rsidRDefault="00117A2B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6026" w14:textId="77777777" w:rsidR="00117A2B" w:rsidRDefault="00117A2B" w:rsidP="009E37BF">
      <w:pPr>
        <w:spacing w:after="0" w:line="240" w:lineRule="auto"/>
      </w:pPr>
      <w:r>
        <w:separator/>
      </w:r>
    </w:p>
  </w:footnote>
  <w:footnote w:type="continuationSeparator" w:id="0">
    <w:p w14:paraId="0F761EDD" w14:textId="77777777" w:rsidR="00117A2B" w:rsidRDefault="00117A2B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13B2" w14:textId="3CED5E34" w:rsidR="001B1D49" w:rsidRDefault="001B1D49" w:rsidP="00732DDE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67364" wp14:editId="7943C375">
              <wp:simplePos x="0" y="0"/>
              <wp:positionH relativeFrom="column">
                <wp:posOffset>-38884</wp:posOffset>
              </wp:positionH>
              <wp:positionV relativeFrom="paragraph">
                <wp:posOffset>90640</wp:posOffset>
              </wp:positionV>
              <wp:extent cx="1598279" cy="914400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79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7A554" w14:textId="77777777" w:rsidR="001B1D49" w:rsidRDefault="001B1D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673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.05pt;margin-top:7.15pt;width:12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" stroked="f">
              <v:textbox>
                <w:txbxContent>
                  <w:p w14:paraId="2B77A554" w14:textId="77777777" w:rsidR="001B1D49" w:rsidRDefault="001B1D49"/>
                </w:txbxContent>
              </v:textbox>
            </v:shape>
          </w:pict>
        </mc:Fallback>
      </mc:AlternateContent>
    </w:r>
    <w:r w:rsidR="009E37BF">
      <w:t xml:space="preserve">         </w:t>
    </w:r>
  </w:p>
  <w:p w14:paraId="2E19A10E" w14:textId="50EBDAEF" w:rsidR="00732DDE" w:rsidRDefault="009E37BF" w:rsidP="00E77DE8">
    <w:pPr>
      <w:spacing w:line="240" w:lineRule="auto"/>
      <w:jc w:val="center"/>
      <w:rPr>
        <w:b/>
        <w:sz w:val="32"/>
      </w:rPr>
    </w:pPr>
    <w:r>
      <w:t xml:space="preserve">            </w:t>
    </w:r>
    <w:r w:rsidR="00834806">
      <w:rPr>
        <w:b/>
        <w:sz w:val="32"/>
      </w:rPr>
      <w:t>SEGUNDO</w:t>
    </w:r>
    <w:r w:rsidR="00732DDE">
      <w:rPr>
        <w:b/>
        <w:sz w:val="32"/>
      </w:rPr>
      <w:t xml:space="preserve"> T</w:t>
    </w:r>
    <w:r w:rsidR="00E77DE8">
      <w:rPr>
        <w:b/>
        <w:sz w:val="32"/>
      </w:rPr>
      <w:t>R</w:t>
    </w:r>
    <w:r w:rsidR="00732DDE">
      <w:rPr>
        <w:b/>
        <w:sz w:val="32"/>
      </w:rPr>
      <w:t xml:space="preserve">IMESTRE DEL EJERCICIO </w:t>
    </w:r>
    <w:r w:rsidR="003654E8">
      <w:rPr>
        <w:b/>
        <w:sz w:val="32"/>
      </w:rPr>
      <w:t>20</w:t>
    </w:r>
    <w:r w:rsidR="006B7041">
      <w:rPr>
        <w:b/>
        <w:sz w:val="32"/>
      </w:rPr>
      <w:t>2</w:t>
    </w:r>
    <w:r w:rsidR="00EF5588">
      <w:rPr>
        <w:b/>
        <w:sz w:val="32"/>
      </w:rPr>
      <w:t>3</w:t>
    </w:r>
  </w:p>
  <w:p w14:paraId="284466A3" w14:textId="77777777" w:rsidR="00732DDE" w:rsidRDefault="00732DDE" w:rsidP="00E77DE8">
    <w:pPr>
      <w:spacing w:line="240" w:lineRule="auto"/>
      <w:jc w:val="center"/>
      <w:rPr>
        <w:b/>
        <w:sz w:val="32"/>
      </w:rPr>
    </w:pPr>
  </w:p>
  <w:p w14:paraId="632238CE" w14:textId="0F72DD78"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 y cuarto transitorio del Decreto de Reformas y Adiciones a la Ley General de Contabilidad Gubernamental publicado en el Diario Oficial de la Federación (DOF) el 12 de noviembre de 2012.</w:t>
    </w:r>
    <w:r w:rsidR="009E37BF"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BF"/>
    <w:rsid w:val="00064325"/>
    <w:rsid w:val="0006769F"/>
    <w:rsid w:val="0008153A"/>
    <w:rsid w:val="00091C08"/>
    <w:rsid w:val="000955A4"/>
    <w:rsid w:val="000A19E6"/>
    <w:rsid w:val="000C4BF3"/>
    <w:rsid w:val="000D18A1"/>
    <w:rsid w:val="000F6C88"/>
    <w:rsid w:val="00104F48"/>
    <w:rsid w:val="0010701C"/>
    <w:rsid w:val="00117A2B"/>
    <w:rsid w:val="001235F7"/>
    <w:rsid w:val="001607D6"/>
    <w:rsid w:val="001624E8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A59A3"/>
    <w:rsid w:val="002C4F14"/>
    <w:rsid w:val="003146A0"/>
    <w:rsid w:val="00326555"/>
    <w:rsid w:val="00347AA5"/>
    <w:rsid w:val="003654E8"/>
    <w:rsid w:val="003711CD"/>
    <w:rsid w:val="00373BAA"/>
    <w:rsid w:val="00380E85"/>
    <w:rsid w:val="003846A2"/>
    <w:rsid w:val="003964F0"/>
    <w:rsid w:val="003E0404"/>
    <w:rsid w:val="00404FD2"/>
    <w:rsid w:val="004126C1"/>
    <w:rsid w:val="0042253D"/>
    <w:rsid w:val="00435828"/>
    <w:rsid w:val="004414D1"/>
    <w:rsid w:val="0045704B"/>
    <w:rsid w:val="00471287"/>
    <w:rsid w:val="004A4E0C"/>
    <w:rsid w:val="004B1FDC"/>
    <w:rsid w:val="004B39FA"/>
    <w:rsid w:val="004F28BB"/>
    <w:rsid w:val="004F30D3"/>
    <w:rsid w:val="0050156E"/>
    <w:rsid w:val="00535D49"/>
    <w:rsid w:val="00541BFD"/>
    <w:rsid w:val="00596941"/>
    <w:rsid w:val="005B2702"/>
    <w:rsid w:val="005C22F6"/>
    <w:rsid w:val="005C4FEB"/>
    <w:rsid w:val="006441B5"/>
    <w:rsid w:val="006540EF"/>
    <w:rsid w:val="00661255"/>
    <w:rsid w:val="006867AD"/>
    <w:rsid w:val="0069567A"/>
    <w:rsid w:val="006A1D26"/>
    <w:rsid w:val="006B7041"/>
    <w:rsid w:val="006C156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34806"/>
    <w:rsid w:val="00847E52"/>
    <w:rsid w:val="00862DC1"/>
    <w:rsid w:val="00883151"/>
    <w:rsid w:val="00902ECE"/>
    <w:rsid w:val="00927AB6"/>
    <w:rsid w:val="00931EF1"/>
    <w:rsid w:val="00957D6A"/>
    <w:rsid w:val="009606F2"/>
    <w:rsid w:val="009745BE"/>
    <w:rsid w:val="009A420D"/>
    <w:rsid w:val="009A76AB"/>
    <w:rsid w:val="009E37BF"/>
    <w:rsid w:val="009F390C"/>
    <w:rsid w:val="009F5851"/>
    <w:rsid w:val="00A15FC5"/>
    <w:rsid w:val="00A21F52"/>
    <w:rsid w:val="00A26E06"/>
    <w:rsid w:val="00A32E4B"/>
    <w:rsid w:val="00A459BC"/>
    <w:rsid w:val="00A90276"/>
    <w:rsid w:val="00AA73AB"/>
    <w:rsid w:val="00AE2696"/>
    <w:rsid w:val="00B14B2A"/>
    <w:rsid w:val="00B5724A"/>
    <w:rsid w:val="00B62D12"/>
    <w:rsid w:val="00B83FDC"/>
    <w:rsid w:val="00B874D1"/>
    <w:rsid w:val="00B902DB"/>
    <w:rsid w:val="00BB4782"/>
    <w:rsid w:val="00BE7DEE"/>
    <w:rsid w:val="00C16A81"/>
    <w:rsid w:val="00C22DE3"/>
    <w:rsid w:val="00C27D82"/>
    <w:rsid w:val="00C34B8A"/>
    <w:rsid w:val="00C40789"/>
    <w:rsid w:val="00C6770D"/>
    <w:rsid w:val="00C81A29"/>
    <w:rsid w:val="00CA098F"/>
    <w:rsid w:val="00CC4BE9"/>
    <w:rsid w:val="00CD2067"/>
    <w:rsid w:val="00CD2885"/>
    <w:rsid w:val="00CD5779"/>
    <w:rsid w:val="00CE24B8"/>
    <w:rsid w:val="00D03DA3"/>
    <w:rsid w:val="00D40154"/>
    <w:rsid w:val="00D742CA"/>
    <w:rsid w:val="00D9206F"/>
    <w:rsid w:val="00D96C70"/>
    <w:rsid w:val="00DA11DD"/>
    <w:rsid w:val="00DB5B52"/>
    <w:rsid w:val="00DE1F12"/>
    <w:rsid w:val="00DE49F2"/>
    <w:rsid w:val="00E00535"/>
    <w:rsid w:val="00E01547"/>
    <w:rsid w:val="00E11BA4"/>
    <w:rsid w:val="00E40514"/>
    <w:rsid w:val="00E506CD"/>
    <w:rsid w:val="00E57643"/>
    <w:rsid w:val="00E77DE8"/>
    <w:rsid w:val="00EC093C"/>
    <w:rsid w:val="00ED39E7"/>
    <w:rsid w:val="00ED4612"/>
    <w:rsid w:val="00ED69BD"/>
    <w:rsid w:val="00EF5588"/>
    <w:rsid w:val="00EF5698"/>
    <w:rsid w:val="00F04917"/>
    <w:rsid w:val="00F35F2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AC813"/>
  <w15:docId w15:val="{AB32DF66-6DED-4AAF-98D9-0ED2813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Zoraida Giseh Medina Cardona</cp:lastModifiedBy>
  <cp:revision>3</cp:revision>
  <cp:lastPrinted>2023-04-18T20:11:00Z</cp:lastPrinted>
  <dcterms:created xsi:type="dcterms:W3CDTF">2023-07-16T00:41:00Z</dcterms:created>
  <dcterms:modified xsi:type="dcterms:W3CDTF">2023-07-17T15:01:00Z</dcterms:modified>
</cp:coreProperties>
</file>