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5877" w14:textId="77777777" w:rsidR="009E3E60" w:rsidRPr="007F22E0" w:rsidRDefault="009E3E60" w:rsidP="009E3E60">
      <w:pPr>
        <w:pStyle w:val="Cuerpo"/>
        <w:spacing w:line="276" w:lineRule="auto"/>
        <w:ind w:right="49"/>
        <w:jc w:val="both"/>
        <w:rPr>
          <w:rFonts w:ascii="Century Gothic" w:hAnsi="Century Gothic"/>
          <w:b/>
          <w:strike/>
          <w:color w:val="auto"/>
          <w:lang w:val="es-MX"/>
        </w:rPr>
      </w:pPr>
    </w:p>
    <w:p w14:paraId="41EE1CAC" w14:textId="26DD6AFA" w:rsidR="003B64A1" w:rsidRPr="007F22E0" w:rsidRDefault="009E3E60" w:rsidP="009E3E60">
      <w:pPr>
        <w:pStyle w:val="Cuerpo"/>
        <w:spacing w:line="276" w:lineRule="auto"/>
        <w:ind w:right="49"/>
        <w:jc w:val="both"/>
        <w:rPr>
          <w:rFonts w:ascii="Century Gothic" w:hAnsi="Century Gothic"/>
          <w:b/>
          <w:color w:val="auto"/>
          <w:lang w:val="es-MX"/>
        </w:rPr>
      </w:pPr>
      <w:r w:rsidRPr="007F22E0">
        <w:rPr>
          <w:rFonts w:ascii="Century Gothic" w:hAnsi="Century Gothic"/>
          <w:b/>
          <w:color w:val="auto"/>
          <w:lang w:val="es-MX"/>
        </w:rPr>
        <w:t xml:space="preserve">HONORABLE </w:t>
      </w:r>
      <w:r w:rsidR="003B64A1" w:rsidRPr="007F22E0">
        <w:rPr>
          <w:rFonts w:ascii="Century Gothic" w:hAnsi="Century Gothic"/>
          <w:b/>
          <w:color w:val="auto"/>
          <w:lang w:val="es-MX"/>
        </w:rPr>
        <w:t xml:space="preserve">LXIV </w:t>
      </w:r>
      <w:r w:rsidRPr="007F22E0">
        <w:rPr>
          <w:rFonts w:ascii="Century Gothic" w:hAnsi="Century Gothic"/>
          <w:b/>
          <w:color w:val="auto"/>
          <w:lang w:val="es-MX"/>
        </w:rPr>
        <w:t>LEGISLATURA</w:t>
      </w:r>
    </w:p>
    <w:p w14:paraId="2C647FF8" w14:textId="24A9F309" w:rsidR="009E3E60" w:rsidRPr="007F22E0" w:rsidRDefault="009E3E60" w:rsidP="009E3E60">
      <w:pPr>
        <w:pStyle w:val="Cuerpo"/>
        <w:spacing w:line="276" w:lineRule="auto"/>
        <w:ind w:right="49"/>
        <w:jc w:val="both"/>
        <w:rPr>
          <w:rFonts w:ascii="Century Gothic" w:hAnsi="Century Gothic"/>
          <w:b/>
          <w:color w:val="auto"/>
          <w:lang w:val="es-MX"/>
        </w:rPr>
      </w:pPr>
      <w:r w:rsidRPr="007F22E0">
        <w:rPr>
          <w:rFonts w:ascii="Century Gothic" w:hAnsi="Century Gothic"/>
          <w:b/>
          <w:color w:val="auto"/>
          <w:lang w:val="es-MX"/>
        </w:rPr>
        <w:t>DEL ESTADO DE ZACATECAS</w:t>
      </w:r>
    </w:p>
    <w:p w14:paraId="33847283" w14:textId="06C78246" w:rsidR="009E3E60" w:rsidRPr="007F22E0" w:rsidRDefault="009E3E60" w:rsidP="009E3E60">
      <w:pPr>
        <w:pStyle w:val="Cuerpo"/>
        <w:spacing w:after="200" w:line="276" w:lineRule="auto"/>
        <w:ind w:right="49"/>
        <w:jc w:val="both"/>
        <w:rPr>
          <w:rFonts w:ascii="Century Gothic" w:hAnsi="Century Gothic"/>
          <w:b/>
          <w:color w:val="auto"/>
          <w:lang w:val="es-MX"/>
        </w:rPr>
      </w:pPr>
      <w:r w:rsidRPr="007F22E0">
        <w:rPr>
          <w:rFonts w:ascii="Century Gothic" w:hAnsi="Century Gothic"/>
          <w:b/>
          <w:color w:val="auto"/>
          <w:lang w:val="es-MX"/>
        </w:rPr>
        <w:t xml:space="preserve">P R E S E N T E </w:t>
      </w:r>
    </w:p>
    <w:p w14:paraId="2EDD770C" w14:textId="77777777" w:rsidR="009E3E60" w:rsidRPr="007F22E0" w:rsidRDefault="009E3E60" w:rsidP="009E3E60">
      <w:pPr>
        <w:pStyle w:val="Cuerpo"/>
        <w:spacing w:after="200" w:line="276" w:lineRule="auto"/>
        <w:ind w:right="49"/>
        <w:jc w:val="both"/>
        <w:rPr>
          <w:rFonts w:ascii="Century Gothic" w:hAnsi="Century Gothic"/>
          <w:b/>
          <w:color w:val="auto"/>
          <w:lang w:val="es-MX"/>
        </w:rPr>
      </w:pPr>
    </w:p>
    <w:p w14:paraId="7B29C847" w14:textId="77777777" w:rsidR="009E3E60" w:rsidRPr="007F22E0" w:rsidRDefault="009E3E60" w:rsidP="009E3E60">
      <w:pPr>
        <w:pStyle w:val="Cuerpo"/>
        <w:spacing w:after="200" w:line="276" w:lineRule="auto"/>
        <w:ind w:right="49"/>
        <w:jc w:val="both"/>
        <w:rPr>
          <w:rFonts w:ascii="Century Gothic" w:hAnsi="Century Gothic"/>
          <w:bCs/>
          <w:color w:val="auto"/>
          <w:sz w:val="22"/>
          <w:szCs w:val="22"/>
          <w:lang w:val="es-MX"/>
        </w:rPr>
      </w:pPr>
      <w:r w:rsidRPr="007F22E0">
        <w:rPr>
          <w:rFonts w:ascii="Century Gothic" w:hAnsi="Century Gothic"/>
          <w:b/>
          <w:bCs/>
          <w:color w:val="auto"/>
          <w:sz w:val="22"/>
          <w:szCs w:val="22"/>
          <w:lang w:val="es-MX"/>
        </w:rPr>
        <w:t>DAVID MONREAL ÁVILA</w:t>
      </w:r>
      <w:r w:rsidRPr="007F22E0">
        <w:rPr>
          <w:rFonts w:ascii="Century Gothic" w:hAnsi="Century Gothic"/>
          <w:bCs/>
          <w:color w:val="auto"/>
          <w:sz w:val="22"/>
          <w:szCs w:val="22"/>
          <w:lang w:val="es-MX"/>
        </w:rPr>
        <w:t>, Gobernador del Estado de Zacatecas, en ejercicio de la facultad que me confieren los artículos 60 fracción II, 72 y 82 fracción IV de la Constitución Política del Estado Libre y Soberano de Zacatecas, en relación con los artículos, 50 fracción II, 52 fracción II y 53, fracción III de la Ley Orgánica del Poder Legislativo del Estado y, 96 fracción II, 97, 98, fracción II y 99 de su Reglamento General; me permito someter a la consideración de esa Honorable LXIV Legislatura del Estado, para su revisión, discusión y en su caso, aprobación, la presente iniciativa de Decreto de Presupuesto de Egresos del Estado de Zacatecas para el Ejercicio Fiscal 2023, al tenor de la siguiente:</w:t>
      </w:r>
    </w:p>
    <w:p w14:paraId="0CF550F2" w14:textId="77777777" w:rsidR="009E3E60" w:rsidRPr="007F22E0" w:rsidRDefault="009E3E60" w:rsidP="009E3E60">
      <w:pPr>
        <w:pStyle w:val="Cuerpo"/>
        <w:spacing w:after="200" w:line="276" w:lineRule="auto"/>
        <w:ind w:right="49"/>
        <w:jc w:val="both"/>
        <w:rPr>
          <w:rFonts w:ascii="Century Gothic" w:hAnsi="Century Gothic"/>
          <w:bCs/>
          <w:color w:val="auto"/>
          <w:sz w:val="22"/>
          <w:szCs w:val="22"/>
          <w:lang w:val="es-MX"/>
        </w:rPr>
      </w:pPr>
    </w:p>
    <w:p w14:paraId="37F3A7BE" w14:textId="26D5FD71" w:rsidR="009E3E60" w:rsidRDefault="009E3E60" w:rsidP="009E3E60">
      <w:pPr>
        <w:tabs>
          <w:tab w:val="center" w:pos="0"/>
        </w:tabs>
        <w:spacing w:after="200" w:line="276" w:lineRule="auto"/>
        <w:ind w:right="50"/>
        <w:jc w:val="center"/>
        <w:rPr>
          <w:rFonts w:ascii="Century Gothic" w:hAnsi="Century Gothic" w:cs="Arial Unicode MS"/>
          <w:b/>
          <w:u w:color="000000"/>
          <w:lang w:eastAsia="es-ES"/>
        </w:rPr>
      </w:pPr>
      <w:r w:rsidRPr="007F22E0">
        <w:rPr>
          <w:rFonts w:ascii="Century Gothic" w:hAnsi="Century Gothic" w:cs="Arial Unicode MS"/>
          <w:b/>
          <w:u w:color="000000"/>
          <w:lang w:eastAsia="es-ES"/>
        </w:rPr>
        <w:t>EXPOSICIÓN DE MOTIVOS</w:t>
      </w:r>
    </w:p>
    <w:p w14:paraId="7A689544" w14:textId="77777777" w:rsidR="00E723DA" w:rsidRPr="007F22E0" w:rsidRDefault="00E723DA" w:rsidP="009E3E60">
      <w:pPr>
        <w:tabs>
          <w:tab w:val="center" w:pos="0"/>
        </w:tabs>
        <w:spacing w:after="200" w:line="276" w:lineRule="auto"/>
        <w:ind w:right="50"/>
        <w:jc w:val="center"/>
        <w:rPr>
          <w:rFonts w:ascii="Century Gothic" w:hAnsi="Century Gothic" w:cs="Arial Unicode MS"/>
          <w:b/>
          <w:u w:color="000000"/>
          <w:lang w:eastAsia="es-ES"/>
        </w:rPr>
      </w:pPr>
    </w:p>
    <w:p w14:paraId="197706DB"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El presente Decreto representa el principal instrumento que permitirá la consolidación del proyecto social emprendido por esta administración, atendiendo las causas que originaron la desigualdad social y económica a lo largo de los años, intensificando el combate a la corrupción y cancelando todo tipo de privilegios en la Administración Pública local, con énfasis en la consecución de objetivos y metas que privilegian el interés público general sobre cualquiera que sea particular. Se enfatiza el compromiso del Gobierno Estatal de mantener la disciplina y prudencia de la política fiscal, con apego a los lineamientos de austeridad, con el fin de contar con bases financieras solidas ante un entorno económico en el que prevalece la incertidumbre, en apego al compromiso de continuar con finanzas públicas sanas y con base en el principio de equilibrio y responsabilidad hacendaria que señala la Ley.</w:t>
      </w:r>
    </w:p>
    <w:p w14:paraId="064EC971"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propuesta de Presupuesto de Egresos para el Ejercicio Fiscal 2023, enmarcada en la actual Gobernanza centrada en la democratización de las decisiones para mejorar la asignación de los recursos públicos, orientándolos a la generación de valor público que abone en sentido positivo para el bienestar de los ciudadanos, se basa en la recuperación económica que de manera sostenida ha observado el Estado y se integra en el contexto que prevalece a nivel mundial acusando aún el efecto de las externalidades negativas.</w:t>
      </w:r>
    </w:p>
    <w:p w14:paraId="1792AB47"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lastRenderedPageBreak/>
        <w:t xml:space="preserve">El Gobierno del Estado, comprometido en brindar el pleno ejercicio de los derechos de la población teniendo como fin mejorar el bienestar de esta, en el marco de una política de respeto y entendimiento mutuo entre la sociedad y la actual Administración, considera dentro del Proyecto del Presupuesto de Egresos del Estado para el Ejercicio Fiscal 2023, acciones que permitan continuar con la transformación social del Estado. </w:t>
      </w:r>
    </w:p>
    <w:p w14:paraId="70C1713F"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presente iniciativa contempla la continuación del compromiso de consolidación de la confianza, política económica y social de la presente administración, destinando recursos a programas de asistencia social, así como a los proyectos de infraestructura estratégicos que, además de garantizar el bienestar de las familias a través de un incremento en sus niveles de ingresos, así como con la creación de fuentes de empleo, se establecen  las bases para la construcción de un Estado próspero, equitativo, justo e incluyente.</w:t>
      </w:r>
    </w:p>
    <w:p w14:paraId="48226F67"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El presente instrumento se integra bajo los principios de austeridad, racionalidad, transparencia, honestidad, eficiencia, eficacia y economía, del ejercicio del gasto público; orientado hacia la Disciplina Financiera y Finanzas Públicas sanas, con la finalidad de superar la crisis sanitaria, económica y de seguridad por la que atraviesa nuestro Estado, asimismo se prevé el cuidado en el ejercicio de los recursos públicos para que en los resultados y de acuerdo con los indicadores sociales, económicos, ambientales y de</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gobierno</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se vean reflejados números positivos en beneficio de toda la población zacatecana.</w:t>
      </w:r>
    </w:p>
    <w:p w14:paraId="6C18A373"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El compromiso de la Nueva Gobernanza, es reconocer y hacer valer el respeto de los derechos fundamentales, impulsando una política incluyente que tiene como objetivo principal lograr la cohesión social. Con esta asignatura, en todas las acciones de gobierno se observará el respeto a los derechos fundamentales. La promoción y defensa de los derechos humanos se realizará mediante diversas acciones y programas que combaten la discriminación, refuerzan los mecanismos de protección a los trabajadores de los medios de comunicación y activistas sociales defensores de derechos humanos. </w:t>
      </w:r>
    </w:p>
    <w:p w14:paraId="0843553D" w14:textId="77777777" w:rsidR="009E3E60" w:rsidRPr="007F22E0" w:rsidRDefault="009E3E60" w:rsidP="009E3E60">
      <w:pPr>
        <w:spacing w:after="240" w:line="276" w:lineRule="auto"/>
        <w:jc w:val="both"/>
        <w:rPr>
          <w:rFonts w:ascii="Century Gothic" w:eastAsia="Montserrat" w:hAnsi="Century Gothic" w:cs="Montserrat"/>
          <w:sz w:val="22"/>
          <w:szCs w:val="22"/>
        </w:rPr>
      </w:pPr>
    </w:p>
    <w:p w14:paraId="1A29AC5A"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A. ENTORNO ECONÓMICO INTERNACIONAL</w:t>
      </w:r>
    </w:p>
    <w:p w14:paraId="4BC5AC19"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La actividad económica mundial durante el ejercicio fiscal 2022, mantuvo un comportamiento negativo ya que se registró un alza considerable en la inflación en comparación con años anteriores, por lo que  se pronostica que la inflación mundial aumente del 4.7% en el ejercicio fiscal 2021 al 8.8% en el ejercicio fiscal 2022, el endurecimiento de las condiciones financieras en la mayoría de las regiones, la invasión militar rusa dentro del territorio ucraniano y la continua propagación y mutación del virus Sars-Cov2, repercuten notablemente en las perspectivas positivas acerca de la economía a nivel mundial. Las políticas monetarias y fiscales aplicadas para reducir el </w:t>
      </w:r>
      <w:r w:rsidRPr="007F22E0">
        <w:rPr>
          <w:rFonts w:ascii="Century Gothic" w:eastAsia="Montserrat" w:hAnsi="Century Gothic" w:cs="Montserrat"/>
          <w:sz w:val="22"/>
          <w:szCs w:val="22"/>
        </w:rPr>
        <w:lastRenderedPageBreak/>
        <w:t>impacto económico, brindaron un apoyo sin precedentes durante la etapa crítica de la pandemia, al tiempo que las autoridades económicas procuran reducir la inflación para que retorne al nivel fijado como meta. No obstante, cada vez son más las economías en las que el crecimiento está desacelerando o está sufriendo una contracción propiamente dicha.</w:t>
      </w:r>
    </w:p>
    <w:p w14:paraId="796805C8"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Se pronostica que el crecimiento mundial se desacelere, pasando del 6.0% en 2021 al 3.2% en 2022 y pronosticado en un 2.7% para el 2023. Además de lo anterior, se presentó el siguiente panorama para las principales economías: una contracción del PIB de los Estados Unidos de América en el primer semestre de 2022, una contracción del PIB en la Unión Europea durante el segundo semestre de 2022 y brotes de COVID-19, además de confinamientos prolongados en China, donde actualmente la crisis financiera del sector inmobiliario va en aumento. Ocasionando que una tercera parte de la economía mundial este atravesando por un crecimiento negativo. </w:t>
      </w:r>
    </w:p>
    <w:p w14:paraId="26B2CD88" w14:textId="77777777" w:rsidR="009E3E60" w:rsidRPr="007F22E0" w:rsidRDefault="009E3E60" w:rsidP="00131DE8">
      <w:pPr>
        <w:spacing w:after="240" w:line="276" w:lineRule="auto"/>
        <w:jc w:val="center"/>
        <w:rPr>
          <w:rFonts w:ascii="Century Gothic" w:eastAsia="Montserrat" w:hAnsi="Century Gothic" w:cs="Montserrat"/>
          <w:sz w:val="22"/>
          <w:szCs w:val="22"/>
        </w:rPr>
      </w:pPr>
      <w:r w:rsidRPr="007F22E0">
        <w:rPr>
          <w:rFonts w:ascii="Century Gothic" w:hAnsi="Century Gothic"/>
          <w:noProof/>
          <w:sz w:val="22"/>
          <w:szCs w:val="22"/>
          <w:lang w:eastAsia="es-MX"/>
        </w:rPr>
        <w:drawing>
          <wp:inline distT="0" distB="0" distL="0" distR="0" wp14:anchorId="1DFBC673" wp14:editId="5EF8DADB">
            <wp:extent cx="5186045" cy="2725271"/>
            <wp:effectExtent l="0" t="0" r="8255" b="18415"/>
            <wp:docPr id="4" name="Gráfico 4">
              <a:extLst xmlns:a="http://schemas.openxmlformats.org/drawingml/2006/main">
                <a:ext uri="{FF2B5EF4-FFF2-40B4-BE49-F238E27FC236}">
                  <a16:creationId xmlns:a16="http://schemas.microsoft.com/office/drawing/2014/main" id="{F2B1A4EF-AC8B-AF92-1ABE-8383C212C5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83A842"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a. Economías avanzadas:</w:t>
      </w:r>
    </w:p>
    <w:p w14:paraId="39DABB40" w14:textId="220776D3"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Durante el año 2022 la economía global reflejó las secuelas económicas definidas por los efectos persistentes como lo son: la invasión de Rusia a Ucrania, el elevado costo de vida provocado por las persistentes y amplias presiones inflacionarias. Generando</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 xml:space="preserve">que el crecimiento para el 2022 de las economías avanzadas sea únicamente del 2.4%, por lo que para el 2023 se prevé un crecimiento de 1.1% en promedio. El Fondo Monetario Internacional según las últimas proyecciones de crecimiento de perspectivas de la economía mundial, en lo que respecta a la Unión Europea se espera un crecimiento para el año 2023 del 0.5%, teniendo economías en países como Alemania e Italia un incremento negativo del 0.3% y del 0.2%.  En Alemania se relaciona con la escasez de insumos críticos que lastra la producción manufacturera. Otro factor son las rebajas de </w:t>
      </w:r>
      <w:r w:rsidRPr="007F22E0">
        <w:rPr>
          <w:rFonts w:ascii="Century Gothic" w:eastAsia="Montserrat" w:hAnsi="Century Gothic" w:cs="Montserrat"/>
          <w:sz w:val="22"/>
          <w:szCs w:val="22"/>
        </w:rPr>
        <w:lastRenderedPageBreak/>
        <w:t>las proyecciones para Estados Unidos de América como consecuencia de la escasez de productos derivada de los fallos en las cadenas de suministro.</w:t>
      </w:r>
    </w:p>
    <w:p w14:paraId="174E66D6"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 xml:space="preserve">b. Economías de mercados emergentes y en desarrollo: </w:t>
      </w:r>
    </w:p>
    <w:p w14:paraId="35CBD864"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El pronóstico de crecimiento del PIB real de las economías emergentes y en desarrollo es del 3.7% para 2022 y del 3.7% para el año 2023, lo cual contrasta con el 6.6% de crecimiento en el año 2021. </w:t>
      </w:r>
    </w:p>
    <w:p w14:paraId="68393417"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Como se advierte, la economía internacional muestra una desaceleración en el dinamismo económico post pandemia. La República de China espera tener un crecimiento del 3.2% para el año 2023, ya que para el 2021 se registró un incremento del 8.1%, lo anterior derivado de los frecuentes confinamientos y las políticas adoptadas para combatir la pandemia del COVID-19, generando consecuencias negativas para la economía específicamente durante el segundo trimestre del 2022. Por otro lado, el sector inmobiliario, que representa aproximadamente una quinta parte de la actividad económica en China, está debilitándose con rapidez. Debido a la importancia para las cadenas mundiales de suministro, China impondrá un pesado lastre al comercio y a la actividad mundial. </w:t>
      </w:r>
    </w:p>
    <w:p w14:paraId="7590464C"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En otras regiones del mundo, las perspectivas de crecimiento para el año 2023 han sido consideradas ligeramente a la baja, esto como resultado de proyecciones de nuevos shocks de precios de la energía y de los alimentos, que podrían prolongar el aumento de la inflación, endureciendo las condiciones financieras mundiales para dar lugar a un sobreendeudamiento generalizado en los mercados emergentes, así como la interrupción del suministro de gas por parte de Rusia podría reducir el producto en Europa. </w:t>
      </w:r>
    </w:p>
    <w:p w14:paraId="3AE5B9AF" w14:textId="0D260423" w:rsidR="009E3E60" w:rsidRPr="007F22E0" w:rsidRDefault="009245DC" w:rsidP="009E3E60">
      <w:pPr>
        <w:spacing w:after="240" w:line="276" w:lineRule="auto"/>
        <w:jc w:val="center"/>
        <w:rPr>
          <w:rFonts w:ascii="Century Gothic" w:eastAsia="Montserrat" w:hAnsi="Century Gothic" w:cs="Montserrat"/>
          <w:sz w:val="22"/>
          <w:szCs w:val="22"/>
        </w:rPr>
      </w:pPr>
      <w:r>
        <w:rPr>
          <w:noProof/>
        </w:rPr>
        <w:drawing>
          <wp:inline distT="0" distB="0" distL="0" distR="0" wp14:anchorId="06796AEA" wp14:editId="3E335193">
            <wp:extent cx="4581525" cy="2735249"/>
            <wp:effectExtent l="0" t="0" r="0" b="8255"/>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4586135" cy="2738001"/>
                    </a:xfrm>
                    <a:prstGeom prst="rect">
                      <a:avLst/>
                    </a:prstGeom>
                  </pic:spPr>
                </pic:pic>
              </a:graphicData>
            </a:graphic>
          </wp:inline>
        </w:drawing>
      </w:r>
    </w:p>
    <w:p w14:paraId="25CE8844"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lastRenderedPageBreak/>
        <w:t xml:space="preserve">B. ECONOMÍA NACIONAL </w:t>
      </w:r>
    </w:p>
    <w:p w14:paraId="7F4E5D42" w14:textId="53510826"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El Fondo Monetario Internacional prevé un crecimiento para la economía mexicana del 2.1% para 2022 y del 1.2% para 2023, lo que representa una reducción del 0.3 % para el año 2023 en comparación con el informe del mes de julio. </w:t>
      </w:r>
    </w:p>
    <w:p w14:paraId="66B2840D" w14:textId="77777777" w:rsidR="00321368" w:rsidRPr="007F22E0" w:rsidRDefault="00321368" w:rsidP="009E3E60">
      <w:pPr>
        <w:spacing w:after="240" w:line="276" w:lineRule="auto"/>
        <w:jc w:val="both"/>
        <w:rPr>
          <w:rFonts w:ascii="Century Gothic" w:eastAsia="Montserrat" w:hAnsi="Century Gothic" w:cs="Montserrat"/>
          <w:sz w:val="22"/>
          <w:szCs w:val="22"/>
        </w:rPr>
      </w:pPr>
    </w:p>
    <w:p w14:paraId="7C5CB4E5"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a. Producto Interno Bruto (PIB)</w:t>
      </w:r>
    </w:p>
    <w:p w14:paraId="0B94A237"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La economía nacional continúa registrando incrementos en su actividad, de acuerdo con la información proporcionada por el Instituto Nacional de Estadística y Geografía, el PIB nacional creció 1.00% de acuerdo con la Estimación Oportuna, lo que en términos reales ocurrió durante el trimestre julio-septiembre del 2022, lo anterior en referencia al trimestre previo, con cifras ajustadas por estacionalidad. </w:t>
      </w:r>
    </w:p>
    <w:p w14:paraId="601FD68B"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Por componentes, la actividad económica del país demostró incremento de las Actividades Terciarias en un 1.2%, mientras que el de las Actividades Primarias como el de las Actividades Secundarias creció un 1.8% y un 0.9% respectivamente. </w:t>
      </w:r>
    </w:p>
    <w:p w14:paraId="40768609"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Estos resultados se originaron debido a la fortaleza del mercado interno, la cual fue impulsada por el dinamismo del empleo, la recuperación del turismo a nivel nacional y los avances observados en la inversión fija bruta y en el consumo privado. A su vez, la implementación de acciones oportunas por parte del Gobierno de México, principalmente el fortalecimiento del consumo a través de la red de protección social y los esfuerzos de contención de la inflación, a través del Paquete Contra la Inflación y la Carestía. </w:t>
      </w:r>
    </w:p>
    <w:p w14:paraId="1E00E48F"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En su variación anual durante el tercer trimestre del año y con cifras desestacionalizadas, el PIB tuvo un incremento real anual de 4.2%. </w:t>
      </w:r>
    </w:p>
    <w:p w14:paraId="234CFAE6"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Por actividad económica: el sector secundario creció 3.8%, las actividades terciarias subieron 4.3% a tasa real anual y las primarias se expandieron 3.8%.</w:t>
      </w:r>
    </w:p>
    <w:p w14:paraId="5B41FED4" w14:textId="3652576C"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Secretaría de Hacienda y Crédito Público estima que el crecimiento del PIB sea de 3.4% real anual en 2022 y de entre el 2.5% y el 3.5% en 2023. Los factores para esta estimación son: el control y tratamiento de los contagios por el virus Sars- Cov2, mediante la aplicación de campañas de salud pública y la reactivación plena de los servicios turísticos, de esparcimiento, transporte, de alimentos y bebidas que, en su conjunto, tienen el potencial de contribuir con el 9% del PIB. Se espera también una inversión privada de 6 mil millones de dólares a concretarse en 2023 y un aumento de los flujos financieros a México.</w:t>
      </w:r>
    </w:p>
    <w:p w14:paraId="0FF096F7" w14:textId="77777777" w:rsidR="003665D3" w:rsidRPr="007F22E0" w:rsidRDefault="003665D3" w:rsidP="009E3E60">
      <w:pPr>
        <w:spacing w:after="240" w:line="276" w:lineRule="auto"/>
        <w:jc w:val="both"/>
        <w:rPr>
          <w:rFonts w:ascii="Century Gothic" w:eastAsia="Montserrat" w:hAnsi="Century Gothic" w:cs="Montserrat"/>
          <w:sz w:val="22"/>
          <w:szCs w:val="22"/>
        </w:rPr>
      </w:pPr>
    </w:p>
    <w:p w14:paraId="0DD9EA7A"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lastRenderedPageBreak/>
        <w:t xml:space="preserve">b. Inflación </w:t>
      </w:r>
    </w:p>
    <w:p w14:paraId="7C050D87"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La inflación general anual en México en octubre de 2022, según el Índice Nacional de Precios al Consumidor registró una variación de 0.57% respecto al mes anterior. Con este resultado, la inflación general anual se ubicó en 8.41%. En el mismo mes de 2021, la inflación mensual fue de 0.84% y la anual, de 6.24%. </w:t>
      </w:r>
    </w:p>
    <w:p w14:paraId="68E4F19F"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Por componentes, el índice subyacente que excluye los precios de los bienes y servicios que se consideran volátiles durante el mes de octubre, registró una variación anual del 8.42%, de igual manera el Índice de Precios de la Canasta de Consumo Mínimo tuvo una variación mensual del 0.50% y anual del 9.09%. En el mismo periodo de 2021, las cifras fueron de 0.97% y 7.15%, en ese orden.</w:t>
      </w:r>
    </w:p>
    <w:p w14:paraId="0CAFC530" w14:textId="77777777" w:rsidR="00321368"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Los Criterios Generales de Política Económica 2023 (CGPE-23) prevén un nivel de la inflación general del 7.7% al finalizar el año 2022, por arriba del objetivo inflacionario establecido por el Banco de México y del intervalo de variabilidad. Para 2023, anticipan una trayectoria descendente de la inflación, pronosticando un 3.2% al término de dicho año, y en correspondencia con el objetivo inflacionario. </w:t>
      </w:r>
    </w:p>
    <w:p w14:paraId="32164B16" w14:textId="1BDC3535"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En la encuesta del Banco Nacional de México, los analistas del sector privado esperan una inflación del 8.15% al finalizar el año 2022 y del 4.62% en diciembre del 2023. La estrategia del Gobierno Federal es la cobertura del sector petrolero, que le permitirá ajustar el Impuesto Especial sobre Producción y Servicios, tal y como lo ha hecho durante el 2022, con el fin de mantener los precios de la gasolina estables, y por lo tanto, un mayor control de la presión inflacionaria.</w:t>
      </w:r>
    </w:p>
    <w:p w14:paraId="69F203EC" w14:textId="77777777" w:rsidR="003665D3" w:rsidRPr="007F22E0" w:rsidRDefault="003665D3" w:rsidP="009E3E60">
      <w:pPr>
        <w:spacing w:after="240" w:line="276" w:lineRule="auto"/>
        <w:jc w:val="both"/>
        <w:rPr>
          <w:rFonts w:ascii="Century Gothic" w:eastAsia="Montserrat" w:hAnsi="Century Gothic" w:cs="Montserrat"/>
          <w:sz w:val="22"/>
          <w:szCs w:val="22"/>
        </w:rPr>
      </w:pPr>
    </w:p>
    <w:p w14:paraId="1C4B5B2B"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 xml:space="preserve">c. Tipo de Cambio </w:t>
      </w:r>
    </w:p>
    <w:p w14:paraId="11F541BD"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El tipo de cambio se estima en 20.6 pesos por dólar al cierre del 2022, en consistencia con los indicadores macroeconómicos y con una trayectoria de las tasas de interés internas y la postura relativa con la FED.</w:t>
      </w:r>
    </w:p>
    <w:p w14:paraId="08E79D38"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En los CGPE-23 se estima que, para el cierre de 2022, la paridad cambiaria se ubique en 20.6 pesos por dólar (ppd) y el promedio del año sea de 20.4 pesos por dólar (ppd), cifra ligeramente mayor a la observada en el cierre de agosto (20.10 ppd) y al promedio observado en 2021 (20.28 ppd).</w:t>
      </w:r>
    </w:p>
    <w:p w14:paraId="3887319B"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En los CGPE-23 se prevé que, para el cierre y promedio del siguiente año, el peso se mantendrá estable para cotizar en 20.6 pesos por dólar (ppd). Por otra parte, los especialistas del sector privado, proyectan un tipo de cambio de 20.76 pesos por dólar </w:t>
      </w:r>
      <w:r w:rsidRPr="007F22E0">
        <w:rPr>
          <w:rFonts w:ascii="Century Gothic" w:eastAsia="Montserrat" w:hAnsi="Century Gothic" w:cs="Montserrat"/>
          <w:sz w:val="22"/>
          <w:szCs w:val="22"/>
        </w:rPr>
        <w:lastRenderedPageBreak/>
        <w:t>(ppd) para el cierre de 2022 y de 21.19 pesos por dólar (ppd) para el cierre de 2023, cifras por encima a lo que se estima en Criterios (20.6 ppd para cada año).</w:t>
      </w:r>
    </w:p>
    <w:p w14:paraId="3586CCFE" w14:textId="77777777" w:rsidR="009E3E60" w:rsidRPr="007F22E0" w:rsidRDefault="009E3E60" w:rsidP="00A37E51">
      <w:pPr>
        <w:spacing w:after="240" w:line="276" w:lineRule="auto"/>
        <w:jc w:val="center"/>
        <w:rPr>
          <w:rFonts w:ascii="Century Gothic" w:eastAsia="Montserrat" w:hAnsi="Century Gothic" w:cs="Montserrat"/>
          <w:sz w:val="22"/>
          <w:szCs w:val="22"/>
        </w:rPr>
      </w:pPr>
      <w:r w:rsidRPr="007F22E0">
        <w:rPr>
          <w:rFonts w:ascii="Century Gothic" w:eastAsia="Montserrat" w:hAnsi="Century Gothic" w:cs="Montserrat"/>
          <w:noProof/>
          <w:sz w:val="22"/>
          <w:szCs w:val="22"/>
          <w:lang w:eastAsia="es-MX"/>
        </w:rPr>
        <w:drawing>
          <wp:inline distT="0" distB="0" distL="0" distR="0" wp14:anchorId="1CED4F62" wp14:editId="191EA04A">
            <wp:extent cx="3968115" cy="2581275"/>
            <wp:effectExtent l="0" t="0" r="0" b="9525"/>
            <wp:docPr id="6" name="Imagen 6" descr="Gráfico, Gráfico de líneas,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Gráfico de líneas, Histograma&#10;&#10;Descripción generada automáticamente"/>
                    <pic:cNvPicPr/>
                  </pic:nvPicPr>
                  <pic:blipFill>
                    <a:blip r:embed="rId11"/>
                    <a:stretch>
                      <a:fillRect/>
                    </a:stretch>
                  </pic:blipFill>
                  <pic:spPr>
                    <a:xfrm>
                      <a:off x="0" y="0"/>
                      <a:ext cx="4019574" cy="2614749"/>
                    </a:xfrm>
                    <a:prstGeom prst="rect">
                      <a:avLst/>
                    </a:prstGeom>
                  </pic:spPr>
                </pic:pic>
              </a:graphicData>
            </a:graphic>
          </wp:inline>
        </w:drawing>
      </w:r>
    </w:p>
    <w:p w14:paraId="0F730345"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d. Remesas Nacionales</w:t>
      </w:r>
    </w:p>
    <w:p w14:paraId="4A511D1F"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De acuerdo con datos del Banco de México, en el mes de septiembre de 2022, los ingresos por remesas provenientes del exterior alcanzaron un nivel de 5,031 millones de dólares, lo que significó un aumento anual de 14.1%. La remesa promedio fue de 395 dólares, cantidad mayor en un 13.8%, al promedio del mismo mes del año anterior (347 dólares). El superávit de la cuenta de remesas de México con el resto del mundo resultó de 4,943 millones de dólares, mayor al de 4,302 millones de dólares, observado en el mismo mes del año 2021.</w:t>
      </w:r>
    </w:p>
    <w:p w14:paraId="24D70ACD" w14:textId="77777777" w:rsidR="009E3E60" w:rsidRPr="007F22E0" w:rsidRDefault="009E3E60" w:rsidP="009E3E60">
      <w:pPr>
        <w:spacing w:after="240" w:line="276" w:lineRule="auto"/>
        <w:jc w:val="center"/>
        <w:rPr>
          <w:rFonts w:ascii="Century Gothic" w:eastAsia="Montserrat" w:hAnsi="Century Gothic" w:cs="Montserrat"/>
          <w:sz w:val="22"/>
          <w:szCs w:val="22"/>
        </w:rPr>
      </w:pPr>
      <w:r w:rsidRPr="007F22E0">
        <w:rPr>
          <w:rFonts w:ascii="Century Gothic" w:hAnsi="Century Gothic"/>
          <w:noProof/>
          <w:sz w:val="22"/>
          <w:szCs w:val="22"/>
          <w:lang w:eastAsia="es-MX"/>
        </w:rPr>
        <w:lastRenderedPageBreak/>
        <w:drawing>
          <wp:inline distT="0" distB="0" distL="0" distR="0" wp14:anchorId="62A2292C" wp14:editId="30EC3154">
            <wp:extent cx="5612130" cy="3244850"/>
            <wp:effectExtent l="0" t="0" r="7620" b="12700"/>
            <wp:docPr id="7" name="Gráfico 7">
              <a:extLst xmlns:a="http://schemas.openxmlformats.org/drawingml/2006/main">
                <a:ext uri="{FF2B5EF4-FFF2-40B4-BE49-F238E27FC236}">
                  <a16:creationId xmlns:a16="http://schemas.microsoft.com/office/drawing/2014/main" id="{66248BFF-53C8-5444-6303-1EA47BA9E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5D615A" w14:textId="77777777" w:rsidR="00A37E51" w:rsidRPr="007F22E0" w:rsidRDefault="00A37E51" w:rsidP="009E3E60">
      <w:pPr>
        <w:spacing w:after="240" w:line="276" w:lineRule="auto"/>
        <w:jc w:val="both"/>
        <w:rPr>
          <w:rFonts w:ascii="Century Gothic" w:eastAsia="Montserrat" w:hAnsi="Century Gothic" w:cs="Montserrat"/>
          <w:b/>
          <w:bCs/>
        </w:rPr>
      </w:pPr>
    </w:p>
    <w:p w14:paraId="68C61A76" w14:textId="4A9F227B"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 xml:space="preserve">e. Plataforma de </w:t>
      </w:r>
      <w:r w:rsidR="00131DE8">
        <w:rPr>
          <w:rFonts w:ascii="Century Gothic" w:eastAsia="Montserrat" w:hAnsi="Century Gothic" w:cs="Montserrat"/>
          <w:b/>
          <w:bCs/>
        </w:rPr>
        <w:t>P</w:t>
      </w:r>
      <w:r w:rsidRPr="007F22E0">
        <w:rPr>
          <w:rFonts w:ascii="Century Gothic" w:eastAsia="Montserrat" w:hAnsi="Century Gothic" w:cs="Montserrat"/>
          <w:b/>
          <w:bCs/>
        </w:rPr>
        <w:t xml:space="preserve">roducción de </w:t>
      </w:r>
      <w:r w:rsidR="00131DE8">
        <w:rPr>
          <w:rFonts w:ascii="Century Gothic" w:eastAsia="Montserrat" w:hAnsi="Century Gothic" w:cs="Montserrat"/>
          <w:b/>
          <w:bCs/>
        </w:rPr>
        <w:t>P</w:t>
      </w:r>
      <w:r w:rsidRPr="007F22E0">
        <w:rPr>
          <w:rFonts w:ascii="Century Gothic" w:eastAsia="Montserrat" w:hAnsi="Century Gothic" w:cs="Montserrat"/>
          <w:b/>
          <w:bCs/>
        </w:rPr>
        <w:t>etróleo</w:t>
      </w:r>
    </w:p>
    <w:p w14:paraId="12F1FF5B"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Se espera que</w:t>
      </w:r>
      <w:r w:rsidRPr="007F22E0">
        <w:rPr>
          <w:rFonts w:ascii="Century Gothic" w:eastAsia="Montserrat" w:hAnsi="Century Gothic" w:cs="Montserrat"/>
          <w:strike/>
          <w:sz w:val="22"/>
          <w:szCs w:val="22"/>
        </w:rPr>
        <w:t>,</w:t>
      </w:r>
      <w:r w:rsidRPr="007F22E0">
        <w:rPr>
          <w:rFonts w:ascii="Century Gothic" w:eastAsia="Montserrat" w:hAnsi="Century Gothic" w:cs="Montserrat"/>
          <w:sz w:val="22"/>
          <w:szCs w:val="22"/>
        </w:rPr>
        <w:t xml:space="preserve"> en 2022, la plataforma de producción total de crudo se ubique en 1.835 millones de barriles diarios (mdbd), 0.49% menor de lo propuesto en los CGPE-22 (1.826 mdbd). La estimación de la plataforma de producción de petróleo para 2023 se calcula en 1.872 millones de barriles diarios (mdbd), tomando en consideración la dinámica observada en la producción de Petróleos Mexicanos.</w:t>
      </w:r>
    </w:p>
    <w:p w14:paraId="6C257892" w14:textId="77777777" w:rsidR="00A37E51" w:rsidRPr="007F22E0" w:rsidRDefault="00A37E51" w:rsidP="009E3E60">
      <w:pPr>
        <w:spacing w:after="240" w:line="276" w:lineRule="auto"/>
        <w:jc w:val="both"/>
        <w:rPr>
          <w:rFonts w:ascii="Century Gothic" w:eastAsia="Montserrat" w:hAnsi="Century Gothic" w:cs="Montserrat"/>
          <w:b/>
          <w:bCs/>
        </w:rPr>
      </w:pPr>
    </w:p>
    <w:p w14:paraId="68DDFB68" w14:textId="6C7E40FC"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 xml:space="preserve">f. Precio del </w:t>
      </w:r>
      <w:r w:rsidR="00131DE8">
        <w:rPr>
          <w:rFonts w:ascii="Century Gothic" w:eastAsia="Montserrat" w:hAnsi="Century Gothic" w:cs="Montserrat"/>
          <w:b/>
          <w:bCs/>
        </w:rPr>
        <w:t>P</w:t>
      </w:r>
      <w:r w:rsidRPr="007F22E0">
        <w:rPr>
          <w:rFonts w:ascii="Century Gothic" w:eastAsia="Montserrat" w:hAnsi="Century Gothic" w:cs="Montserrat"/>
          <w:b/>
          <w:bCs/>
        </w:rPr>
        <w:t xml:space="preserve">etróleo </w:t>
      </w:r>
    </w:p>
    <w:p w14:paraId="2702AB36"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Para el cierre del 2022, se estima un precio de referencia de la mezcla mexicana de 93.6 dólares por barril (dpb), consistente con los precios del mercado de futuros para el cuarto trimestre para las referencias del Brent y el WTI, así como los pronósticos de analistas y con la dinámica de los precios en los mercados internacionales de los hidrocarburos. Se prevé que hacia lo que resta del año se mantenga constante el precio derivado de las expectativas de desaceleración económica mundial, afectaciones en la demanda china y el inicio de invierno en el hemisferio norte que puede generar cierta sustitución con el gas natural.</w:t>
      </w:r>
    </w:p>
    <w:p w14:paraId="2C6EF5B5" w14:textId="0FCCBCE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La Secretaría de Hacienda y Crédito Público estima un precio promedio de la mezcla mexicana de exportación para 2022 y 2023 de 93.6 y 68.7 dólares por barril (dpb), en ese </w:t>
      </w:r>
      <w:r w:rsidRPr="007F22E0">
        <w:rPr>
          <w:rFonts w:ascii="Century Gothic" w:eastAsia="Montserrat" w:hAnsi="Century Gothic" w:cs="Montserrat"/>
          <w:sz w:val="22"/>
          <w:szCs w:val="22"/>
        </w:rPr>
        <w:lastRenderedPageBreak/>
        <w:t xml:space="preserve">orden, este último mayor en 24.68% a lo aprobado en CGPE-22 (55.1 dpb) para el cierre de este año. En septiembre los Bancos </w:t>
      </w:r>
      <w:r w:rsidR="00A37E51" w:rsidRPr="007F22E0">
        <w:rPr>
          <w:rFonts w:ascii="Century Gothic" w:eastAsia="Montserrat" w:hAnsi="Century Gothic" w:cs="Montserrat"/>
          <w:sz w:val="22"/>
          <w:szCs w:val="22"/>
        </w:rPr>
        <w:t>Comerciales prevén</w:t>
      </w:r>
      <w:r w:rsidRPr="007F22E0">
        <w:rPr>
          <w:rFonts w:ascii="Century Gothic" w:eastAsia="Montserrat" w:hAnsi="Century Gothic" w:cs="Montserrat"/>
          <w:sz w:val="22"/>
          <w:szCs w:val="22"/>
        </w:rPr>
        <w:t xml:space="preserve"> que al cierre de 2022, el precio del petróleo se ubique en 81.0 dólares por barril (dpb) y en 2023 en 48.0 dólares por barril (dpb).</w:t>
      </w:r>
    </w:p>
    <w:p w14:paraId="3FAF4B52" w14:textId="77777777" w:rsidR="00A37E51" w:rsidRPr="007F22E0" w:rsidRDefault="00A37E51" w:rsidP="009E3E60">
      <w:pPr>
        <w:spacing w:after="240" w:line="276" w:lineRule="auto"/>
        <w:jc w:val="both"/>
        <w:rPr>
          <w:rFonts w:ascii="Century Gothic" w:eastAsia="Montserrat" w:hAnsi="Century Gothic" w:cs="Montserrat"/>
          <w:sz w:val="22"/>
          <w:szCs w:val="22"/>
        </w:rPr>
      </w:pPr>
    </w:p>
    <w:p w14:paraId="37D4F859"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 xml:space="preserve">g. Balanza Comercial </w:t>
      </w:r>
    </w:p>
    <w:p w14:paraId="00482EC6"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México ha seguido posicionándose en América Latina con una incidencia importante en el volumen total de transacciones comerciales. Durante el primer trimestre del presente año las exportaciones de mercancías han tenido un desempeño significativo, en virtud del crecimiento en el volumen de exportaciones de 7.43% anual, superior al observado en el volumen de exportaciones globales (1.83% anual), e incluso mayor al de las exportaciones de los Estados Unidos de América (1.33%) y al de la Unión Europea (4.03%).</w:t>
      </w:r>
    </w:p>
    <w:p w14:paraId="55A9E8AC" w14:textId="683F2798" w:rsidR="00FC724E" w:rsidRDefault="009E3E60" w:rsidP="00E723DA">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En el primer semestre del 2022, el comercio exterior presentó un mayor déficit comercial impulsado por el dinamismo de la producción industrial de los Estados Unidos de América, así como por la mayor demanda del mercado interno mexicano. La balanza comercial de mercancías presentó un déficit comercial de 18,904 millones de dólares, cifra mayor al déficit observado de 2,628 millones de dólares en el mismo periodo de 2021. Lo anterior se explica por el incremento anual de 23.7% en el valor de las importaciones totales, en línea con la recuperación de la demanda interna y los mayores precios de las materias primas.</w:t>
      </w:r>
    </w:p>
    <w:p w14:paraId="59DEE6E1" w14:textId="77777777" w:rsidR="00E723DA" w:rsidRDefault="00E723DA" w:rsidP="00E723DA">
      <w:pPr>
        <w:spacing w:after="240" w:line="276" w:lineRule="auto"/>
        <w:jc w:val="both"/>
        <w:rPr>
          <w:rFonts w:ascii="Century Gothic" w:eastAsia="Montserrat" w:hAnsi="Century Gothic" w:cs="Montserrat"/>
          <w:sz w:val="22"/>
          <w:szCs w:val="22"/>
        </w:rPr>
      </w:pPr>
    </w:p>
    <w:p w14:paraId="19737A7D"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h. Indicador Global de la Actividad Económica (IGAE)</w:t>
      </w:r>
    </w:p>
    <w:p w14:paraId="7E2EDE1B"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Durante agosto de 2022, el IGAE aumentó 1.3% a tasa mensual, por componente y con datos ajustados por estacionalidad, en agosto de 2022 la variación mensual para las Actividades Primarias incrementó 3.6%; las terciarias 1.23% y las secundarias no presentaron cambio. En términos anuales, el IGAE avanzó 4.73% en términos reales. Por grandes grupos de actividades, las terciarias crecieron 5.4% las primarias, 4.33% y las secundarias 3.3%.</w:t>
      </w:r>
    </w:p>
    <w:p w14:paraId="670BA3B3" w14:textId="77777777" w:rsidR="009E3E60" w:rsidRPr="007F22E0" w:rsidRDefault="009E3E60" w:rsidP="009E3E60">
      <w:pPr>
        <w:spacing w:after="240" w:line="276" w:lineRule="auto"/>
        <w:jc w:val="center"/>
        <w:rPr>
          <w:rFonts w:ascii="Century Gothic" w:eastAsia="Montserrat" w:hAnsi="Century Gothic" w:cs="Montserrat"/>
          <w:sz w:val="22"/>
          <w:szCs w:val="22"/>
        </w:rPr>
      </w:pPr>
      <w:r w:rsidRPr="007F22E0">
        <w:rPr>
          <w:rFonts w:ascii="Century Gothic" w:hAnsi="Century Gothic"/>
          <w:noProof/>
          <w:sz w:val="22"/>
          <w:szCs w:val="22"/>
          <w:lang w:eastAsia="es-MX"/>
        </w:rPr>
        <w:lastRenderedPageBreak/>
        <w:drawing>
          <wp:inline distT="0" distB="0" distL="0" distR="0" wp14:anchorId="182BC534" wp14:editId="623908C6">
            <wp:extent cx="4762499" cy="3103563"/>
            <wp:effectExtent l="0" t="0" r="13335" b="8255"/>
            <wp:docPr id="8" name="Gráfico 8">
              <a:extLst xmlns:a="http://schemas.openxmlformats.org/drawingml/2006/main">
                <a:ext uri="{FF2B5EF4-FFF2-40B4-BE49-F238E27FC236}">
                  <a16:creationId xmlns:a16="http://schemas.microsoft.com/office/drawing/2014/main" id="{81156755-D4A5-C8C9-DB3F-8E24E5A611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93E777" w14:textId="77777777" w:rsidR="009E3E60" w:rsidRPr="007F22E0" w:rsidRDefault="009E3E60" w:rsidP="009E3E60">
      <w:pPr>
        <w:spacing w:after="240" w:line="276" w:lineRule="auto"/>
        <w:jc w:val="both"/>
        <w:rPr>
          <w:rFonts w:ascii="Century Gothic" w:eastAsia="Montserrat" w:hAnsi="Century Gothic" w:cs="Montserrat"/>
          <w:b/>
          <w:bCs/>
          <w:sz w:val="22"/>
          <w:szCs w:val="22"/>
        </w:rPr>
      </w:pPr>
    </w:p>
    <w:p w14:paraId="7923871C"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Premisas del Gasto Público 2023</w:t>
      </w:r>
    </w:p>
    <w:p w14:paraId="630336EE"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Nueva Gobernanza, comprometida con salvaguardar el pleno ejercicio de los derechos de la ciudadanía y en aras de mejorar el Bienestar de todos, en el marco de una política de respeto y mutuo entendimiento, considera dentro del Proyecto de Presupuesto de Egresos del Estado de Zacatecas para el Ejercicio Fiscal 2023 diversas acciones que permitan continuar con la transformación social del Estado.</w:t>
      </w:r>
    </w:p>
    <w:p w14:paraId="0D5F28BF"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Bajo este contexto, las Acciones de Gasto proyectadas para 2023 serán las articuladoras del bienestar económico y social de la población, mediante la consolidación de un nuevo enfoque integral del quehacer gubernamental estatal, que coadyuve a que todos los sectores sean corresponsables y partícipes del cambio que se requiere para alcanzar los niveles de bienestar propuestos por el Ejecutivo Estatal.</w:t>
      </w:r>
    </w:p>
    <w:p w14:paraId="16AAEA86"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De tal forma, se continúan los esfuerzos conjuntos con la Cuarta Transformación encabezada por el Gobierno de México, donde se manifiesta a través de preceptos fundamentales el reconocimiento al crecimiento económico como la palanca de desarrollo del Estado, mediante el impulso de sectores económicos estratégicos como el campo y la inversión pública, que generan condiciones para la creación de empleos con salarios dignos, propicia el crecimiento con justicia social, contribuye a disminuir las brechas regionales y las desigualdades en el Estado; así como el acceso garantizado a los derechos humanos y la recuperación del papel del Estado como proveedor de estabilidad social en la población. Todo esto en el marco de una administración de los </w:t>
      </w:r>
      <w:r w:rsidRPr="007F22E0">
        <w:rPr>
          <w:rFonts w:ascii="Century Gothic" w:eastAsia="Montserrat" w:hAnsi="Century Gothic" w:cs="Montserrat"/>
          <w:sz w:val="22"/>
          <w:szCs w:val="22"/>
        </w:rPr>
        <w:lastRenderedPageBreak/>
        <w:t>recursos públicos basada en los principios de un Gobierno austero, disciplinado, responsable y sin corrupción.</w:t>
      </w:r>
    </w:p>
    <w:p w14:paraId="35F3E6EE"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De esta manera, el presente Proyecto de Presupuesto de Egresos del Estado de Zacatecas para el Ejercicio Fiscal 2023, fortalece la premisa de un estado a favor del pueblo y para el pueblo, donde las acciones para la generación de valor público, serán por medio de la provisión de bienes y servicios, encaminadas esencialmente en apoyar a la población con pocas o nulas condiciones de bienestar, mediante asignaciones de programas que faciliten la igualdad económica, social y cultural; y que, además</w:t>
      </w:r>
      <w:r w:rsidRPr="007F22E0">
        <w:rPr>
          <w:rFonts w:ascii="Century Gothic" w:eastAsia="Montserrat" w:hAnsi="Century Gothic" w:cs="Montserrat"/>
          <w:strike/>
          <w:sz w:val="22"/>
          <w:szCs w:val="22"/>
        </w:rPr>
        <w:t>,</w:t>
      </w:r>
      <w:r w:rsidRPr="007F22E0">
        <w:rPr>
          <w:rFonts w:ascii="Century Gothic" w:eastAsia="Montserrat" w:hAnsi="Century Gothic" w:cs="Montserrat"/>
          <w:sz w:val="22"/>
          <w:szCs w:val="22"/>
        </w:rPr>
        <w:t xml:space="preserve"> sumen esfuerzos con la iniciativa privada y otros órdenes de gobierno, para estimular el desarrollo económico del país, en un marco de certeza, justicia y paz social.</w:t>
      </w:r>
    </w:p>
    <w:p w14:paraId="68EF008A" w14:textId="77777777" w:rsidR="009E3E60" w:rsidRPr="007F22E0" w:rsidRDefault="009E3E60" w:rsidP="009E3E60">
      <w:pPr>
        <w:spacing w:after="240" w:line="276" w:lineRule="auto"/>
        <w:jc w:val="both"/>
        <w:rPr>
          <w:rFonts w:ascii="Century Gothic" w:eastAsia="Montserrat" w:hAnsi="Century Gothic" w:cs="Montserrat"/>
          <w:sz w:val="22"/>
          <w:szCs w:val="22"/>
        </w:rPr>
      </w:pPr>
    </w:p>
    <w:p w14:paraId="33F4A44C"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Gobernabilidad para la Paz Social</w:t>
      </w:r>
    </w:p>
    <w:p w14:paraId="4B4FBC3E"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Las presiones heredadas sobre las finanzas públicas han generado un malestar generalizado en diferentes sectores de la población, provocando condiciones adversas durante los primeros meses de trabajo de la presente administración.</w:t>
      </w:r>
    </w:p>
    <w:p w14:paraId="4CF57F0C"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En este sentido, se prevén asignaciones a la Transversalidad de la prevención social del Delito, donde se articulan diversos programas y acciones dirigidas a garantizar la Seguridad Pública de toda la Población; para proteger a los ciudadanos ante todo tipo de amenazas y riesgos con pleno respeto a los derechos humanos.</w:t>
      </w:r>
    </w:p>
    <w:p w14:paraId="0117D81D"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Por lo anterior, la seguridad y tranquilidad de la población zacatecana son los principales elementos estabilizadores del sistema democrático. A partir de ello, la sociedad identifica a la inseguridad como el problema con mayor gravedad en nuestro Estado, ya que tiene consecuencias directas sobre las familias y afecta indirectamente en las actividades económicas, las cuales se encuentran disminuidas por la percepción social en materia de Seguridad Pública. Por lo cual resulta necesario un mejoramiento en las acciones orientadas hacia la reconstrucción de la paz social y, a salvaguardar la integridad y paz de los zacatecanos. Por tal razón, es indispensable implementar acciones contundentes en este ámbito, con el objeto de que se generen las condiciones que propicien un ecosistema socioeconómico inclusivo. </w:t>
      </w:r>
    </w:p>
    <w:p w14:paraId="0ACA8178" w14:textId="3FF9434F"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En virtud de lo anterior, este Proyecto de Presupuesto de Egresos para el Ejercicio Fiscal 2023, se propone una asignación presupuestal para la Secretaría de Seguridad Pública de </w:t>
      </w:r>
      <w:r w:rsidRPr="007F22E0">
        <w:rPr>
          <w:rFonts w:ascii="Century Gothic" w:eastAsia="Montserrat" w:hAnsi="Century Gothic" w:cs="Montserrat"/>
          <w:b/>
          <w:bCs/>
          <w:sz w:val="22"/>
          <w:szCs w:val="22"/>
        </w:rPr>
        <w:t>1,863 millones de pesos</w:t>
      </w:r>
      <w:r w:rsidRPr="007F22E0">
        <w:rPr>
          <w:rFonts w:ascii="Century Gothic" w:eastAsia="Montserrat" w:hAnsi="Century Gothic" w:cs="Montserrat"/>
          <w:sz w:val="22"/>
          <w:szCs w:val="22"/>
        </w:rPr>
        <w:t xml:space="preserve">, representando un incremento de </w:t>
      </w:r>
      <w:r w:rsidRPr="007F22E0">
        <w:rPr>
          <w:rFonts w:ascii="Century Gothic" w:eastAsia="Montserrat" w:hAnsi="Century Gothic" w:cs="Montserrat"/>
          <w:b/>
          <w:bCs/>
          <w:sz w:val="22"/>
          <w:szCs w:val="22"/>
        </w:rPr>
        <w:t>185 millones de pesos</w:t>
      </w:r>
      <w:r w:rsidRPr="007F22E0">
        <w:rPr>
          <w:rFonts w:ascii="Century Gothic" w:eastAsia="Montserrat" w:hAnsi="Century Gothic" w:cs="Montserrat"/>
          <w:sz w:val="22"/>
          <w:szCs w:val="22"/>
        </w:rPr>
        <w:t xml:space="preserve">, respecto al ejercicio anterior lo que se significa un incremento de un </w:t>
      </w:r>
      <w:r w:rsidRPr="007F22E0">
        <w:rPr>
          <w:rFonts w:ascii="Century Gothic" w:eastAsia="Montserrat" w:hAnsi="Century Gothic" w:cs="Montserrat"/>
          <w:b/>
          <w:bCs/>
          <w:sz w:val="22"/>
          <w:szCs w:val="22"/>
        </w:rPr>
        <w:t>11.08%,</w:t>
      </w:r>
      <w:r w:rsidRPr="007F22E0">
        <w:rPr>
          <w:rFonts w:ascii="Century Gothic" w:eastAsia="Montserrat" w:hAnsi="Century Gothic" w:cs="Montserrat"/>
          <w:sz w:val="22"/>
          <w:szCs w:val="22"/>
        </w:rPr>
        <w:t xml:space="preserve"> esto aunado a los recursos enfocados en la reconstrucción del tejido social para la construcción de la paz social.</w:t>
      </w:r>
    </w:p>
    <w:tbl>
      <w:tblPr>
        <w:tblStyle w:val="Tablanormal2"/>
        <w:tblW w:w="10065" w:type="dxa"/>
        <w:tblLayout w:type="fixed"/>
        <w:tblLook w:val="04A0" w:firstRow="1" w:lastRow="0" w:firstColumn="1" w:lastColumn="0" w:noHBand="0" w:noVBand="1"/>
      </w:tblPr>
      <w:tblGrid>
        <w:gridCol w:w="1552"/>
        <w:gridCol w:w="2134"/>
        <w:gridCol w:w="2410"/>
        <w:gridCol w:w="2551"/>
        <w:gridCol w:w="1418"/>
      </w:tblGrid>
      <w:tr w:rsidR="007F22E0" w:rsidRPr="007F22E0" w14:paraId="27F7C58F" w14:textId="77777777" w:rsidTr="00131DE8">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52" w:type="dxa"/>
            <w:noWrap/>
            <w:vAlign w:val="center"/>
            <w:hideMark/>
          </w:tcPr>
          <w:p w14:paraId="15D57D2A"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cs="Calibri"/>
                <w:sz w:val="16"/>
                <w:szCs w:val="16"/>
                <w:bdr w:val="none" w:sz="0" w:space="0" w:color="auto"/>
                <w:lang w:eastAsia="es-MX"/>
              </w:rPr>
            </w:pPr>
            <w:r w:rsidRPr="007F22E0">
              <w:rPr>
                <w:rFonts w:ascii="Century Gothic" w:eastAsia="Times New Roman" w:hAnsi="Century Gothic" w:cs="Calibri"/>
                <w:sz w:val="16"/>
                <w:szCs w:val="16"/>
                <w:bdr w:val="none" w:sz="0" w:space="0" w:color="auto"/>
                <w:lang w:eastAsia="es-MX"/>
              </w:rPr>
              <w:lastRenderedPageBreak/>
              <w:t>Dependencia</w:t>
            </w:r>
          </w:p>
        </w:tc>
        <w:tc>
          <w:tcPr>
            <w:tcW w:w="2134" w:type="dxa"/>
            <w:noWrap/>
            <w:vAlign w:val="center"/>
            <w:hideMark/>
          </w:tcPr>
          <w:p w14:paraId="3A2F6573"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bdr w:val="none" w:sz="0" w:space="0" w:color="auto"/>
                <w:lang w:eastAsia="es-MX"/>
              </w:rPr>
            </w:pPr>
            <w:r w:rsidRPr="007F22E0">
              <w:rPr>
                <w:rFonts w:ascii="Century Gothic" w:eastAsia="Times New Roman" w:hAnsi="Century Gothic" w:cs="Calibri"/>
                <w:sz w:val="16"/>
                <w:szCs w:val="16"/>
                <w:bdr w:val="none" w:sz="0" w:space="0" w:color="auto"/>
                <w:lang w:eastAsia="es-MX"/>
              </w:rPr>
              <w:t>Programa Presupuestario</w:t>
            </w:r>
          </w:p>
        </w:tc>
        <w:tc>
          <w:tcPr>
            <w:tcW w:w="2410" w:type="dxa"/>
            <w:noWrap/>
            <w:vAlign w:val="center"/>
            <w:hideMark/>
          </w:tcPr>
          <w:p w14:paraId="4753BCEA"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bdr w:val="none" w:sz="0" w:space="0" w:color="auto"/>
                <w:lang w:eastAsia="es-MX"/>
              </w:rPr>
            </w:pPr>
            <w:r w:rsidRPr="007F22E0">
              <w:rPr>
                <w:rFonts w:ascii="Century Gothic" w:eastAsia="Times New Roman" w:hAnsi="Century Gothic" w:cs="Calibri"/>
                <w:sz w:val="16"/>
                <w:szCs w:val="16"/>
                <w:bdr w:val="none" w:sz="0" w:space="0" w:color="auto"/>
                <w:lang w:eastAsia="es-MX"/>
              </w:rPr>
              <w:t>Componente</w:t>
            </w:r>
          </w:p>
        </w:tc>
        <w:tc>
          <w:tcPr>
            <w:tcW w:w="2551" w:type="dxa"/>
            <w:noWrap/>
            <w:vAlign w:val="center"/>
            <w:hideMark/>
          </w:tcPr>
          <w:p w14:paraId="72832DC7"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bdr w:val="none" w:sz="0" w:space="0" w:color="auto"/>
                <w:lang w:eastAsia="es-MX"/>
              </w:rPr>
            </w:pPr>
            <w:r w:rsidRPr="007F22E0">
              <w:rPr>
                <w:rFonts w:ascii="Century Gothic" w:eastAsia="Times New Roman" w:hAnsi="Century Gothic" w:cs="Calibri"/>
                <w:sz w:val="16"/>
                <w:szCs w:val="16"/>
                <w:bdr w:val="none" w:sz="0" w:space="0" w:color="auto"/>
                <w:lang w:eastAsia="es-MX"/>
              </w:rPr>
              <w:t>Actividad</w:t>
            </w:r>
          </w:p>
        </w:tc>
        <w:tc>
          <w:tcPr>
            <w:tcW w:w="1418" w:type="dxa"/>
            <w:noWrap/>
            <w:vAlign w:val="center"/>
            <w:hideMark/>
          </w:tcPr>
          <w:p w14:paraId="2D802427"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sz w:val="16"/>
                <w:szCs w:val="16"/>
                <w:bdr w:val="none" w:sz="0" w:space="0" w:color="auto"/>
                <w:lang w:eastAsia="es-MX"/>
              </w:rPr>
            </w:pPr>
            <w:r w:rsidRPr="007F22E0">
              <w:rPr>
                <w:rFonts w:ascii="Century Gothic" w:eastAsia="Times New Roman" w:hAnsi="Century Gothic" w:cs="Calibri"/>
                <w:sz w:val="16"/>
                <w:szCs w:val="16"/>
                <w:bdr w:val="none" w:sz="0" w:space="0" w:color="auto"/>
                <w:lang w:eastAsia="es-MX"/>
              </w:rPr>
              <w:t>Asignación</w:t>
            </w:r>
          </w:p>
        </w:tc>
      </w:tr>
      <w:tr w:rsidR="007F22E0" w:rsidRPr="007F22E0" w14:paraId="78747D83" w14:textId="77777777" w:rsidTr="00131DE8">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6762CD2C"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Secretaría General de Gobierno</w:t>
            </w:r>
          </w:p>
        </w:tc>
        <w:tc>
          <w:tcPr>
            <w:tcW w:w="2134" w:type="dxa"/>
            <w:vAlign w:val="center"/>
            <w:hideMark/>
          </w:tcPr>
          <w:p w14:paraId="54660319"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Prevención Social de la Violencia y la Delincuencia con Participación Ciudadana</w:t>
            </w:r>
          </w:p>
        </w:tc>
        <w:tc>
          <w:tcPr>
            <w:tcW w:w="2410" w:type="dxa"/>
            <w:vAlign w:val="center"/>
            <w:hideMark/>
          </w:tcPr>
          <w:p w14:paraId="6891C86C"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Estrategias de administración de recursos en materia de Prevención Social del Delito articulada</w:t>
            </w:r>
          </w:p>
        </w:tc>
        <w:tc>
          <w:tcPr>
            <w:tcW w:w="2551" w:type="dxa"/>
            <w:vAlign w:val="center"/>
            <w:hideMark/>
          </w:tcPr>
          <w:p w14:paraId="3BC2B81E"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Operación y seguimiento de los recursos para la Prevención Social del Delito en el Estado de Zacatecas</w:t>
            </w:r>
          </w:p>
        </w:tc>
        <w:tc>
          <w:tcPr>
            <w:tcW w:w="1418" w:type="dxa"/>
            <w:noWrap/>
            <w:vAlign w:val="center"/>
            <w:hideMark/>
          </w:tcPr>
          <w:p w14:paraId="381E2B6B" w14:textId="747562A8" w:rsidR="009E3E60" w:rsidRPr="007F22E0" w:rsidRDefault="007F22E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sz w:val="14"/>
                <w:szCs w:val="14"/>
                <w:bdr w:val="none" w:sz="0" w:space="0" w:color="auto"/>
                <w:lang w:eastAsia="es-MX"/>
              </w:rPr>
            </w:pPr>
            <w:r>
              <w:rPr>
                <w:rFonts w:ascii="Century Gothic" w:eastAsia="Times New Roman" w:hAnsi="Century Gothic" w:cs="Calibri"/>
                <w:b/>
                <w:bCs/>
                <w:sz w:val="14"/>
                <w:szCs w:val="14"/>
                <w:bdr w:val="none" w:sz="0" w:space="0" w:color="auto"/>
                <w:lang w:eastAsia="es-MX"/>
              </w:rPr>
              <w:t xml:space="preserve"> </w:t>
            </w:r>
            <w:r w:rsidR="009E3E60" w:rsidRPr="007F22E0">
              <w:rPr>
                <w:rFonts w:ascii="Century Gothic" w:eastAsia="Times New Roman" w:hAnsi="Century Gothic" w:cs="Calibri"/>
                <w:b/>
                <w:bCs/>
                <w:sz w:val="14"/>
                <w:szCs w:val="14"/>
                <w:bdr w:val="none" w:sz="0" w:space="0" w:color="auto"/>
                <w:lang w:eastAsia="es-MX"/>
              </w:rPr>
              <w:t xml:space="preserve">905,216.00 </w:t>
            </w:r>
          </w:p>
        </w:tc>
      </w:tr>
      <w:tr w:rsidR="007F22E0" w:rsidRPr="007F22E0" w14:paraId="24E018FB" w14:textId="77777777" w:rsidTr="00131DE8">
        <w:trPr>
          <w:trHeight w:val="240"/>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27FFFC08"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Secretaría de Educación</w:t>
            </w:r>
          </w:p>
        </w:tc>
        <w:tc>
          <w:tcPr>
            <w:tcW w:w="2134" w:type="dxa"/>
            <w:vAlign w:val="center"/>
            <w:hideMark/>
          </w:tcPr>
          <w:p w14:paraId="2274990C"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Inclusión e Igualdad</w:t>
            </w:r>
          </w:p>
        </w:tc>
        <w:tc>
          <w:tcPr>
            <w:tcW w:w="2410" w:type="dxa"/>
            <w:vAlign w:val="center"/>
            <w:hideMark/>
          </w:tcPr>
          <w:p w14:paraId="6E20288A"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Acciones para la igualdad fortalecidas</w:t>
            </w:r>
          </w:p>
        </w:tc>
        <w:tc>
          <w:tcPr>
            <w:tcW w:w="2551" w:type="dxa"/>
            <w:vAlign w:val="center"/>
            <w:hideMark/>
          </w:tcPr>
          <w:p w14:paraId="62C02566"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Prevención de la Violencia</w:t>
            </w:r>
          </w:p>
        </w:tc>
        <w:tc>
          <w:tcPr>
            <w:tcW w:w="1418" w:type="dxa"/>
            <w:noWrap/>
            <w:vAlign w:val="center"/>
            <w:hideMark/>
          </w:tcPr>
          <w:p w14:paraId="0067B039" w14:textId="57A7F741" w:rsidR="009E3E60" w:rsidRPr="007F22E0" w:rsidRDefault="007F22E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sz w:val="14"/>
                <w:szCs w:val="14"/>
                <w:bdr w:val="none" w:sz="0" w:space="0" w:color="auto"/>
                <w:lang w:eastAsia="es-MX"/>
              </w:rPr>
            </w:pPr>
            <w:r>
              <w:rPr>
                <w:rFonts w:ascii="Century Gothic" w:eastAsia="Times New Roman" w:hAnsi="Century Gothic" w:cs="Calibri"/>
                <w:b/>
                <w:bCs/>
                <w:sz w:val="14"/>
                <w:szCs w:val="14"/>
                <w:bdr w:val="none" w:sz="0" w:space="0" w:color="auto"/>
                <w:lang w:eastAsia="es-MX"/>
              </w:rPr>
              <w:t xml:space="preserve">  </w:t>
            </w:r>
            <w:r w:rsidR="009E3E60" w:rsidRPr="007F22E0">
              <w:rPr>
                <w:rFonts w:ascii="Century Gothic" w:eastAsia="Times New Roman" w:hAnsi="Century Gothic" w:cs="Calibri"/>
                <w:b/>
                <w:bCs/>
                <w:sz w:val="14"/>
                <w:szCs w:val="14"/>
                <w:bdr w:val="none" w:sz="0" w:space="0" w:color="auto"/>
                <w:lang w:eastAsia="es-MX"/>
              </w:rPr>
              <w:t xml:space="preserve">609,553.00 </w:t>
            </w:r>
          </w:p>
        </w:tc>
      </w:tr>
      <w:tr w:rsidR="007F22E0" w:rsidRPr="007F22E0" w14:paraId="4659D5F9" w14:textId="77777777" w:rsidTr="00131DE8">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442B1759"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Secretaría de Educación</w:t>
            </w:r>
          </w:p>
        </w:tc>
        <w:tc>
          <w:tcPr>
            <w:tcW w:w="2134" w:type="dxa"/>
            <w:vAlign w:val="center"/>
            <w:hideMark/>
          </w:tcPr>
          <w:p w14:paraId="442B821B"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Inclusión e Igualdad</w:t>
            </w:r>
          </w:p>
        </w:tc>
        <w:tc>
          <w:tcPr>
            <w:tcW w:w="2410" w:type="dxa"/>
            <w:vAlign w:val="center"/>
            <w:hideMark/>
          </w:tcPr>
          <w:p w14:paraId="542B184E"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Acciones para la igualdad fortalecidas</w:t>
            </w:r>
          </w:p>
        </w:tc>
        <w:tc>
          <w:tcPr>
            <w:tcW w:w="2551" w:type="dxa"/>
            <w:vAlign w:val="center"/>
            <w:hideMark/>
          </w:tcPr>
          <w:p w14:paraId="145041A7"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Atención a víctimas de violencia y personas desplazadas</w:t>
            </w:r>
          </w:p>
        </w:tc>
        <w:tc>
          <w:tcPr>
            <w:tcW w:w="1418" w:type="dxa"/>
            <w:noWrap/>
            <w:vAlign w:val="center"/>
            <w:hideMark/>
          </w:tcPr>
          <w:p w14:paraId="65F36AEC" w14:textId="70A7A6F7" w:rsidR="009E3E60" w:rsidRPr="007F22E0" w:rsidRDefault="007F22E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sz w:val="14"/>
                <w:szCs w:val="14"/>
                <w:bdr w:val="none" w:sz="0" w:space="0" w:color="auto"/>
                <w:lang w:eastAsia="es-MX"/>
              </w:rPr>
            </w:pPr>
            <w:r>
              <w:rPr>
                <w:rFonts w:ascii="Century Gothic" w:eastAsia="Times New Roman" w:hAnsi="Century Gothic" w:cs="Calibri"/>
                <w:b/>
                <w:bCs/>
                <w:sz w:val="14"/>
                <w:szCs w:val="14"/>
                <w:bdr w:val="none" w:sz="0" w:space="0" w:color="auto"/>
                <w:lang w:eastAsia="es-MX"/>
              </w:rPr>
              <w:t xml:space="preserve"> </w:t>
            </w:r>
            <w:r w:rsidR="009E3E60" w:rsidRPr="007F22E0">
              <w:rPr>
                <w:rFonts w:ascii="Century Gothic" w:eastAsia="Times New Roman" w:hAnsi="Century Gothic" w:cs="Calibri"/>
                <w:b/>
                <w:bCs/>
                <w:sz w:val="14"/>
                <w:szCs w:val="14"/>
                <w:bdr w:val="none" w:sz="0" w:space="0" w:color="auto"/>
                <w:lang w:eastAsia="es-MX"/>
              </w:rPr>
              <w:t xml:space="preserve">56,712.00 </w:t>
            </w:r>
          </w:p>
        </w:tc>
      </w:tr>
      <w:tr w:rsidR="007F22E0" w:rsidRPr="007F22E0" w14:paraId="36751224" w14:textId="77777777" w:rsidTr="00131DE8">
        <w:trPr>
          <w:trHeight w:val="684"/>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7F727D0E"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Servicios de Salud de Zacatecas</w:t>
            </w:r>
          </w:p>
        </w:tc>
        <w:tc>
          <w:tcPr>
            <w:tcW w:w="2134" w:type="dxa"/>
            <w:vAlign w:val="center"/>
            <w:hideMark/>
          </w:tcPr>
          <w:p w14:paraId="66348CDA"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Salud mental en la población zacatecana</w:t>
            </w:r>
          </w:p>
        </w:tc>
        <w:tc>
          <w:tcPr>
            <w:tcW w:w="2410" w:type="dxa"/>
            <w:vAlign w:val="center"/>
            <w:hideMark/>
          </w:tcPr>
          <w:p w14:paraId="090C7053"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Consulta psicológica especializada a las víctimas de violencia familiar y de género otorgada.</w:t>
            </w:r>
          </w:p>
        </w:tc>
        <w:tc>
          <w:tcPr>
            <w:tcW w:w="2551" w:type="dxa"/>
            <w:vAlign w:val="center"/>
            <w:hideMark/>
          </w:tcPr>
          <w:p w14:paraId="3D3DCD8F"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Integración de grupos de reflexión para la reeducación de víctimas y generadores de violencia</w:t>
            </w:r>
          </w:p>
        </w:tc>
        <w:tc>
          <w:tcPr>
            <w:tcW w:w="1418" w:type="dxa"/>
            <w:noWrap/>
            <w:vAlign w:val="center"/>
            <w:hideMark/>
          </w:tcPr>
          <w:p w14:paraId="0703C3A4" w14:textId="1999764F" w:rsidR="009E3E60" w:rsidRPr="007F22E0" w:rsidRDefault="007F22E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sz w:val="14"/>
                <w:szCs w:val="14"/>
                <w:bdr w:val="none" w:sz="0" w:space="0" w:color="auto"/>
                <w:lang w:eastAsia="es-MX"/>
              </w:rPr>
            </w:pPr>
            <w:r>
              <w:rPr>
                <w:rFonts w:ascii="Century Gothic" w:eastAsia="Times New Roman" w:hAnsi="Century Gothic" w:cs="Calibri"/>
                <w:b/>
                <w:bCs/>
                <w:sz w:val="14"/>
                <w:szCs w:val="14"/>
                <w:bdr w:val="none" w:sz="0" w:space="0" w:color="auto"/>
                <w:lang w:eastAsia="es-MX"/>
              </w:rPr>
              <w:t xml:space="preserve"> </w:t>
            </w:r>
            <w:r w:rsidR="009E3E60" w:rsidRPr="007F22E0">
              <w:rPr>
                <w:rFonts w:ascii="Century Gothic" w:eastAsia="Times New Roman" w:hAnsi="Century Gothic" w:cs="Calibri"/>
                <w:b/>
                <w:bCs/>
                <w:sz w:val="14"/>
                <w:szCs w:val="14"/>
                <w:bdr w:val="none" w:sz="0" w:space="0" w:color="auto"/>
                <w:lang w:eastAsia="es-MX"/>
              </w:rPr>
              <w:t xml:space="preserve">7,329,363.00 </w:t>
            </w:r>
          </w:p>
        </w:tc>
      </w:tr>
      <w:tr w:rsidR="007F22E0" w:rsidRPr="007F22E0" w14:paraId="7910FF0D" w14:textId="77777777" w:rsidTr="00131DE8">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4445C552"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Instituto de Cultura Física y Deporte del Estado de Zacatecas</w:t>
            </w:r>
          </w:p>
        </w:tc>
        <w:tc>
          <w:tcPr>
            <w:tcW w:w="2134" w:type="dxa"/>
            <w:vAlign w:val="center"/>
            <w:hideMark/>
          </w:tcPr>
          <w:p w14:paraId="43AFB740"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Mejores instalaciones deportivas al servicio de la población</w:t>
            </w:r>
          </w:p>
        </w:tc>
        <w:tc>
          <w:tcPr>
            <w:tcW w:w="2410" w:type="dxa"/>
            <w:vAlign w:val="center"/>
            <w:hideMark/>
          </w:tcPr>
          <w:p w14:paraId="4715F1A2"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Instalaciones deportivas conservadas</w:t>
            </w:r>
          </w:p>
        </w:tc>
        <w:tc>
          <w:tcPr>
            <w:tcW w:w="2551" w:type="dxa"/>
            <w:vAlign w:val="center"/>
            <w:hideMark/>
          </w:tcPr>
          <w:p w14:paraId="2FE3B675" w14:textId="111D3A9A"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 xml:space="preserve">Ejecución de obras de rehabilitación y mejoramiento de las instalaciones deportivas en municipios del </w:t>
            </w:r>
            <w:r w:rsidR="00ED3671">
              <w:rPr>
                <w:rFonts w:ascii="Century Gothic" w:eastAsia="Times New Roman" w:hAnsi="Century Gothic" w:cs="Calibri"/>
                <w:sz w:val="14"/>
                <w:szCs w:val="14"/>
                <w:bdr w:val="none" w:sz="0" w:space="0" w:color="auto"/>
                <w:lang w:eastAsia="es-MX"/>
              </w:rPr>
              <w:t>E</w:t>
            </w:r>
            <w:r w:rsidRPr="007F22E0">
              <w:rPr>
                <w:rFonts w:ascii="Century Gothic" w:eastAsia="Times New Roman" w:hAnsi="Century Gothic" w:cs="Calibri"/>
                <w:sz w:val="14"/>
                <w:szCs w:val="14"/>
                <w:bdr w:val="none" w:sz="0" w:space="0" w:color="auto"/>
                <w:lang w:eastAsia="es-MX"/>
              </w:rPr>
              <w:t>stado</w:t>
            </w:r>
          </w:p>
        </w:tc>
        <w:tc>
          <w:tcPr>
            <w:tcW w:w="1418" w:type="dxa"/>
            <w:noWrap/>
            <w:vAlign w:val="center"/>
            <w:hideMark/>
          </w:tcPr>
          <w:p w14:paraId="4DDB81D7" w14:textId="56017BD0" w:rsidR="009E3E60" w:rsidRPr="007F22E0" w:rsidRDefault="007F22E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sz w:val="14"/>
                <w:szCs w:val="14"/>
                <w:bdr w:val="none" w:sz="0" w:space="0" w:color="auto"/>
                <w:lang w:eastAsia="es-MX"/>
              </w:rPr>
            </w:pPr>
            <w:r>
              <w:rPr>
                <w:rFonts w:ascii="Century Gothic" w:eastAsia="Times New Roman" w:hAnsi="Century Gothic" w:cs="Calibri"/>
                <w:b/>
                <w:bCs/>
                <w:sz w:val="14"/>
                <w:szCs w:val="14"/>
                <w:bdr w:val="none" w:sz="0" w:space="0" w:color="auto"/>
                <w:lang w:eastAsia="es-MX"/>
              </w:rPr>
              <w:t xml:space="preserve">    </w:t>
            </w:r>
            <w:r w:rsidR="009E3E60" w:rsidRPr="007F22E0">
              <w:rPr>
                <w:rFonts w:ascii="Century Gothic" w:eastAsia="Times New Roman" w:hAnsi="Century Gothic" w:cs="Calibri"/>
                <w:b/>
                <w:bCs/>
                <w:sz w:val="14"/>
                <w:szCs w:val="14"/>
                <w:bdr w:val="none" w:sz="0" w:space="0" w:color="auto"/>
                <w:lang w:eastAsia="es-MX"/>
              </w:rPr>
              <w:t xml:space="preserve">20,000,000.00 </w:t>
            </w:r>
          </w:p>
        </w:tc>
      </w:tr>
      <w:tr w:rsidR="007F22E0" w:rsidRPr="007F22E0" w14:paraId="24D9AEC1" w14:textId="77777777" w:rsidTr="00131DE8">
        <w:trPr>
          <w:trHeight w:val="481"/>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1C158FC9"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Instituto de la Juventud del Estado de Zacatecas</w:t>
            </w:r>
          </w:p>
        </w:tc>
        <w:tc>
          <w:tcPr>
            <w:tcW w:w="2134" w:type="dxa"/>
            <w:vAlign w:val="center"/>
            <w:hideMark/>
          </w:tcPr>
          <w:p w14:paraId="0239C174"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Bienestar educativo y formación integral para las juventudes zacatecanas</w:t>
            </w:r>
          </w:p>
        </w:tc>
        <w:tc>
          <w:tcPr>
            <w:tcW w:w="2410" w:type="dxa"/>
            <w:vAlign w:val="center"/>
            <w:hideMark/>
          </w:tcPr>
          <w:p w14:paraId="7CBF31CA"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Asistencia y atención en materia educativa, cultural y deportiva a la juventud otorgada</w:t>
            </w:r>
          </w:p>
        </w:tc>
        <w:tc>
          <w:tcPr>
            <w:tcW w:w="2551" w:type="dxa"/>
            <w:vAlign w:val="center"/>
            <w:hideMark/>
          </w:tcPr>
          <w:p w14:paraId="4DE60A7F"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Otorgamiento de Apoyos Diversos</w:t>
            </w:r>
          </w:p>
        </w:tc>
        <w:tc>
          <w:tcPr>
            <w:tcW w:w="1418" w:type="dxa"/>
            <w:noWrap/>
            <w:vAlign w:val="center"/>
            <w:hideMark/>
          </w:tcPr>
          <w:p w14:paraId="0D2D7B23" w14:textId="33E3416B" w:rsidR="009E3E60" w:rsidRPr="007F22E0" w:rsidRDefault="007F22E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sz w:val="14"/>
                <w:szCs w:val="14"/>
                <w:bdr w:val="none" w:sz="0" w:space="0" w:color="auto"/>
                <w:lang w:eastAsia="es-MX"/>
              </w:rPr>
            </w:pPr>
            <w:r>
              <w:rPr>
                <w:rFonts w:ascii="Century Gothic" w:eastAsia="Times New Roman" w:hAnsi="Century Gothic" w:cs="Calibri"/>
                <w:b/>
                <w:bCs/>
                <w:sz w:val="14"/>
                <w:szCs w:val="14"/>
                <w:bdr w:val="none" w:sz="0" w:space="0" w:color="auto"/>
                <w:lang w:eastAsia="es-MX"/>
              </w:rPr>
              <w:t xml:space="preserve">    </w:t>
            </w:r>
            <w:r w:rsidR="009E3E60" w:rsidRPr="007F22E0">
              <w:rPr>
                <w:rFonts w:ascii="Century Gothic" w:eastAsia="Times New Roman" w:hAnsi="Century Gothic" w:cs="Calibri"/>
                <w:b/>
                <w:bCs/>
                <w:sz w:val="14"/>
                <w:szCs w:val="14"/>
                <w:bdr w:val="none" w:sz="0" w:space="0" w:color="auto"/>
                <w:lang w:eastAsia="es-MX"/>
              </w:rPr>
              <w:t xml:space="preserve">500,000.00 </w:t>
            </w:r>
          </w:p>
        </w:tc>
      </w:tr>
      <w:tr w:rsidR="007F22E0" w:rsidRPr="007F22E0" w14:paraId="682C71FC" w14:textId="77777777" w:rsidTr="00131DE8">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4E11EF10"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Instituto de la Juventud del Estado de Zacatecas</w:t>
            </w:r>
          </w:p>
        </w:tc>
        <w:tc>
          <w:tcPr>
            <w:tcW w:w="2134" w:type="dxa"/>
            <w:vAlign w:val="center"/>
            <w:hideMark/>
          </w:tcPr>
          <w:p w14:paraId="210D278F"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Bienestar para el empleo juvenil en el estado de Zacatecas</w:t>
            </w:r>
          </w:p>
        </w:tc>
        <w:tc>
          <w:tcPr>
            <w:tcW w:w="2410" w:type="dxa"/>
            <w:vAlign w:val="center"/>
            <w:hideMark/>
          </w:tcPr>
          <w:p w14:paraId="10B35E43"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Capacitaciones y talleres para el bienestar de la juventud realizados</w:t>
            </w:r>
          </w:p>
        </w:tc>
        <w:tc>
          <w:tcPr>
            <w:tcW w:w="2551" w:type="dxa"/>
            <w:vAlign w:val="center"/>
            <w:hideMark/>
          </w:tcPr>
          <w:p w14:paraId="4C33E47D"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Atención a Jóvenes en emprendimiento</w:t>
            </w:r>
          </w:p>
        </w:tc>
        <w:tc>
          <w:tcPr>
            <w:tcW w:w="1418" w:type="dxa"/>
            <w:noWrap/>
            <w:vAlign w:val="center"/>
            <w:hideMark/>
          </w:tcPr>
          <w:p w14:paraId="7DD1796E" w14:textId="41863BD3" w:rsidR="009E3E60" w:rsidRPr="007F22E0" w:rsidRDefault="007F22E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sz w:val="14"/>
                <w:szCs w:val="14"/>
                <w:bdr w:val="none" w:sz="0" w:space="0" w:color="auto"/>
                <w:lang w:eastAsia="es-MX"/>
              </w:rPr>
            </w:pPr>
            <w:r>
              <w:rPr>
                <w:rFonts w:ascii="Century Gothic" w:eastAsia="Times New Roman" w:hAnsi="Century Gothic" w:cs="Calibri"/>
                <w:b/>
                <w:bCs/>
                <w:sz w:val="14"/>
                <w:szCs w:val="14"/>
                <w:bdr w:val="none" w:sz="0" w:space="0" w:color="auto"/>
                <w:lang w:eastAsia="es-MX"/>
              </w:rPr>
              <w:t xml:space="preserve">    </w:t>
            </w:r>
            <w:r w:rsidR="009E3E60" w:rsidRPr="007F22E0">
              <w:rPr>
                <w:rFonts w:ascii="Century Gothic" w:eastAsia="Times New Roman" w:hAnsi="Century Gothic" w:cs="Calibri"/>
                <w:b/>
                <w:bCs/>
                <w:sz w:val="14"/>
                <w:szCs w:val="14"/>
                <w:bdr w:val="none" w:sz="0" w:space="0" w:color="auto"/>
                <w:lang w:eastAsia="es-MX"/>
              </w:rPr>
              <w:t xml:space="preserve">209,462.00 </w:t>
            </w:r>
          </w:p>
        </w:tc>
      </w:tr>
      <w:tr w:rsidR="007F22E0" w:rsidRPr="007F22E0" w14:paraId="7FE566BF" w14:textId="77777777" w:rsidTr="00131DE8">
        <w:trPr>
          <w:trHeight w:val="481"/>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0C1DC8A9"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Instituto de la Juventud del Estado de Zacatecas</w:t>
            </w:r>
          </w:p>
        </w:tc>
        <w:tc>
          <w:tcPr>
            <w:tcW w:w="2134" w:type="dxa"/>
            <w:vAlign w:val="center"/>
            <w:hideMark/>
          </w:tcPr>
          <w:p w14:paraId="6DA7B563"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Bienestar para el empleo juvenil en el estado de Zacatecas</w:t>
            </w:r>
          </w:p>
        </w:tc>
        <w:tc>
          <w:tcPr>
            <w:tcW w:w="2410" w:type="dxa"/>
            <w:vAlign w:val="center"/>
            <w:hideMark/>
          </w:tcPr>
          <w:p w14:paraId="55E6876E"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Capacitaciones y talleres para el bienestar de la juventud realizados</w:t>
            </w:r>
          </w:p>
        </w:tc>
        <w:tc>
          <w:tcPr>
            <w:tcW w:w="2551" w:type="dxa"/>
            <w:vAlign w:val="center"/>
            <w:hideMark/>
          </w:tcPr>
          <w:p w14:paraId="07E67988"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Realizar la programación de las capacitaciones de aprendizaje no formal</w:t>
            </w:r>
          </w:p>
        </w:tc>
        <w:tc>
          <w:tcPr>
            <w:tcW w:w="1418" w:type="dxa"/>
            <w:noWrap/>
            <w:vAlign w:val="center"/>
            <w:hideMark/>
          </w:tcPr>
          <w:p w14:paraId="2FD0FF78" w14:textId="242A6889" w:rsidR="009E3E60" w:rsidRPr="007F22E0" w:rsidRDefault="007F22E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sz w:val="14"/>
                <w:szCs w:val="14"/>
                <w:bdr w:val="none" w:sz="0" w:space="0" w:color="auto"/>
                <w:lang w:eastAsia="es-MX"/>
              </w:rPr>
            </w:pPr>
            <w:r>
              <w:rPr>
                <w:rFonts w:ascii="Century Gothic" w:eastAsia="Times New Roman" w:hAnsi="Century Gothic" w:cs="Calibri"/>
                <w:b/>
                <w:bCs/>
                <w:sz w:val="14"/>
                <w:szCs w:val="14"/>
                <w:bdr w:val="none" w:sz="0" w:space="0" w:color="auto"/>
                <w:lang w:eastAsia="es-MX"/>
              </w:rPr>
              <w:t xml:space="preserve">    </w:t>
            </w:r>
            <w:r w:rsidR="009E3E60" w:rsidRPr="007F22E0">
              <w:rPr>
                <w:rFonts w:ascii="Century Gothic" w:eastAsia="Times New Roman" w:hAnsi="Century Gothic" w:cs="Calibri"/>
                <w:b/>
                <w:bCs/>
                <w:sz w:val="14"/>
                <w:szCs w:val="14"/>
                <w:bdr w:val="none" w:sz="0" w:space="0" w:color="auto"/>
                <w:lang w:eastAsia="es-MX"/>
              </w:rPr>
              <w:t xml:space="preserve">235,485.00 </w:t>
            </w:r>
          </w:p>
        </w:tc>
      </w:tr>
      <w:tr w:rsidR="007F22E0" w:rsidRPr="007F22E0" w14:paraId="36E1855F" w14:textId="77777777" w:rsidTr="00131DE8">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552" w:type="dxa"/>
            <w:vAlign w:val="center"/>
            <w:hideMark/>
          </w:tcPr>
          <w:p w14:paraId="1EA3AA85"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Instituto de la Juventud del Estado de Zacatecas</w:t>
            </w:r>
          </w:p>
        </w:tc>
        <w:tc>
          <w:tcPr>
            <w:tcW w:w="2134" w:type="dxa"/>
            <w:vAlign w:val="center"/>
            <w:hideMark/>
          </w:tcPr>
          <w:p w14:paraId="07D170FC"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Bienestar integral y apoyos a las juventudes para la rehabilitación de espacios públicos</w:t>
            </w:r>
          </w:p>
        </w:tc>
        <w:tc>
          <w:tcPr>
            <w:tcW w:w="2410" w:type="dxa"/>
            <w:vAlign w:val="center"/>
            <w:hideMark/>
          </w:tcPr>
          <w:p w14:paraId="08E81DA9"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Apoyos a la población juvenil para la rehabilitación de espacios públicos físicos entregados.</w:t>
            </w:r>
          </w:p>
        </w:tc>
        <w:tc>
          <w:tcPr>
            <w:tcW w:w="2551" w:type="dxa"/>
            <w:vAlign w:val="center"/>
            <w:hideMark/>
          </w:tcPr>
          <w:p w14:paraId="4BC69304"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sz w:val="14"/>
                <w:szCs w:val="14"/>
                <w:bdr w:val="none" w:sz="0" w:space="0" w:color="auto"/>
                <w:lang w:eastAsia="es-MX"/>
              </w:rPr>
            </w:pPr>
            <w:r w:rsidRPr="007F22E0">
              <w:rPr>
                <w:rFonts w:ascii="Century Gothic" w:eastAsia="Times New Roman" w:hAnsi="Century Gothic" w:cs="Calibri"/>
                <w:sz w:val="14"/>
                <w:szCs w:val="14"/>
                <w:bdr w:val="none" w:sz="0" w:space="0" w:color="auto"/>
                <w:lang w:eastAsia="es-MX"/>
              </w:rPr>
              <w:t>Verificar la entrega de la rehabilitación de espacios físicos públicos para la juventud</w:t>
            </w:r>
          </w:p>
        </w:tc>
        <w:tc>
          <w:tcPr>
            <w:tcW w:w="1418" w:type="dxa"/>
            <w:noWrap/>
            <w:vAlign w:val="center"/>
            <w:hideMark/>
          </w:tcPr>
          <w:p w14:paraId="1C02EA41" w14:textId="1CC74419" w:rsidR="009E3E60" w:rsidRPr="007F22E0" w:rsidRDefault="007F22E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sz w:val="14"/>
                <w:szCs w:val="14"/>
                <w:bdr w:val="none" w:sz="0" w:space="0" w:color="auto"/>
                <w:lang w:eastAsia="es-MX"/>
              </w:rPr>
            </w:pPr>
            <w:r>
              <w:rPr>
                <w:rFonts w:ascii="Century Gothic" w:eastAsia="Times New Roman" w:hAnsi="Century Gothic" w:cs="Calibri"/>
                <w:b/>
                <w:bCs/>
                <w:sz w:val="14"/>
                <w:szCs w:val="14"/>
                <w:bdr w:val="none" w:sz="0" w:space="0" w:color="auto"/>
                <w:lang w:eastAsia="es-MX"/>
              </w:rPr>
              <w:t xml:space="preserve"> </w:t>
            </w:r>
            <w:r w:rsidR="009E3E60" w:rsidRPr="007F22E0">
              <w:rPr>
                <w:rFonts w:ascii="Century Gothic" w:eastAsia="Times New Roman" w:hAnsi="Century Gothic" w:cs="Calibri"/>
                <w:b/>
                <w:bCs/>
                <w:sz w:val="14"/>
                <w:szCs w:val="14"/>
                <w:bdr w:val="none" w:sz="0" w:space="0" w:color="auto"/>
                <w:lang w:eastAsia="es-MX"/>
              </w:rPr>
              <w:t xml:space="preserve">1,380,000.00 </w:t>
            </w:r>
          </w:p>
        </w:tc>
      </w:tr>
      <w:tr w:rsidR="007F22E0" w:rsidRPr="007F22E0" w14:paraId="24141B2E" w14:textId="77777777" w:rsidTr="00131DE8">
        <w:trPr>
          <w:trHeight w:val="240"/>
        </w:trPr>
        <w:tc>
          <w:tcPr>
            <w:cnfStyle w:val="001000000000" w:firstRow="0" w:lastRow="0" w:firstColumn="1" w:lastColumn="0" w:oddVBand="0" w:evenVBand="0" w:oddHBand="0" w:evenHBand="0" w:firstRowFirstColumn="0" w:firstRowLastColumn="0" w:lastRowFirstColumn="0" w:lastRowLastColumn="0"/>
            <w:tcW w:w="1552" w:type="dxa"/>
            <w:noWrap/>
            <w:vAlign w:val="center"/>
            <w:hideMark/>
          </w:tcPr>
          <w:p w14:paraId="04C66B7A"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b w:val="0"/>
                <w:bCs w:val="0"/>
                <w:sz w:val="18"/>
                <w:szCs w:val="18"/>
                <w:bdr w:val="none" w:sz="0" w:space="0" w:color="auto"/>
                <w:lang w:eastAsia="es-MX"/>
              </w:rPr>
            </w:pPr>
          </w:p>
        </w:tc>
        <w:tc>
          <w:tcPr>
            <w:tcW w:w="2134" w:type="dxa"/>
            <w:noWrap/>
            <w:vAlign w:val="center"/>
            <w:hideMark/>
          </w:tcPr>
          <w:p w14:paraId="4B15D241"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bdr w:val="none" w:sz="0" w:space="0" w:color="auto"/>
                <w:lang w:eastAsia="es-MX"/>
              </w:rPr>
            </w:pPr>
          </w:p>
        </w:tc>
        <w:tc>
          <w:tcPr>
            <w:tcW w:w="2410" w:type="dxa"/>
            <w:noWrap/>
            <w:vAlign w:val="center"/>
            <w:hideMark/>
          </w:tcPr>
          <w:p w14:paraId="1F2FE487"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bdr w:val="none" w:sz="0" w:space="0" w:color="auto"/>
                <w:lang w:eastAsia="es-MX"/>
              </w:rPr>
            </w:pPr>
          </w:p>
        </w:tc>
        <w:tc>
          <w:tcPr>
            <w:tcW w:w="2551" w:type="dxa"/>
            <w:noWrap/>
            <w:vAlign w:val="center"/>
            <w:hideMark/>
          </w:tcPr>
          <w:p w14:paraId="0B5ECB83" w14:textId="77777777" w:rsidR="009E3E60" w:rsidRPr="007F22E0" w:rsidRDefault="009E3E6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sz w:val="14"/>
                <w:szCs w:val="14"/>
                <w:bdr w:val="none" w:sz="0" w:space="0" w:color="auto"/>
                <w:lang w:eastAsia="es-MX"/>
              </w:rPr>
            </w:pPr>
            <w:r w:rsidRPr="007F22E0">
              <w:rPr>
                <w:rFonts w:ascii="Century Gothic" w:eastAsia="Times New Roman" w:hAnsi="Century Gothic" w:cs="Calibri"/>
                <w:b/>
                <w:bCs/>
                <w:sz w:val="14"/>
                <w:szCs w:val="14"/>
                <w:bdr w:val="none" w:sz="0" w:space="0" w:color="auto"/>
                <w:lang w:eastAsia="es-MX"/>
              </w:rPr>
              <w:t>Total</w:t>
            </w:r>
          </w:p>
        </w:tc>
        <w:tc>
          <w:tcPr>
            <w:tcW w:w="1418" w:type="dxa"/>
            <w:noWrap/>
            <w:vAlign w:val="center"/>
            <w:hideMark/>
          </w:tcPr>
          <w:p w14:paraId="4EB22A78" w14:textId="331AC13F" w:rsidR="009E3E60" w:rsidRPr="007F22E0" w:rsidRDefault="007F22E0" w:rsidP="007F22E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sz w:val="14"/>
                <w:szCs w:val="14"/>
                <w:bdr w:val="none" w:sz="0" w:space="0" w:color="auto"/>
                <w:lang w:eastAsia="es-MX"/>
              </w:rPr>
            </w:pPr>
            <w:r>
              <w:rPr>
                <w:rFonts w:ascii="Century Gothic" w:eastAsia="Times New Roman" w:hAnsi="Century Gothic" w:cs="Calibri"/>
                <w:b/>
                <w:bCs/>
                <w:sz w:val="14"/>
                <w:szCs w:val="14"/>
                <w:bdr w:val="none" w:sz="0" w:space="0" w:color="auto"/>
                <w:lang w:eastAsia="es-MX"/>
              </w:rPr>
              <w:t xml:space="preserve">    </w:t>
            </w:r>
            <w:r w:rsidR="009E3E60" w:rsidRPr="007F22E0">
              <w:rPr>
                <w:rFonts w:ascii="Century Gothic" w:eastAsia="Times New Roman" w:hAnsi="Century Gothic" w:cs="Calibri"/>
                <w:b/>
                <w:bCs/>
                <w:sz w:val="14"/>
                <w:szCs w:val="14"/>
                <w:bdr w:val="none" w:sz="0" w:space="0" w:color="auto"/>
                <w:lang w:eastAsia="es-MX"/>
              </w:rPr>
              <w:t xml:space="preserve">31,225,791.00 </w:t>
            </w:r>
          </w:p>
        </w:tc>
      </w:tr>
    </w:tbl>
    <w:p w14:paraId="165D1418" w14:textId="77777777" w:rsidR="007F22E0" w:rsidRDefault="007F22E0" w:rsidP="007F22E0">
      <w:pPr>
        <w:spacing w:after="240" w:line="276" w:lineRule="auto"/>
        <w:jc w:val="both"/>
        <w:rPr>
          <w:rFonts w:ascii="Century Gothic" w:eastAsia="Montserrat" w:hAnsi="Century Gothic" w:cs="Montserrat"/>
          <w:sz w:val="22"/>
          <w:szCs w:val="22"/>
        </w:rPr>
      </w:pPr>
    </w:p>
    <w:p w14:paraId="2F799490" w14:textId="43798E19"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Gracias a esto, la Secretaría de Seguridad Pública continuará trabajando en un cambio de paradigma en materia de seguridad pública que esté orientado, entre otras cosas, a fortalecer la capacidad de respuesta contra el crimen organizado y la prevención de la violencia y la delincuencia, y se avanzará con la implementación de nuevas estrategias para recuperar la paz y tranquilidad de la población zacatecana.</w:t>
      </w:r>
    </w:p>
    <w:p w14:paraId="664512E8"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Para tal efecto, el Gasto Neto Programable enfocado a garantizar la seguridad pública, la procuración, así como la impartición de la justicia contiene una asignación de </w:t>
      </w:r>
      <w:r w:rsidRPr="007F22E0">
        <w:rPr>
          <w:rFonts w:ascii="Century Gothic" w:eastAsia="Montserrat" w:hAnsi="Century Gothic" w:cs="Montserrat"/>
          <w:b/>
          <w:bCs/>
          <w:sz w:val="22"/>
          <w:szCs w:val="22"/>
        </w:rPr>
        <w:t>3,204 millones de pesos</w:t>
      </w:r>
      <w:r w:rsidRPr="007F22E0">
        <w:rPr>
          <w:rFonts w:ascii="Century Gothic" w:eastAsia="Montserrat" w:hAnsi="Century Gothic" w:cs="Montserrat"/>
          <w:sz w:val="22"/>
          <w:szCs w:val="22"/>
        </w:rPr>
        <w:t xml:space="preserve">, que representa el </w:t>
      </w:r>
      <w:r w:rsidRPr="007F22E0">
        <w:rPr>
          <w:rFonts w:ascii="Century Gothic" w:eastAsia="Montserrat" w:hAnsi="Century Gothic" w:cs="Montserrat"/>
          <w:b/>
          <w:bCs/>
          <w:sz w:val="22"/>
          <w:szCs w:val="22"/>
        </w:rPr>
        <w:t>11.48%</w:t>
      </w:r>
      <w:r w:rsidRPr="007F22E0">
        <w:rPr>
          <w:rFonts w:ascii="Century Gothic" w:eastAsia="Montserrat" w:hAnsi="Century Gothic" w:cs="Montserrat"/>
          <w:sz w:val="22"/>
          <w:szCs w:val="22"/>
        </w:rPr>
        <w:t xml:space="preserve"> del total de las asignaciones.</w:t>
      </w:r>
    </w:p>
    <w:p w14:paraId="02F329C6"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Asimismo, la Nueva Gobernanza mantiene el compromiso de recomponer la cohesión social y la gobernabilidad mediante el fomento de una cultura democrática que privilegie el diálogo y la participación ciudadana a través de las audiencias públicas suscitadas en los 58 municipios del Estado, para garantizar</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un presupuesto emanado de la voz del pueblo.</w:t>
      </w:r>
    </w:p>
    <w:p w14:paraId="45963C17" w14:textId="724FE0AE"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lastRenderedPageBreak/>
        <w:t xml:space="preserve">Otro tema que aqueja la tranquilidad del pueblo zacatecano es la desigualdad en la que viven varios grupos sociales, por lo cual se continuará con el fortalecimiento de las </w:t>
      </w:r>
      <w:r w:rsidRPr="007F22E0">
        <w:rPr>
          <w:rFonts w:ascii="Century Gothic" w:eastAsia="Montserrat" w:hAnsi="Century Gothic" w:cs="Montserrat"/>
          <w:b/>
          <w:bCs/>
          <w:sz w:val="22"/>
          <w:szCs w:val="22"/>
        </w:rPr>
        <w:t>transversalidades</w:t>
      </w:r>
      <w:r w:rsidRPr="007F22E0">
        <w:rPr>
          <w:rFonts w:ascii="Century Gothic" w:eastAsia="Montserrat" w:hAnsi="Century Gothic" w:cs="Montserrat"/>
          <w:sz w:val="22"/>
          <w:szCs w:val="22"/>
        </w:rPr>
        <w:t xml:space="preserve"> enfocadas a cubrir las necesidades de las niñas, niños y adolescentes, así como la violencia contra las mujeres, por lo cual se plantea una asignación de </w:t>
      </w:r>
      <w:r w:rsidRPr="007F22E0">
        <w:rPr>
          <w:rFonts w:ascii="Century Gothic" w:eastAsia="Montserrat" w:hAnsi="Century Gothic" w:cs="Montserrat"/>
          <w:b/>
          <w:bCs/>
          <w:sz w:val="22"/>
          <w:szCs w:val="22"/>
        </w:rPr>
        <w:t xml:space="preserve">2,028 millones de pesos </w:t>
      </w:r>
      <w:r w:rsidRPr="007F22E0">
        <w:rPr>
          <w:rFonts w:ascii="Century Gothic" w:eastAsia="Montserrat" w:hAnsi="Century Gothic" w:cs="Montserrat"/>
          <w:sz w:val="22"/>
          <w:szCs w:val="22"/>
        </w:rPr>
        <w:t>en programas y acciones dirigidos a estos grupos que por sus condiciones de vulnerabilidad, requieren de servicios especiales para su protección.</w:t>
      </w:r>
    </w:p>
    <w:p w14:paraId="7D6B5703" w14:textId="77777777" w:rsidR="00A37E51" w:rsidRPr="007F22E0" w:rsidRDefault="00A37E51" w:rsidP="007F22E0">
      <w:pPr>
        <w:spacing w:after="240" w:line="276" w:lineRule="auto"/>
        <w:jc w:val="both"/>
        <w:rPr>
          <w:rFonts w:ascii="Century Gothic" w:eastAsia="Montserrat" w:hAnsi="Century Gothic" w:cs="Montserrat"/>
          <w:sz w:val="22"/>
          <w:szCs w:val="22"/>
        </w:rPr>
      </w:pPr>
    </w:p>
    <w:p w14:paraId="2F8C09D0" w14:textId="77777777" w:rsidR="009E3E60" w:rsidRPr="007F22E0" w:rsidRDefault="009E3E60" w:rsidP="007F22E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Administración pública eficiente</w:t>
      </w:r>
    </w:p>
    <w:p w14:paraId="2A6137AC"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Durante el primer año de gestión se identificaron deficiencias e inconsistencias en el funcionamiento de la administración pública estatal, tales como el mal manejo de los recursos públicos, disparidades en la relación responsabilidad-remuneración de los trabajadores, así como procesos administrativos permeados por la corrupción</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que afectan considerablemente la eficiencia y operatividad de la gestión pública.</w:t>
      </w:r>
    </w:p>
    <w:p w14:paraId="6EA1836B"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finalidad de la administración pública es atender las necesidades de la ciudadanía; en especial, preservar el orden social y promover el bien común. Formar parte del servicio público debe ser motivo de orgullo y dignidad, pues al gestionar de manera correcta los recursos del Estado se contribuye a generar las condiciones necesarias para el desarrollo integral de toda la sociedad. Al inicio de esta administración existía una nómina mal administrada e ineficiente que gradualmente fue perdiendo esencia y vocación para la atención ciudadana. Ante ello, se inició un proceso de transformación y reestructuración administrativa que privilegia el fortalecimiento de capacidades, el orden institucional y la vocación de servicio, esto con el fin de otorgar mejores resultados a las y los zacatecanos.</w:t>
      </w:r>
    </w:p>
    <w:p w14:paraId="453B9A14"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pandemia del Covid-19, provocó una situación de crisis sanitaria global, la cual generó que la ciudadanía en general adecuará sus procesos administrativos ante la necesidad de mantener las medidas sanitarias establecidas por las mismas autoridades.</w:t>
      </w:r>
    </w:p>
    <w:p w14:paraId="1A92D4FF"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Sin embargo, dentro de la administración pública estatal, estos procedimientos de contención no pudieron realizarse en su totalidad, esto derivado de la ausencia de infraestructura digital y del equipamiento adecuado a causa de las políticas de las pasadas administraciones, las cuales fueron irresponsables, impulsando la contratación desmedida de personal y de esta manera descuidando los activos tangibles e intangibles del Estado.</w:t>
      </w:r>
    </w:p>
    <w:p w14:paraId="0E020B6A"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Bajo ese tenor, con el propósito de fortalecer la política de austeridad en materia de servicios personales, es necesario acompañar la reingeniería orgánica iniciada durante el ejercicio anterior, con herramientas tecnológicas que permitan optimizar los recursos humanos.</w:t>
      </w:r>
    </w:p>
    <w:p w14:paraId="7F7C8DA3"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lastRenderedPageBreak/>
        <w:t>Por lo anterior, el Proyecto de Presupuesto de Egresos del Estado de Zacatecas para el Ejercicio Fiscal 2023</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presenta una propuesta de </w:t>
      </w:r>
      <w:r w:rsidRPr="007F22E0">
        <w:rPr>
          <w:rFonts w:ascii="Century Gothic" w:eastAsia="Montserrat" w:hAnsi="Century Gothic" w:cs="Montserrat"/>
          <w:b/>
          <w:bCs/>
          <w:sz w:val="22"/>
          <w:szCs w:val="22"/>
        </w:rPr>
        <w:t>210 millones de pesos</w:t>
      </w:r>
      <w:r w:rsidRPr="007F22E0">
        <w:rPr>
          <w:rFonts w:ascii="Century Gothic" w:eastAsia="Montserrat" w:hAnsi="Century Gothic" w:cs="Montserrat"/>
          <w:sz w:val="22"/>
          <w:szCs w:val="22"/>
        </w:rPr>
        <w:t xml:space="preserve"> para la adquisición de activos digitales y equipamiento en general, los cuales serán adquiridos mediante contratos que incluyan un marco de austeridad.</w:t>
      </w:r>
    </w:p>
    <w:p w14:paraId="6852A5E4"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El combate a la corrupción y la mejora de la gestión representan ejes fundamentales en la transformación de Zacatecas, impulsada por la Nueva Gobernanza, conceptos que resultan indispensables para favorecer el desempeño de las dependencias y entidades integradas dentro de la administración pública estatal. Desde el Plan Estatal de Desarrollo 2022-2027 se plantean diversas políticas y estrategias encaminadas en este sentido. Aunado a esto, durante el ejercicio fiscal 2022, entró en vigor la Ley de Austeridad, Disciplina y Responsabilidad Financiera del Estado de Zacatecas y sus Municipios, donde se replantean las reglas que deberán regir el proceso presupuestario en sus diferentes fases, además de trazar las condiciones necesarias para la creación del Comité de Austeridad, que será el encargado de evaluar la Política de Austeridad en la actual administración pública estatal.</w:t>
      </w:r>
    </w:p>
    <w:p w14:paraId="007E50A8" w14:textId="2808187C" w:rsidR="00FC724E" w:rsidRDefault="009E3E60" w:rsidP="00E723DA">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En el mismo sentido, el Proyecto de Presupuesto de Egresos del Estado de Zacatecas para el Ejercicio Fiscal 2023, contribuye con la generación de un Balance Presupuestario Sostenible, sujetándose a los ingresos previstos para el ejercicio fiscal 2023. </w:t>
      </w:r>
    </w:p>
    <w:p w14:paraId="59A01E0B" w14:textId="77777777" w:rsidR="00E723DA" w:rsidRDefault="00E723DA" w:rsidP="00E723DA">
      <w:pPr>
        <w:spacing w:after="240" w:line="276" w:lineRule="auto"/>
        <w:jc w:val="both"/>
        <w:rPr>
          <w:rFonts w:ascii="Century Gothic" w:eastAsia="Montserrat" w:hAnsi="Century Gothic" w:cs="Montserrat"/>
          <w:sz w:val="22"/>
          <w:szCs w:val="22"/>
        </w:rPr>
      </w:pPr>
    </w:p>
    <w:p w14:paraId="08E8E246" w14:textId="77777777" w:rsidR="009E3E60" w:rsidRPr="007F22E0" w:rsidRDefault="009E3E60" w:rsidP="007F22E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Finanzas Sanas</w:t>
      </w:r>
    </w:p>
    <w:p w14:paraId="693D5578"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Emprender el reordenamiento de la situación financiera en la que se recibió la administración del Estado ha sido uno de los principales retos. Con recursos destinados a la amortización de los intereses y al pago de la deuda pública acumulada en los últimos dos sexenios, el margen de maniobra para la atención de las necesidades sociales ha sido limitado.</w:t>
      </w:r>
    </w:p>
    <w:p w14:paraId="7104D138" w14:textId="12A3FC4E"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La situación financiera se encontraba en condiciones críticas, al no contar con los recursos necesarios para cubrir la nómina de la burocracia estatal. Además, la enorme presión de las obligaciones contraídas por gobiernos anteriores obligaban a la toma tajante de decisiones que permitieran otorgar cierta viabilidad financiera para el Estado, debido a los limitados instrumentos de acción, sobre todo en lo referente al gasto educativo, la deuda pública, los adeudos a proveedores, la quiebra técnica del ISSSTEZAC, y adeudos con organismos de seguridad social y fiscales, como el IMSS y el SAT, lo anterior a consecuencia de una mala política presupuestal, caracterizada por un gasto de operación elevado y deficientes asignaciones al sector productivo del </w:t>
      </w:r>
      <w:r w:rsidR="00ED3671">
        <w:rPr>
          <w:rFonts w:ascii="Century Gothic" w:eastAsia="Montserrat" w:hAnsi="Century Gothic" w:cs="Montserrat"/>
          <w:sz w:val="22"/>
          <w:szCs w:val="22"/>
        </w:rPr>
        <w:t>E</w:t>
      </w:r>
      <w:r w:rsidRPr="007F22E0">
        <w:rPr>
          <w:rFonts w:ascii="Century Gothic" w:eastAsia="Montserrat" w:hAnsi="Century Gothic" w:cs="Montserrat"/>
          <w:sz w:val="22"/>
          <w:szCs w:val="22"/>
        </w:rPr>
        <w:t xml:space="preserve">stado. </w:t>
      </w:r>
    </w:p>
    <w:p w14:paraId="60DB33CC"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Teniendo conocimiento del costo que implica, esta administración continúa con la premisa de una Política Financiera de cero endeudamientos, esto en aras de lograr el </w:t>
      </w:r>
      <w:r w:rsidRPr="007F22E0">
        <w:rPr>
          <w:rFonts w:ascii="Century Gothic" w:eastAsia="Montserrat" w:hAnsi="Century Gothic" w:cs="Montserrat"/>
          <w:sz w:val="22"/>
          <w:szCs w:val="22"/>
        </w:rPr>
        <w:lastRenderedPageBreak/>
        <w:t>equilibrio financiero para el Estado y mantener finanzas sanas. Por lo cual, de manera estratégica se ha suspendido la contratación de Deuda a Largo y a Corto plazo, sustituyendo esta mala práctica histórica efectuada por administraciones neoliberales, por una mejor planeación financiera en materia de solvencia y liquidez, manteniendo una supervisión estricta del ejercicio del gasto superfluo y aplicación de las medidas planteadas en la Ley de Austeridad, Disciplina y Responsabilidad Financiera del Estado de Zacatecas y sus Municipios.</w:t>
      </w:r>
    </w:p>
    <w:p w14:paraId="545F0D06" w14:textId="2C409CE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Además de lo expresado en el párrafo que antecede, se busca el saneamiento financiero a través de asignaciones presupuestarias previstas para el ejercicio fiscal 2023, donde se cuenta con una asignación de </w:t>
      </w:r>
      <w:r w:rsidRPr="007F22E0">
        <w:rPr>
          <w:rFonts w:ascii="Century Gothic" w:eastAsia="Montserrat" w:hAnsi="Century Gothic" w:cs="Montserrat"/>
          <w:b/>
          <w:bCs/>
          <w:sz w:val="22"/>
          <w:szCs w:val="22"/>
        </w:rPr>
        <w:t xml:space="preserve">138 millones de pesos </w:t>
      </w:r>
      <w:r w:rsidRPr="007F22E0">
        <w:rPr>
          <w:rFonts w:ascii="Century Gothic" w:eastAsia="Montserrat" w:hAnsi="Century Gothic" w:cs="Montserrat"/>
          <w:sz w:val="22"/>
          <w:szCs w:val="22"/>
        </w:rPr>
        <w:t xml:space="preserve">para la amortización de la Deuda contraída por administraciones anteriores, </w:t>
      </w:r>
      <w:r w:rsidRPr="007F22E0">
        <w:rPr>
          <w:rFonts w:ascii="Century Gothic" w:eastAsia="Montserrat" w:hAnsi="Century Gothic" w:cs="Montserrat"/>
          <w:b/>
          <w:bCs/>
          <w:sz w:val="22"/>
          <w:szCs w:val="22"/>
        </w:rPr>
        <w:t>884 millones</w:t>
      </w:r>
      <w:r w:rsidRPr="007F22E0">
        <w:rPr>
          <w:rFonts w:ascii="Century Gothic" w:eastAsia="Montserrat" w:hAnsi="Century Gothic" w:cs="Montserrat"/>
          <w:sz w:val="22"/>
          <w:szCs w:val="22"/>
        </w:rPr>
        <w:t xml:space="preserve"> </w:t>
      </w:r>
      <w:r w:rsidRPr="007F22E0">
        <w:rPr>
          <w:rFonts w:ascii="Century Gothic" w:eastAsia="Montserrat" w:hAnsi="Century Gothic" w:cs="Montserrat"/>
          <w:b/>
          <w:bCs/>
          <w:sz w:val="22"/>
          <w:szCs w:val="22"/>
        </w:rPr>
        <w:t>de pesos</w:t>
      </w:r>
      <w:r w:rsidRPr="007F22E0">
        <w:rPr>
          <w:rFonts w:ascii="Century Gothic" w:eastAsia="Montserrat" w:hAnsi="Century Gothic" w:cs="Montserrat"/>
          <w:sz w:val="22"/>
          <w:szCs w:val="22"/>
        </w:rPr>
        <w:t xml:space="preserve"> para el pago de Intereses y costos de servicio adyacentes de la misma, así como </w:t>
      </w:r>
      <w:r w:rsidRPr="007F22E0">
        <w:rPr>
          <w:rFonts w:ascii="Century Gothic" w:eastAsia="Montserrat" w:hAnsi="Century Gothic" w:cs="Montserrat"/>
          <w:b/>
          <w:bCs/>
          <w:sz w:val="22"/>
          <w:szCs w:val="22"/>
        </w:rPr>
        <w:t xml:space="preserve">650 millones de pesos, </w:t>
      </w:r>
      <w:r w:rsidRPr="007F22E0">
        <w:rPr>
          <w:rFonts w:ascii="Century Gothic" w:eastAsia="Montserrat" w:hAnsi="Century Gothic" w:cs="Montserrat"/>
          <w:sz w:val="22"/>
          <w:szCs w:val="22"/>
        </w:rPr>
        <w:t xml:space="preserve">previstos para concluir el pago de </w:t>
      </w:r>
      <w:r w:rsidR="007F22E0">
        <w:rPr>
          <w:rFonts w:ascii="Century Gothic" w:eastAsia="Montserrat" w:hAnsi="Century Gothic" w:cs="Montserrat"/>
          <w:sz w:val="22"/>
          <w:szCs w:val="22"/>
        </w:rPr>
        <w:t xml:space="preserve">adeudos de ejercicios </w:t>
      </w:r>
      <w:r w:rsidRPr="007F22E0">
        <w:rPr>
          <w:rFonts w:ascii="Century Gothic" w:eastAsia="Montserrat" w:hAnsi="Century Gothic" w:cs="Montserrat"/>
          <w:sz w:val="22"/>
          <w:szCs w:val="22"/>
        </w:rPr>
        <w:t>anteriores.</w:t>
      </w:r>
    </w:p>
    <w:p w14:paraId="5D8378F1"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Adicionalmente, se prevén recursos para la creación del Fondo de Saneamiento Financiero</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el cual tendrá como objetivo coadyuvar al fortalecimiento institucional de los Organismos Autónomos y otros Poderes, pero sustancialmente ayudará a cubrir la deuda que afecta a los organismos descentralizados de educación, los cuales cuentan con adeudos que ascienden a la cantidad de </w:t>
      </w:r>
      <w:r w:rsidRPr="007F22E0">
        <w:rPr>
          <w:rFonts w:ascii="Century Gothic" w:eastAsia="Montserrat" w:hAnsi="Century Gothic" w:cs="Montserrat"/>
          <w:b/>
          <w:bCs/>
          <w:sz w:val="22"/>
          <w:szCs w:val="22"/>
        </w:rPr>
        <w:t>931 millones de pesos</w:t>
      </w:r>
      <w:r w:rsidRPr="007F22E0">
        <w:rPr>
          <w:rFonts w:ascii="Century Gothic" w:eastAsia="Montserrat" w:hAnsi="Century Gothic" w:cs="Montserrat"/>
          <w:sz w:val="22"/>
          <w:szCs w:val="22"/>
        </w:rPr>
        <w:t>.</w:t>
      </w:r>
    </w:p>
    <w:p w14:paraId="17C3A69F" w14:textId="69B6DDCE"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De igual manera, ante las necesidades y requerimientos formulados por los municipios del Estado y en similitud con lo planteado en el orden estatal, se propone una asignación </w:t>
      </w:r>
      <w:r w:rsidR="00321368" w:rsidRPr="007F22E0">
        <w:rPr>
          <w:rFonts w:ascii="Century Gothic" w:eastAsia="Montserrat" w:hAnsi="Century Gothic" w:cs="Montserrat"/>
          <w:sz w:val="22"/>
          <w:szCs w:val="22"/>
        </w:rPr>
        <w:t xml:space="preserve">de </w:t>
      </w:r>
      <w:r w:rsidR="0046084D" w:rsidRPr="0046084D">
        <w:rPr>
          <w:rFonts w:ascii="Century Gothic" w:eastAsia="Montserrat" w:hAnsi="Century Gothic" w:cs="Montserrat"/>
          <w:b/>
          <w:bCs/>
          <w:sz w:val="22"/>
          <w:szCs w:val="22"/>
        </w:rPr>
        <w:t>50 millones de pesos</w:t>
      </w:r>
      <w:r w:rsidR="0046084D">
        <w:rPr>
          <w:rFonts w:ascii="Century Gothic" w:eastAsia="Montserrat" w:hAnsi="Century Gothic" w:cs="Montserrat"/>
          <w:sz w:val="22"/>
          <w:szCs w:val="22"/>
        </w:rPr>
        <w:t xml:space="preserve"> </w:t>
      </w:r>
      <w:r w:rsidRPr="007F22E0">
        <w:rPr>
          <w:rFonts w:ascii="Century Gothic" w:eastAsia="Montserrat" w:hAnsi="Century Gothic" w:cs="Montserrat"/>
          <w:sz w:val="22"/>
          <w:szCs w:val="22"/>
        </w:rPr>
        <w:t>del Fondo de Saneamiento destinado a municipios, que será de vital apoyo para sufragar las complicaciones financieras que atañen a las haciendas municipales.</w:t>
      </w:r>
    </w:p>
    <w:p w14:paraId="47DBD8E9"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Asimismo, con la implementación de la Transversalidad de Anticorrupción y Cero Impunidad establecida dentro del Plan Estatal de Desarrollo 2022-2027, se continuará con las</w:t>
      </w:r>
      <w:r w:rsidRPr="007F22E0">
        <w:rPr>
          <w:rFonts w:ascii="Century Gothic" w:eastAsia="Montserrat" w:hAnsi="Century Gothic" w:cs="Montserrat"/>
          <w:b/>
          <w:bCs/>
          <w:sz w:val="22"/>
          <w:szCs w:val="22"/>
        </w:rPr>
        <w:t xml:space="preserve"> </w:t>
      </w:r>
      <w:r w:rsidRPr="007F22E0">
        <w:rPr>
          <w:rFonts w:ascii="Century Gothic" w:eastAsia="Montserrat" w:hAnsi="Century Gothic" w:cs="Montserrat"/>
          <w:sz w:val="22"/>
          <w:szCs w:val="22"/>
        </w:rPr>
        <w:t xml:space="preserve">estrategias para inhibir y sancionar prácticas de corrupción. </w:t>
      </w:r>
    </w:p>
    <w:p w14:paraId="581D307E"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En este sentido, las asignaciones propuestas se encuentran regidas bajo lo dispuesto en el artículo 134 constitucional, a efecto de que los recursos económicos se apliquen con eficiencia, eficacia, economía, transparencia y honradez, además de que inciden de manera positiva en el desarrollo y bienestar de todas y todos los zacatecanos.</w:t>
      </w:r>
    </w:p>
    <w:p w14:paraId="72DA4768"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De igual forma, resulta inexcusable que el ejecutivo estatal en su carácter de deudor solidario de las instituciones adyacentes a la administración pública estatal</w:t>
      </w:r>
      <w:r w:rsidRPr="007F22E0">
        <w:rPr>
          <w:rFonts w:ascii="Century Gothic" w:eastAsia="Montserrat" w:hAnsi="Century Gothic" w:cs="Montserrat"/>
          <w:b/>
          <w:sz w:val="22"/>
          <w:szCs w:val="22"/>
        </w:rPr>
        <w:t>,</w:t>
      </w:r>
      <w:r w:rsidRPr="007F22E0">
        <w:rPr>
          <w:rFonts w:ascii="Century Gothic" w:eastAsia="Montserrat" w:hAnsi="Century Gothic" w:cs="Montserrat"/>
          <w:sz w:val="22"/>
          <w:szCs w:val="22"/>
        </w:rPr>
        <w:t xml:space="preserve"> no prevea recursos para fortalecerlas, por lo que se propone una asignación de </w:t>
      </w:r>
      <w:r w:rsidRPr="007F22E0">
        <w:rPr>
          <w:rFonts w:ascii="Century Gothic" w:eastAsia="Montserrat" w:hAnsi="Century Gothic" w:cs="Montserrat"/>
          <w:b/>
          <w:bCs/>
          <w:sz w:val="22"/>
          <w:szCs w:val="22"/>
        </w:rPr>
        <w:t>100 millones de pesos</w:t>
      </w:r>
      <w:r w:rsidRPr="007F22E0">
        <w:rPr>
          <w:rFonts w:ascii="Century Gothic" w:eastAsia="Montserrat" w:hAnsi="Century Gothic" w:cs="Montserrat"/>
          <w:sz w:val="22"/>
          <w:szCs w:val="22"/>
        </w:rPr>
        <w:t xml:space="preserve"> para el fortalecimiento de pensiones, recurso que será puesto a disposición del ISSSTEZAC, en aras de aminorar las presiones financieras y así garantizar la protección social de los pensionados.</w:t>
      </w:r>
    </w:p>
    <w:p w14:paraId="008229A9" w14:textId="77777777" w:rsidR="009E3E60" w:rsidRPr="007F22E0" w:rsidRDefault="009E3E60" w:rsidP="007F22E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lastRenderedPageBreak/>
        <w:t>Bienestar social para el Desarrollo de las personas</w:t>
      </w:r>
    </w:p>
    <w:p w14:paraId="1C84D8C4" w14:textId="77777777" w:rsidR="009E3E60" w:rsidRPr="007F22E0" w:rsidRDefault="009E3E60" w:rsidP="007F22E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Gasto Orientado al Sector Educativo</w:t>
      </w:r>
    </w:p>
    <w:p w14:paraId="2F7C9CAA" w14:textId="77777777" w:rsidR="009E3E60" w:rsidRPr="007F22E0" w:rsidRDefault="009E3E60" w:rsidP="007F22E0">
      <w:pPr>
        <w:spacing w:after="240" w:line="276" w:lineRule="auto"/>
        <w:jc w:val="both"/>
        <w:rPr>
          <w:rFonts w:ascii="Century Gothic" w:eastAsia="Montserrat" w:hAnsi="Century Gothic" w:cs="Montserrat"/>
          <w:b/>
          <w:bCs/>
          <w:sz w:val="22"/>
          <w:szCs w:val="22"/>
        </w:rPr>
      </w:pPr>
      <w:r w:rsidRPr="007F22E0">
        <w:rPr>
          <w:rFonts w:ascii="Century Gothic" w:eastAsia="Montserrat" w:hAnsi="Century Gothic" w:cs="Montserrat"/>
          <w:sz w:val="22"/>
          <w:szCs w:val="22"/>
        </w:rPr>
        <w:t xml:space="preserve">La educación no es un privilegio, es un derecho; esto se traduce en que toda persona en condiciones y voluntad para aprender por medio del estudio debe tener un espacio libre, digno y seguro para hacerlo. Es por ello que los recursos destinados para estas acciones representan el </w:t>
      </w:r>
      <w:r w:rsidRPr="007F22E0">
        <w:rPr>
          <w:rFonts w:ascii="Century Gothic" w:eastAsia="Montserrat" w:hAnsi="Century Gothic" w:cs="Montserrat"/>
          <w:b/>
          <w:bCs/>
          <w:sz w:val="22"/>
          <w:szCs w:val="22"/>
        </w:rPr>
        <w:t>40.33%</w:t>
      </w:r>
      <w:r w:rsidRPr="007F22E0">
        <w:rPr>
          <w:rFonts w:ascii="Century Gothic" w:eastAsia="Montserrat" w:hAnsi="Century Gothic" w:cs="Montserrat"/>
          <w:sz w:val="22"/>
          <w:szCs w:val="22"/>
        </w:rPr>
        <w:t xml:space="preserve"> del total del Gasto Proyectado en la propuesta de Presupuesto de Egresos para el Ejercicio Fiscal 2023.</w:t>
      </w:r>
    </w:p>
    <w:p w14:paraId="5A92F358" w14:textId="60AFA67F"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Dentro de estas acciones destacan asignaciones estratégicas destinadas a la Educación en sus diferentes etapas: Inicial, básica, media y superior, a través de la coordinación de programas y acciones por parte de la Secretaría de Educación, en la que el gasto presupuestado representa un incremento de </w:t>
      </w:r>
      <w:r w:rsidRPr="007F22E0">
        <w:rPr>
          <w:rFonts w:ascii="Century Gothic" w:eastAsia="Montserrat" w:hAnsi="Century Gothic" w:cs="Montserrat"/>
          <w:b/>
          <w:bCs/>
          <w:sz w:val="22"/>
          <w:szCs w:val="22"/>
        </w:rPr>
        <w:t>6.08% (656 millones más),</w:t>
      </w:r>
      <w:r w:rsidRPr="007F22E0">
        <w:rPr>
          <w:rFonts w:ascii="Century Gothic" w:eastAsia="Montserrat" w:hAnsi="Century Gothic" w:cs="Montserrat"/>
          <w:sz w:val="22"/>
          <w:szCs w:val="22"/>
        </w:rPr>
        <w:t xml:space="preserve"> del total del gasto previsto en el Proyecto de Presupuesto. Cabe mencionar que, la consolidación de las gestiones de recursos ha permitido garantizar durante el ejercicio 2022 un gasto ordenado que le brinda tranquilidad y estabilidad a los miles de familias zacatecanas que dependen de este sector.</w:t>
      </w:r>
    </w:p>
    <w:p w14:paraId="528E6766" w14:textId="607481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Esta premisa continuará durante el ejercicio fiscal 2023, ya que gracias a los esfuerzos realizados en conjunto entre la Nueva Gobernanza y el Gobierno Federal, encabezado por el Presidente Andrés Manuel López Obrador, se contará con 2 mil millones de pesos provenientes del Ramo 11, que serán destinados estrictamente al pago de las remuneraciones de nuestro personal educativo. De igual forma, los recursos provenientes del Fondo de Aportaciones para la Nómina Educativa (FONE) presenta un incremento por el orden de los </w:t>
      </w:r>
      <w:r w:rsidRPr="007F22E0">
        <w:rPr>
          <w:rFonts w:ascii="Century Gothic" w:eastAsia="Montserrat" w:hAnsi="Century Gothic" w:cs="Montserrat"/>
          <w:b/>
          <w:bCs/>
          <w:sz w:val="22"/>
          <w:szCs w:val="22"/>
        </w:rPr>
        <w:t>626</w:t>
      </w:r>
      <w:r w:rsidR="0046084D">
        <w:rPr>
          <w:rFonts w:ascii="Century Gothic" w:eastAsia="Montserrat" w:hAnsi="Century Gothic" w:cs="Montserrat"/>
          <w:b/>
          <w:bCs/>
          <w:sz w:val="22"/>
          <w:szCs w:val="22"/>
        </w:rPr>
        <w:t xml:space="preserve"> </w:t>
      </w:r>
      <w:r w:rsidRPr="007F22E0">
        <w:rPr>
          <w:rFonts w:ascii="Century Gothic" w:eastAsia="Montserrat" w:hAnsi="Century Gothic" w:cs="Montserrat"/>
          <w:b/>
          <w:bCs/>
          <w:sz w:val="22"/>
          <w:szCs w:val="22"/>
        </w:rPr>
        <w:t>millones.</w:t>
      </w:r>
    </w:p>
    <w:p w14:paraId="3C218FEB"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Por otra parte, desde la </w:t>
      </w:r>
      <w:r w:rsidRPr="007F22E0">
        <w:rPr>
          <w:rFonts w:ascii="Century Gothic" w:eastAsia="Montserrat" w:hAnsi="Century Gothic" w:cs="Montserrat"/>
          <w:bCs/>
          <w:sz w:val="22"/>
          <w:szCs w:val="22"/>
        </w:rPr>
        <w:t>Nueva Gobernanza</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se plantea el fortalecimiento del sector educativo en otros ámbitos, esto en virtud de establecer estrategias que permitan la inclusión educativa, con actividades orientadas a identificar, prevenir y reducir las barreras que limitan el acceso y permanencia de estudiantes. Por lo cual, resulta inexcusable el Fortalecimiento de los Organismos Descentralizados de Educación, que durante las últimas administraciones se convirtieron en instituciones abandonadas y sumergidas en condiciones financieras deplorables, arriesgando incluso la prestación del servicio de educación a nuestros estudiantes.</w:t>
      </w:r>
    </w:p>
    <w:p w14:paraId="6E9AF85E"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Por tal motivo, dentro del Proyecto de Presupuesto de Egresos del Estado de Zacatecas para el Ejercicio Fiscal 2023, además de contemplar el Fondo de Saneamiento Financiero, se proponen incrementos de presupuesto sustantivos en diversos organismos donde destacan los otorgados a la Universidad Tecnológica del Estado de Zacatecas, con un crecimiento cercano al </w:t>
      </w:r>
      <w:r w:rsidRPr="007F22E0">
        <w:rPr>
          <w:rFonts w:ascii="Century Gothic" w:eastAsia="Montserrat" w:hAnsi="Century Gothic" w:cs="Montserrat"/>
          <w:b/>
          <w:bCs/>
          <w:sz w:val="22"/>
          <w:szCs w:val="22"/>
        </w:rPr>
        <w:t>22.61%</w:t>
      </w:r>
      <w:r w:rsidRPr="007F22E0">
        <w:rPr>
          <w:rFonts w:ascii="Century Gothic" w:eastAsia="Montserrat" w:hAnsi="Century Gothic" w:cs="Montserrat"/>
          <w:sz w:val="22"/>
          <w:szCs w:val="22"/>
        </w:rPr>
        <w:t xml:space="preserve">, el Instituto Tecnológico de Rio Grande con un aumento de los recursos estatales de alrededor del </w:t>
      </w:r>
      <w:r w:rsidRPr="007F22E0">
        <w:rPr>
          <w:rFonts w:ascii="Century Gothic" w:eastAsia="Montserrat" w:hAnsi="Century Gothic" w:cs="Montserrat"/>
          <w:b/>
          <w:bCs/>
          <w:sz w:val="22"/>
          <w:szCs w:val="22"/>
        </w:rPr>
        <w:t>22.48%</w:t>
      </w:r>
      <w:r w:rsidRPr="007F22E0">
        <w:rPr>
          <w:rFonts w:ascii="Century Gothic" w:eastAsia="Montserrat" w:hAnsi="Century Gothic" w:cs="Montserrat"/>
          <w:sz w:val="22"/>
          <w:szCs w:val="22"/>
        </w:rPr>
        <w:t xml:space="preserve"> y la Universidad Politécnica de Zacatecas con una variación del </w:t>
      </w:r>
      <w:r w:rsidRPr="007F22E0">
        <w:rPr>
          <w:rFonts w:ascii="Century Gothic" w:eastAsia="Montserrat" w:hAnsi="Century Gothic" w:cs="Montserrat"/>
          <w:b/>
          <w:bCs/>
          <w:sz w:val="22"/>
          <w:szCs w:val="22"/>
        </w:rPr>
        <w:t>16.70%</w:t>
      </w:r>
      <w:r w:rsidRPr="007F22E0">
        <w:rPr>
          <w:rFonts w:ascii="Century Gothic" w:eastAsia="Montserrat" w:hAnsi="Century Gothic" w:cs="Montserrat"/>
          <w:sz w:val="22"/>
          <w:szCs w:val="22"/>
        </w:rPr>
        <w:t xml:space="preserve"> respecto al ejercicio anterior. No obstante, </w:t>
      </w:r>
      <w:r w:rsidRPr="007F22E0">
        <w:rPr>
          <w:rFonts w:ascii="Century Gothic" w:eastAsia="Montserrat" w:hAnsi="Century Gothic" w:cs="Montserrat"/>
          <w:sz w:val="22"/>
          <w:szCs w:val="22"/>
        </w:rPr>
        <w:lastRenderedPageBreak/>
        <w:t>es importante mencionar que</w:t>
      </w:r>
      <w:r w:rsidRPr="007F22E0">
        <w:rPr>
          <w:rFonts w:ascii="Century Gothic" w:eastAsia="Montserrat" w:hAnsi="Century Gothic" w:cs="Montserrat"/>
          <w:strike/>
          <w:sz w:val="22"/>
          <w:szCs w:val="22"/>
        </w:rPr>
        <w:t>,</w:t>
      </w:r>
      <w:r w:rsidRPr="007F22E0">
        <w:rPr>
          <w:rFonts w:ascii="Century Gothic" w:eastAsia="Montserrat" w:hAnsi="Century Gothic" w:cs="Montserrat"/>
          <w:sz w:val="22"/>
          <w:szCs w:val="22"/>
        </w:rPr>
        <w:t xml:space="preserve"> dentro de las propuestas establecidas en el Proyecto de Presupuesto de Egresos para el Ejercicio Fiscal 2023 la totalidad de estos Organismos Descentralizados de Educación cuentan con incrementos presupuestarios que obedecen al reconocimiento y entero de la captación de ingresos propios.</w:t>
      </w:r>
    </w:p>
    <w:p w14:paraId="4A3731B9" w14:textId="4C3DE01B"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Por otra parte, la comunidad universitaria se verá beneficiada con un incremento del </w:t>
      </w:r>
      <w:r w:rsidRPr="007F22E0">
        <w:rPr>
          <w:rFonts w:ascii="Century Gothic" w:eastAsia="Montserrat" w:hAnsi="Century Gothic" w:cs="Montserrat"/>
          <w:b/>
          <w:bCs/>
          <w:sz w:val="22"/>
          <w:szCs w:val="22"/>
        </w:rPr>
        <w:t>8</w:t>
      </w:r>
      <w:r w:rsidR="0046084D">
        <w:rPr>
          <w:rFonts w:ascii="Century Gothic" w:eastAsia="Montserrat" w:hAnsi="Century Gothic" w:cs="Montserrat"/>
          <w:b/>
          <w:bCs/>
          <w:sz w:val="22"/>
          <w:szCs w:val="22"/>
        </w:rPr>
        <w:t>.00</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del Presupuesto Estatal de la Universidad Autónoma de Zacatecas, asimismo el presupuesto total para la máxima casa de estudios de nuestro </w:t>
      </w:r>
      <w:r w:rsidR="0046084D">
        <w:rPr>
          <w:rFonts w:ascii="Century Gothic" w:eastAsia="Montserrat" w:hAnsi="Century Gothic" w:cs="Montserrat"/>
          <w:sz w:val="22"/>
          <w:szCs w:val="22"/>
        </w:rPr>
        <w:t>E</w:t>
      </w:r>
      <w:r w:rsidRPr="007F22E0">
        <w:rPr>
          <w:rFonts w:ascii="Century Gothic" w:eastAsia="Montserrat" w:hAnsi="Century Gothic" w:cs="Montserrat"/>
          <w:sz w:val="22"/>
          <w:szCs w:val="22"/>
        </w:rPr>
        <w:t xml:space="preserve">stado será por el orden de los </w:t>
      </w:r>
      <w:r w:rsidRPr="007F22E0">
        <w:rPr>
          <w:rFonts w:ascii="Century Gothic" w:eastAsia="Montserrat" w:hAnsi="Century Gothic" w:cs="Montserrat"/>
          <w:b/>
          <w:bCs/>
          <w:sz w:val="22"/>
          <w:szCs w:val="22"/>
        </w:rPr>
        <w:t>2,352 millones</w:t>
      </w:r>
      <w:r w:rsidRPr="007F22E0">
        <w:rPr>
          <w:rFonts w:ascii="Century Gothic" w:eastAsia="Montserrat" w:hAnsi="Century Gothic" w:cs="Montserrat"/>
          <w:sz w:val="22"/>
          <w:szCs w:val="22"/>
        </w:rPr>
        <w:t xml:space="preserve"> </w:t>
      </w:r>
      <w:r w:rsidRPr="007F22E0">
        <w:rPr>
          <w:rFonts w:ascii="Century Gothic" w:eastAsia="Montserrat" w:hAnsi="Century Gothic" w:cs="Montserrat"/>
          <w:b/>
          <w:bCs/>
          <w:sz w:val="22"/>
          <w:szCs w:val="22"/>
        </w:rPr>
        <w:t>de pesos</w:t>
      </w:r>
      <w:r w:rsidRPr="007F22E0">
        <w:rPr>
          <w:rFonts w:ascii="Century Gothic" w:eastAsia="Montserrat" w:hAnsi="Century Gothic" w:cs="Montserrat"/>
          <w:sz w:val="22"/>
          <w:szCs w:val="22"/>
        </w:rPr>
        <w:t>.</w:t>
      </w:r>
    </w:p>
    <w:p w14:paraId="427B5E8C" w14:textId="77777777" w:rsidR="009E3E60" w:rsidRPr="007F22E0" w:rsidRDefault="009E3E60" w:rsidP="007F22E0">
      <w:pPr>
        <w:spacing w:after="240" w:line="276" w:lineRule="auto"/>
        <w:jc w:val="both"/>
        <w:rPr>
          <w:rFonts w:ascii="Century Gothic" w:eastAsia="Montserrat" w:hAnsi="Century Gothic" w:cs="Montserrat"/>
          <w:sz w:val="22"/>
          <w:szCs w:val="22"/>
        </w:rPr>
      </w:pPr>
    </w:p>
    <w:p w14:paraId="11E7009F" w14:textId="77777777" w:rsidR="009E3E60" w:rsidRPr="007F22E0" w:rsidRDefault="009E3E60" w:rsidP="007F22E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Salud para el Bienestar</w:t>
      </w:r>
    </w:p>
    <w:p w14:paraId="660F8C7B"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salud constituye una prioridad para la Nueva Gobernanza y es un derecho fundamental establecido en el artículo cuarto de la Constitución Política de los Estados Unidos Mexicanos en el que se mandata que “toda persona tiene derecho a la protección de la Salud”. Es por ello que para el ejercicio fiscal 2023 se incluyen significativas previsiones de gasto, a fin de dar continuidad a los avances en la cobertura generalizada y gratuita de los servicios de salud en el Estado, adquisición de insumos y gastos operativos, para mitigar los impactos derivados de la contingencia sanitaria.</w:t>
      </w:r>
    </w:p>
    <w:p w14:paraId="7D8D37C7" w14:textId="009E8DB0"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Lo anterior se confirma realizando esfuerzos importantes para mantener y reforzar  la atención médica y la entrega de medicamentos gratuitos, que atiende a la población que no cuenta con seguridad social, lo anterior apoyado con recursos provenientes del Fondo de Aportaciones para los Servicios de Salud, el cual presenta un incremento del </w:t>
      </w:r>
      <w:r w:rsidRPr="007F22E0">
        <w:rPr>
          <w:rFonts w:ascii="Century Gothic" w:eastAsia="Montserrat" w:hAnsi="Century Gothic" w:cs="Montserrat"/>
          <w:b/>
          <w:bCs/>
          <w:sz w:val="22"/>
          <w:szCs w:val="22"/>
        </w:rPr>
        <w:t>7</w:t>
      </w:r>
      <w:r w:rsidR="0046084D">
        <w:rPr>
          <w:rFonts w:ascii="Century Gothic" w:eastAsia="Montserrat" w:hAnsi="Century Gothic" w:cs="Montserrat"/>
          <w:b/>
          <w:bCs/>
          <w:sz w:val="22"/>
          <w:szCs w:val="22"/>
        </w:rPr>
        <w:t>.00</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w:t>
      </w:r>
      <w:r w:rsidRPr="007F22E0">
        <w:rPr>
          <w:rFonts w:ascii="Century Gothic" w:eastAsia="Montserrat" w:hAnsi="Century Gothic" w:cs="Montserrat"/>
          <w:b/>
          <w:bCs/>
          <w:sz w:val="22"/>
          <w:szCs w:val="22"/>
        </w:rPr>
        <w:t xml:space="preserve">(198 millones) </w:t>
      </w:r>
      <w:r w:rsidRPr="007F22E0">
        <w:rPr>
          <w:rFonts w:ascii="Century Gothic" w:eastAsia="Montserrat" w:hAnsi="Century Gothic" w:cs="Montserrat"/>
          <w:sz w:val="22"/>
          <w:szCs w:val="22"/>
        </w:rPr>
        <w:t xml:space="preserve">respecto del ejercicio anterior y los recursos estatales cuyas previsiones propuestas ascienden a los </w:t>
      </w:r>
      <w:r w:rsidRPr="007F22E0">
        <w:rPr>
          <w:rFonts w:ascii="Century Gothic" w:eastAsia="Montserrat" w:hAnsi="Century Gothic" w:cs="Montserrat"/>
          <w:b/>
          <w:bCs/>
          <w:sz w:val="22"/>
          <w:szCs w:val="22"/>
        </w:rPr>
        <w:t>790 millones de pesos</w:t>
      </w:r>
      <w:r w:rsidRPr="007F22E0">
        <w:rPr>
          <w:rFonts w:ascii="Century Gothic" w:eastAsia="Montserrat" w:hAnsi="Century Gothic" w:cs="Montserrat"/>
          <w:sz w:val="22"/>
          <w:szCs w:val="22"/>
        </w:rPr>
        <w:t xml:space="preserve">, las cuales consideran un crecimiento de </w:t>
      </w:r>
      <w:r w:rsidRPr="007F22E0">
        <w:rPr>
          <w:rFonts w:ascii="Century Gothic" w:eastAsia="Montserrat" w:hAnsi="Century Gothic" w:cs="Montserrat"/>
          <w:b/>
          <w:bCs/>
          <w:sz w:val="22"/>
          <w:szCs w:val="22"/>
        </w:rPr>
        <w:t>38 millones de pesos</w:t>
      </w:r>
      <w:r w:rsidRPr="007F22E0">
        <w:rPr>
          <w:rFonts w:ascii="Century Gothic" w:eastAsia="Montserrat" w:hAnsi="Century Gothic" w:cs="Montserrat"/>
          <w:sz w:val="22"/>
          <w:szCs w:val="22"/>
        </w:rPr>
        <w:t xml:space="preserve">. </w:t>
      </w:r>
    </w:p>
    <w:p w14:paraId="30477610" w14:textId="745CC0CB"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Dentro de las Provisiones presentadas en el Presupuesto de Egresos del Estado de Zacatecas para el Ejercicio Fiscal 2023</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se consideran </w:t>
      </w:r>
      <w:r w:rsidRPr="007F22E0">
        <w:rPr>
          <w:rFonts w:ascii="Century Gothic" w:eastAsia="Montserrat" w:hAnsi="Century Gothic" w:cs="Montserrat"/>
          <w:b/>
          <w:bCs/>
          <w:sz w:val="22"/>
          <w:szCs w:val="22"/>
        </w:rPr>
        <w:t>381 millones de pesos</w:t>
      </w:r>
      <w:r w:rsidRPr="007F22E0">
        <w:rPr>
          <w:rFonts w:ascii="Century Gothic" w:eastAsia="Montserrat" w:hAnsi="Century Gothic" w:cs="Montserrat"/>
          <w:sz w:val="22"/>
          <w:szCs w:val="22"/>
        </w:rPr>
        <w:t xml:space="preserve"> para el convenio de Colaboración con el Instituto de Salud para el Bienestar</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con el fin de continuar impulsando la adquisición consolidada de medicamentos y materiales de curación, abasteciendo de esta manera los insumos esenciales para el sector. Los recursos propuestos para</w:t>
      </w:r>
      <w:r w:rsidRPr="007F22E0">
        <w:rPr>
          <w:rFonts w:ascii="Century Gothic" w:eastAsia="Montserrat" w:hAnsi="Century Gothic" w:cs="Montserrat"/>
          <w:b/>
          <w:bCs/>
          <w:sz w:val="22"/>
          <w:szCs w:val="22"/>
        </w:rPr>
        <w:t xml:space="preserve"> </w:t>
      </w:r>
      <w:r w:rsidRPr="007F22E0">
        <w:rPr>
          <w:rFonts w:ascii="Century Gothic" w:eastAsia="Montserrat" w:hAnsi="Century Gothic" w:cs="Montserrat"/>
          <w:sz w:val="22"/>
          <w:szCs w:val="22"/>
        </w:rPr>
        <w:t xml:space="preserve">este rubro representan un </w:t>
      </w:r>
      <w:r w:rsidRPr="007F22E0">
        <w:rPr>
          <w:rFonts w:ascii="Century Gothic" w:eastAsia="Montserrat" w:hAnsi="Century Gothic" w:cs="Montserrat"/>
          <w:b/>
          <w:bCs/>
          <w:sz w:val="22"/>
          <w:szCs w:val="22"/>
        </w:rPr>
        <w:t>10.4</w:t>
      </w:r>
      <w:r w:rsidR="0046084D">
        <w:rPr>
          <w:rFonts w:ascii="Century Gothic" w:eastAsia="Montserrat" w:hAnsi="Century Gothic" w:cs="Montserrat"/>
          <w:b/>
          <w:bCs/>
          <w:sz w:val="22"/>
          <w:szCs w:val="22"/>
        </w:rPr>
        <w:t>0</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del total de las asignaciones previstas en el Proyecto de Presupuesto de Egresos del Estado de Zacatecas para el Ejercicio Fiscal 2023.</w:t>
      </w:r>
    </w:p>
    <w:p w14:paraId="40890633"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Con esto la Nueva Gobernanza confirma el compromiso de continuar con la transformación del sector salud para que los servicios que se otorgan a la población a través de instituciones sean de calidad. Asimismo, se mantiene la obligación de ampliar la cobertura e implementar estrategias preventivas para preservar la salud y atender los </w:t>
      </w:r>
      <w:r w:rsidRPr="007F22E0">
        <w:rPr>
          <w:rFonts w:ascii="Century Gothic" w:eastAsia="Montserrat" w:hAnsi="Century Gothic" w:cs="Montserrat"/>
          <w:sz w:val="22"/>
          <w:szCs w:val="22"/>
        </w:rPr>
        <w:lastRenderedPageBreak/>
        <w:t>padecimientos que aquejan a la población en general y afectan de manera directa en su estabilidad económica.</w:t>
      </w:r>
    </w:p>
    <w:p w14:paraId="63BFA9D1" w14:textId="77777777" w:rsidR="009E3E60" w:rsidRPr="007F22E0" w:rsidRDefault="009E3E60" w:rsidP="007F22E0">
      <w:pPr>
        <w:spacing w:after="240" w:line="276" w:lineRule="auto"/>
        <w:jc w:val="both"/>
        <w:rPr>
          <w:rFonts w:ascii="Century Gothic" w:eastAsia="Montserrat" w:hAnsi="Century Gothic" w:cs="Montserrat"/>
          <w:sz w:val="22"/>
          <w:szCs w:val="22"/>
        </w:rPr>
      </w:pPr>
    </w:p>
    <w:p w14:paraId="4AE2A838" w14:textId="77777777" w:rsidR="009E3E60" w:rsidRPr="007F22E0" w:rsidRDefault="009E3E60" w:rsidP="007F22E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Política del Bienestar para el combate al rezago social</w:t>
      </w:r>
    </w:p>
    <w:p w14:paraId="745C3865"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Nueva Gobernanza recibió un Estado carente de servicios básicos y sin las condiciones necesarias para dotar a la población de vivienda, con comunidades en estado de precariedad que exigían la atención que gobiernos pasados no les dieron. Esta situación de exclusión provoca la ausencia de cohesión social de los sectores ciudadanos.</w:t>
      </w:r>
    </w:p>
    <w:p w14:paraId="10EC628C"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Esto se convierte en un tema primordial para poder otorgar el acceso a los servicios básicos de vivienda y mejoramiento del entorno urbano¸ ya que es imprescindible para el bienestar social. Por lo que se debe de optimizar el acceso y movilidad a las comunidades a través de obras y acciones ubicadas en zonas de atención prioritarias, así como en localidades con evidente grado de pobreza.</w:t>
      </w:r>
    </w:p>
    <w:p w14:paraId="578D3F0B" w14:textId="7312DE68"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Por lo cual, es indispensable para la actual administración crear espacios dignos para el desarrollo y la convivencia social con la finalidad de generar sociedades cohesionadas y participativas; ya que el sentido de pertenencia se establece mediante el arraigo a los hogares y a la familia, por ello es importante garantizar el bienestar social a partir de la convivencia en espacios de vivienda segura,</w:t>
      </w:r>
      <w:r w:rsidRPr="007F22E0">
        <w:rPr>
          <w:rFonts w:ascii="Century Gothic" w:eastAsia="Montserrat" w:hAnsi="Century Gothic" w:cs="Montserrat"/>
          <w:strike/>
          <w:sz w:val="22"/>
          <w:szCs w:val="22"/>
        </w:rPr>
        <w:t xml:space="preserve"> </w:t>
      </w:r>
      <w:r w:rsidRPr="007F22E0">
        <w:rPr>
          <w:rFonts w:ascii="Century Gothic" w:eastAsia="Montserrat" w:hAnsi="Century Gothic" w:cs="Montserrat"/>
          <w:sz w:val="22"/>
          <w:szCs w:val="22"/>
        </w:rPr>
        <w:t xml:space="preserve">integradas a un ambiente de urbanización que garantice el acceso a los servicios elementales por lo cual dentro de este Proyecto de Presupuesto de Egresos se propone una asignación de </w:t>
      </w:r>
      <w:r w:rsidRPr="007F22E0">
        <w:rPr>
          <w:rFonts w:ascii="Century Gothic" w:eastAsia="Montserrat" w:hAnsi="Century Gothic" w:cs="Montserrat"/>
          <w:b/>
          <w:bCs/>
          <w:sz w:val="22"/>
          <w:szCs w:val="22"/>
        </w:rPr>
        <w:t>749 millones de pesos</w:t>
      </w:r>
      <w:r w:rsidRPr="007F22E0">
        <w:rPr>
          <w:rFonts w:ascii="Century Gothic" w:eastAsia="Montserrat" w:hAnsi="Century Gothic" w:cs="Montserrat"/>
          <w:sz w:val="22"/>
          <w:szCs w:val="22"/>
        </w:rPr>
        <w:t xml:space="preserve"> en Programas Presupuestarios</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cuya función está enfocada a cubrir las necesidades de vivienda y servicios a la comunidad a través de acciones en materia de  desarrollo comunitario, desarrollo regional, urbanización y vivienda</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donde destacan las asignaciones por </w:t>
      </w:r>
      <w:r w:rsidRPr="007F22E0">
        <w:rPr>
          <w:rFonts w:ascii="Century Gothic" w:eastAsia="Montserrat" w:hAnsi="Century Gothic" w:cs="Montserrat"/>
          <w:b/>
          <w:bCs/>
          <w:sz w:val="22"/>
          <w:szCs w:val="22"/>
        </w:rPr>
        <w:t>519 millones de pesos</w:t>
      </w:r>
      <w:r w:rsidRPr="007F22E0">
        <w:rPr>
          <w:rFonts w:ascii="Century Gothic" w:eastAsia="Montserrat" w:hAnsi="Century Gothic" w:cs="Montserrat"/>
          <w:sz w:val="22"/>
          <w:szCs w:val="22"/>
        </w:rPr>
        <w:t xml:space="preserve"> para</w:t>
      </w:r>
      <w:r w:rsidRPr="007F22E0">
        <w:rPr>
          <w:rFonts w:ascii="Century Gothic" w:eastAsia="Montserrat" w:hAnsi="Century Gothic" w:cs="Montserrat"/>
          <w:b/>
          <w:bCs/>
          <w:sz w:val="22"/>
          <w:szCs w:val="22"/>
        </w:rPr>
        <w:t xml:space="preserve"> </w:t>
      </w:r>
      <w:r w:rsidRPr="007F22E0">
        <w:rPr>
          <w:rFonts w:ascii="Century Gothic" w:eastAsia="Montserrat" w:hAnsi="Century Gothic" w:cs="Montserrat"/>
          <w:sz w:val="22"/>
          <w:szCs w:val="22"/>
        </w:rPr>
        <w:t xml:space="preserve">la Secretaría de Desarrollo Social y de </w:t>
      </w:r>
      <w:r w:rsidRPr="007F22E0">
        <w:rPr>
          <w:rFonts w:ascii="Century Gothic" w:eastAsia="Montserrat" w:hAnsi="Century Gothic" w:cs="Montserrat"/>
          <w:b/>
          <w:bCs/>
          <w:sz w:val="22"/>
          <w:szCs w:val="22"/>
        </w:rPr>
        <w:t>229</w:t>
      </w:r>
      <w:r w:rsidRPr="007F22E0">
        <w:rPr>
          <w:rFonts w:ascii="Century Gothic" w:eastAsia="Montserrat" w:hAnsi="Century Gothic" w:cs="Montserrat"/>
          <w:sz w:val="22"/>
          <w:szCs w:val="22"/>
        </w:rPr>
        <w:t xml:space="preserve"> </w:t>
      </w:r>
      <w:r w:rsidRPr="007F22E0">
        <w:rPr>
          <w:rFonts w:ascii="Century Gothic" w:eastAsia="Montserrat" w:hAnsi="Century Gothic" w:cs="Montserrat"/>
          <w:b/>
          <w:bCs/>
          <w:sz w:val="22"/>
          <w:szCs w:val="22"/>
        </w:rPr>
        <w:t>millones de pesos</w:t>
      </w:r>
      <w:r w:rsidRPr="007F22E0">
        <w:rPr>
          <w:rFonts w:ascii="Century Gothic" w:eastAsia="Montserrat" w:hAnsi="Century Gothic" w:cs="Montserrat"/>
          <w:sz w:val="22"/>
          <w:szCs w:val="22"/>
        </w:rPr>
        <w:t xml:space="preserve"> para</w:t>
      </w:r>
      <w:r w:rsidRPr="007F22E0">
        <w:rPr>
          <w:rFonts w:ascii="Century Gothic" w:eastAsia="Montserrat" w:hAnsi="Century Gothic" w:cs="Montserrat"/>
          <w:b/>
          <w:bCs/>
          <w:sz w:val="22"/>
          <w:szCs w:val="22"/>
        </w:rPr>
        <w:t xml:space="preserve"> </w:t>
      </w:r>
      <w:r w:rsidRPr="007F22E0">
        <w:rPr>
          <w:rFonts w:ascii="Century Gothic" w:eastAsia="Montserrat" w:hAnsi="Century Gothic" w:cs="Montserrat"/>
          <w:sz w:val="22"/>
          <w:szCs w:val="22"/>
        </w:rPr>
        <w:t>la Secretaría de Desarrollo Urbano, Vivienda y Ordenamiento Territorial.</w:t>
      </w:r>
    </w:p>
    <w:p w14:paraId="60B86CF3"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Estas asignaciones reafirman el compromiso de generar condiciones para lograr un desarrollo urbano equilibrado y sostenible, mediante el impulso de políticas públicas en materia de planeación urbana, orden del territorio, movilidad y mejoramiento de espacios públicos para la integración social.</w:t>
      </w:r>
    </w:p>
    <w:p w14:paraId="1E388BF5"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Lo anterior, en virtud de que esta condición se vuelve indispensable para el desarrollo comunitario para priorizar el acceso a una vivienda digna y de calidad, por lo que es necesario reforzar las acciones de mejoramiento, ampliación, reparación y reposición de espacios en las viviendas, mediante esquemas de coordinación y colaboración con municipios.</w:t>
      </w:r>
    </w:p>
    <w:p w14:paraId="029EA528" w14:textId="609B5E2E" w:rsidR="00FC724E" w:rsidRDefault="009E3E60" w:rsidP="00E723DA">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lastRenderedPageBreak/>
        <w:t xml:space="preserve">Por lo cual para el ejercicio fiscal 2023, la Nueva Gobernanza continuará con el objetivo encaminado a que la población de nuestro </w:t>
      </w:r>
      <w:r w:rsidR="00ED3671">
        <w:rPr>
          <w:rFonts w:ascii="Century Gothic" w:eastAsia="Montserrat" w:hAnsi="Century Gothic" w:cs="Montserrat"/>
          <w:sz w:val="22"/>
          <w:szCs w:val="22"/>
        </w:rPr>
        <w:t>E</w:t>
      </w:r>
      <w:r w:rsidRPr="007F22E0">
        <w:rPr>
          <w:rFonts w:ascii="Century Gothic" w:eastAsia="Montserrat" w:hAnsi="Century Gothic" w:cs="Montserrat"/>
          <w:sz w:val="22"/>
          <w:szCs w:val="22"/>
        </w:rPr>
        <w:t xml:space="preserve">stado logré vivir en un </w:t>
      </w:r>
      <w:r w:rsidR="00ED3671">
        <w:rPr>
          <w:rFonts w:ascii="Century Gothic" w:eastAsia="Montserrat" w:hAnsi="Century Gothic" w:cs="Montserrat"/>
          <w:sz w:val="22"/>
          <w:szCs w:val="22"/>
        </w:rPr>
        <w:t>E</w:t>
      </w:r>
      <w:r w:rsidRPr="007F22E0">
        <w:rPr>
          <w:rFonts w:ascii="Century Gothic" w:eastAsia="Montserrat" w:hAnsi="Century Gothic" w:cs="Montserrat"/>
          <w:sz w:val="22"/>
          <w:szCs w:val="22"/>
        </w:rPr>
        <w:t>stado de Bienestar, desde un punto de vista integral y progresista, que garantice el ejercicio efectivo de los derechos sociales de todos los ciudadanos, favoreciendo preponderantemente a los grupos más vulnerables, de tal manera que nuestro Estado se constituya bajo los principios de equidad, inclusión, cohesión social, transparencia e igualdad.</w:t>
      </w:r>
    </w:p>
    <w:p w14:paraId="4378FD5A" w14:textId="77777777" w:rsidR="00E723DA" w:rsidRDefault="00E723DA" w:rsidP="00E723DA">
      <w:pPr>
        <w:spacing w:after="240" w:line="276" w:lineRule="auto"/>
        <w:jc w:val="both"/>
        <w:rPr>
          <w:rFonts w:ascii="Century Gothic" w:eastAsia="Montserrat" w:hAnsi="Century Gothic" w:cs="Montserrat"/>
          <w:sz w:val="22"/>
          <w:szCs w:val="22"/>
        </w:rPr>
      </w:pPr>
    </w:p>
    <w:p w14:paraId="1B32AC4D" w14:textId="77777777" w:rsidR="009E3E60" w:rsidRPr="007F22E0" w:rsidRDefault="009E3E60" w:rsidP="007F22E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Protección de los Grupos Vulnerables</w:t>
      </w:r>
    </w:p>
    <w:p w14:paraId="0208C55E"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Una de las grandes consecuencias de la política neoliberal es la desigualdad y exclusión social que provoca; ya que, aunque la producción de bienes y satisfactores sociales presentó pequeños indicios de crecimiento, estos no resultaron accesibles para la mayoría de los zacatecanos, por el contrario han fomentado un esquema de disparidad social.</w:t>
      </w:r>
    </w:p>
    <w:p w14:paraId="258864E4"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Política de Bienestar impulsa las capacidades de las personas, reconociéndose como constructoras de su propio progreso, de tal forma que, para enfrentar de manera correcta los retos en este sector, es necesario fomentar la coordinación interinstitucional e intergubernamental de forma eficiente.</w:t>
      </w:r>
    </w:p>
    <w:p w14:paraId="7C934C14"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De esta manera, se deben priorizar acciones que promuevan, mejoren y amplíen el acceso a esquemas de protección y seguridad social, que coadyuven en la edificación de un entorno social digno e incluyente para los zacatecanos, además de que iguale el acceso a las oportunidades de mejora en los ingresos de los grupos más vulnerables en aras de lograr la mitigación de la pobreza y eliminar la desigualdad.</w:t>
      </w:r>
    </w:p>
    <w:p w14:paraId="39DA9686"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Por lo que, en el marco de una política de bienestar, la Nueva Gobernanza requiere redireccionar el desarrollo social de Zacatecas, donde la participación de la sociedad resulte fundamental para la construcción de un Estado moderno desde sus pilares, en conjunto y sin excluir a nadie, centrando los derechos sociales como un modelo de universalidad, sin discriminación de ninguna índole y promoviendo la construcción de mecanismos ejecutables y exigibles para que la sociedad viva en un estado de bienestar.</w:t>
      </w:r>
    </w:p>
    <w:p w14:paraId="11CD64E1"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política de desarrollo social se</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considera una obligación del Estado de salvaguardar el pleno ejercicio de los derechos sociales consagrados en el Plan Estatal de Desarrollo 2022-2027, instituyendo</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 xml:space="preserve">el bienestar como un derecho para la satisfacción de las necesidades básicas, con el pleno acceso a niveles dignos de educación, salud, alimentación, seguridad social, vivienda y medio ambiente sustentable, específicamente en los sectores históricamente más desprotegidos como lo son las </w:t>
      </w:r>
      <w:r w:rsidRPr="007F22E0">
        <w:rPr>
          <w:rFonts w:ascii="Century Gothic" w:eastAsia="Montserrat" w:hAnsi="Century Gothic" w:cs="Montserrat"/>
          <w:sz w:val="22"/>
          <w:szCs w:val="22"/>
        </w:rPr>
        <w:lastRenderedPageBreak/>
        <w:t xml:space="preserve">personas adultas mayores, los estudiantes y jóvenes, así como las personas con discapacidad. </w:t>
      </w:r>
    </w:p>
    <w:p w14:paraId="0FA3C92F" w14:textId="77777777" w:rsidR="009E3E60" w:rsidRPr="007F22E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Para ello el Proyecto de Presupuesto de Egresos para el Ejercicio Fiscal 2023, plantea dentro del capítulo 4000, en los conceptos de subsidios y ayudas sociales, una asignación de </w:t>
      </w:r>
      <w:r w:rsidRPr="007F22E0">
        <w:rPr>
          <w:rFonts w:ascii="Century Gothic" w:eastAsia="Montserrat" w:hAnsi="Century Gothic" w:cs="Montserrat"/>
          <w:b/>
          <w:bCs/>
          <w:sz w:val="22"/>
          <w:szCs w:val="22"/>
        </w:rPr>
        <w:t>1,249 millones de pesos</w:t>
      </w:r>
      <w:r w:rsidRPr="007F22E0">
        <w:rPr>
          <w:rFonts w:ascii="Century Gothic" w:eastAsia="Montserrat" w:hAnsi="Century Gothic" w:cs="Montserrat"/>
          <w:sz w:val="22"/>
          <w:szCs w:val="22"/>
        </w:rPr>
        <w:t>, recursos que permitirán contribuir al ejercicio efectivo de los derechos sociales de todas y todos los zacatecanos, que van más allá del asistencialismo y que funjan como engrane del</w:t>
      </w:r>
      <w:r w:rsidRPr="007F22E0">
        <w:rPr>
          <w:rFonts w:ascii="Century Gothic" w:eastAsia="Montserrat" w:hAnsi="Century Gothic" w:cs="Montserrat"/>
          <w:b/>
          <w:bCs/>
          <w:sz w:val="22"/>
          <w:szCs w:val="22"/>
        </w:rPr>
        <w:t xml:space="preserve"> </w:t>
      </w:r>
      <w:r w:rsidRPr="007F22E0">
        <w:rPr>
          <w:rFonts w:ascii="Century Gothic" w:eastAsia="Montserrat" w:hAnsi="Century Gothic" w:cs="Montserrat"/>
          <w:sz w:val="22"/>
          <w:szCs w:val="22"/>
        </w:rPr>
        <w:t>sector económico del Estado.</w:t>
      </w:r>
    </w:p>
    <w:p w14:paraId="1969C174" w14:textId="294D3DE9" w:rsidR="009E3E60" w:rsidRDefault="009E3E60" w:rsidP="007F22E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Aunado a lo anterior, el Proyecto de Presupuesto de Egresos para el Ejercicio Fiscal 2023 prevé estrategias y líneas de acción dirigidas a la atención de la población vulnerable; ya que, se tendrá una atención preponderante sobre el bienestar, desde una perspectiva de derechos y de ciclo de vida, considerando las transversalidades de igualdad sustantiva; niñas, niños y adolescentes, derechos humanos.</w:t>
      </w:r>
    </w:p>
    <w:tbl>
      <w:tblPr>
        <w:tblW w:w="6521" w:type="dxa"/>
        <w:jc w:val="center"/>
        <w:tblCellMar>
          <w:left w:w="70" w:type="dxa"/>
          <w:right w:w="70" w:type="dxa"/>
        </w:tblCellMar>
        <w:tblLook w:val="04A0" w:firstRow="1" w:lastRow="0" w:firstColumn="1" w:lastColumn="0" w:noHBand="0" w:noVBand="1"/>
      </w:tblPr>
      <w:tblGrid>
        <w:gridCol w:w="2835"/>
        <w:gridCol w:w="878"/>
        <w:gridCol w:w="2808"/>
      </w:tblGrid>
      <w:tr w:rsidR="0046084D" w:rsidRPr="0046084D" w14:paraId="62E26FAD" w14:textId="77777777" w:rsidTr="0046084D">
        <w:trPr>
          <w:trHeight w:val="262"/>
          <w:jc w:val="center"/>
        </w:trPr>
        <w:tc>
          <w:tcPr>
            <w:tcW w:w="3713" w:type="dxa"/>
            <w:gridSpan w:val="2"/>
            <w:tcBorders>
              <w:top w:val="nil"/>
              <w:left w:val="nil"/>
              <w:bottom w:val="single" w:sz="4" w:space="0" w:color="161616"/>
              <w:right w:val="nil"/>
            </w:tcBorders>
            <w:shd w:val="clear" w:color="auto" w:fill="auto"/>
            <w:noWrap/>
            <w:vAlign w:val="center"/>
            <w:hideMark/>
          </w:tcPr>
          <w:p w14:paraId="092F4D85" w14:textId="77777777" w:rsidR="009E3E60" w:rsidRPr="0046084D" w:rsidRDefault="009E3E60" w:rsidP="003665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entury Gothic" w:eastAsia="Times New Roman" w:hAnsi="Century Gothic" w:cs="Calibri"/>
                <w:b/>
                <w:bCs/>
                <w:sz w:val="22"/>
                <w:szCs w:val="22"/>
                <w:bdr w:val="none" w:sz="0" w:space="0" w:color="auto"/>
                <w:lang w:eastAsia="es-MX"/>
              </w:rPr>
            </w:pPr>
            <w:r w:rsidRPr="0046084D">
              <w:rPr>
                <w:rFonts w:ascii="Century Gothic" w:eastAsia="Times New Roman" w:hAnsi="Century Gothic" w:cs="Calibri"/>
                <w:b/>
                <w:bCs/>
                <w:sz w:val="22"/>
                <w:szCs w:val="22"/>
                <w:bdr w:val="none" w:sz="0" w:space="0" w:color="auto"/>
                <w:lang w:eastAsia="es-MX"/>
              </w:rPr>
              <w:t>Transversalidad</w:t>
            </w:r>
          </w:p>
        </w:tc>
        <w:tc>
          <w:tcPr>
            <w:tcW w:w="2808" w:type="dxa"/>
            <w:tcBorders>
              <w:top w:val="nil"/>
              <w:left w:val="nil"/>
              <w:bottom w:val="single" w:sz="4" w:space="0" w:color="161616"/>
              <w:right w:val="nil"/>
            </w:tcBorders>
            <w:shd w:val="clear" w:color="auto" w:fill="auto"/>
            <w:noWrap/>
            <w:vAlign w:val="center"/>
            <w:hideMark/>
          </w:tcPr>
          <w:p w14:paraId="76BD9AA4" w14:textId="77777777" w:rsidR="009E3E60" w:rsidRPr="0046084D" w:rsidRDefault="009E3E60" w:rsidP="0046084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sz w:val="22"/>
                <w:szCs w:val="22"/>
                <w:bdr w:val="none" w:sz="0" w:space="0" w:color="auto"/>
                <w:lang w:eastAsia="es-MX"/>
              </w:rPr>
            </w:pPr>
            <w:r w:rsidRPr="0046084D">
              <w:rPr>
                <w:rFonts w:ascii="Century Gothic" w:eastAsia="Times New Roman" w:hAnsi="Century Gothic" w:cs="Calibri"/>
                <w:b/>
                <w:bCs/>
                <w:sz w:val="22"/>
                <w:szCs w:val="22"/>
                <w:bdr w:val="none" w:sz="0" w:space="0" w:color="auto"/>
                <w:lang w:eastAsia="es-MX"/>
              </w:rPr>
              <w:t>Asignación</w:t>
            </w:r>
          </w:p>
        </w:tc>
      </w:tr>
      <w:tr w:rsidR="0046084D" w:rsidRPr="0046084D" w14:paraId="1405ACB1" w14:textId="77777777" w:rsidTr="0046084D">
        <w:trPr>
          <w:trHeight w:val="275"/>
          <w:jc w:val="center"/>
        </w:trPr>
        <w:tc>
          <w:tcPr>
            <w:tcW w:w="3713" w:type="dxa"/>
            <w:gridSpan w:val="2"/>
            <w:tcBorders>
              <w:top w:val="nil"/>
              <w:left w:val="nil"/>
              <w:bottom w:val="nil"/>
              <w:right w:val="nil"/>
            </w:tcBorders>
            <w:shd w:val="clear" w:color="auto" w:fill="auto"/>
            <w:noWrap/>
            <w:vAlign w:val="center"/>
            <w:hideMark/>
          </w:tcPr>
          <w:p w14:paraId="23E3217B" w14:textId="77777777" w:rsidR="009E3E60" w:rsidRPr="0046084D" w:rsidRDefault="009E3E60" w:rsidP="003665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sz w:val="22"/>
                <w:szCs w:val="22"/>
                <w:bdr w:val="none" w:sz="0" w:space="0" w:color="auto"/>
                <w:lang w:eastAsia="es-MX"/>
              </w:rPr>
            </w:pPr>
            <w:r w:rsidRPr="0046084D">
              <w:rPr>
                <w:rFonts w:ascii="Century Gothic" w:eastAsia="Times New Roman" w:hAnsi="Century Gothic" w:cs="Calibri"/>
                <w:sz w:val="22"/>
                <w:szCs w:val="22"/>
                <w:bdr w:val="none" w:sz="0" w:space="0" w:color="auto"/>
                <w:lang w:eastAsia="es-MX"/>
              </w:rPr>
              <w:t>Igualdad Sustantiva de Género</w:t>
            </w:r>
          </w:p>
        </w:tc>
        <w:tc>
          <w:tcPr>
            <w:tcW w:w="2808" w:type="dxa"/>
            <w:tcBorders>
              <w:top w:val="nil"/>
              <w:left w:val="nil"/>
              <w:bottom w:val="nil"/>
              <w:right w:val="nil"/>
            </w:tcBorders>
            <w:shd w:val="clear" w:color="auto" w:fill="auto"/>
            <w:noWrap/>
            <w:vAlign w:val="center"/>
            <w:hideMark/>
          </w:tcPr>
          <w:p w14:paraId="5B883928" w14:textId="77777777" w:rsidR="009E3E60" w:rsidRPr="0046084D" w:rsidRDefault="009E3E60" w:rsidP="003665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sz w:val="22"/>
                <w:szCs w:val="22"/>
                <w:bdr w:val="none" w:sz="0" w:space="0" w:color="auto"/>
                <w:lang w:eastAsia="es-MX"/>
              </w:rPr>
            </w:pPr>
            <w:r w:rsidRPr="0046084D">
              <w:rPr>
                <w:rFonts w:ascii="Century Gothic" w:eastAsia="Times New Roman" w:hAnsi="Century Gothic" w:cs="Calibri"/>
                <w:b/>
                <w:bCs/>
                <w:sz w:val="22"/>
                <w:szCs w:val="22"/>
                <w:bdr w:val="none" w:sz="0" w:space="0" w:color="auto"/>
                <w:lang w:eastAsia="es-MX"/>
              </w:rPr>
              <w:t>1,649,440,424.00</w:t>
            </w:r>
          </w:p>
        </w:tc>
      </w:tr>
      <w:tr w:rsidR="0046084D" w:rsidRPr="0046084D" w14:paraId="6CA32B36" w14:textId="77777777" w:rsidTr="0046084D">
        <w:trPr>
          <w:trHeight w:val="275"/>
          <w:jc w:val="center"/>
        </w:trPr>
        <w:tc>
          <w:tcPr>
            <w:tcW w:w="3713" w:type="dxa"/>
            <w:gridSpan w:val="2"/>
            <w:tcBorders>
              <w:top w:val="nil"/>
              <w:left w:val="nil"/>
              <w:bottom w:val="nil"/>
              <w:right w:val="nil"/>
            </w:tcBorders>
            <w:shd w:val="clear" w:color="auto" w:fill="auto"/>
            <w:noWrap/>
            <w:vAlign w:val="center"/>
            <w:hideMark/>
          </w:tcPr>
          <w:p w14:paraId="38BED120" w14:textId="77777777" w:rsidR="009E3E60" w:rsidRPr="0046084D" w:rsidRDefault="009E3E60" w:rsidP="003665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sz w:val="22"/>
                <w:szCs w:val="22"/>
                <w:bdr w:val="none" w:sz="0" w:space="0" w:color="auto"/>
                <w:lang w:eastAsia="es-MX"/>
              </w:rPr>
            </w:pPr>
            <w:r w:rsidRPr="0046084D">
              <w:rPr>
                <w:rFonts w:ascii="Century Gothic" w:eastAsia="Times New Roman" w:hAnsi="Century Gothic" w:cs="Calibri"/>
                <w:sz w:val="22"/>
                <w:szCs w:val="22"/>
                <w:bdr w:val="none" w:sz="0" w:space="0" w:color="auto"/>
                <w:lang w:eastAsia="es-MX"/>
              </w:rPr>
              <w:t xml:space="preserve">Niñas, Niños y Adolescentes </w:t>
            </w:r>
          </w:p>
        </w:tc>
        <w:tc>
          <w:tcPr>
            <w:tcW w:w="2808" w:type="dxa"/>
            <w:tcBorders>
              <w:top w:val="nil"/>
              <w:left w:val="nil"/>
              <w:bottom w:val="nil"/>
              <w:right w:val="nil"/>
            </w:tcBorders>
            <w:shd w:val="clear" w:color="auto" w:fill="auto"/>
            <w:noWrap/>
            <w:vAlign w:val="center"/>
            <w:hideMark/>
          </w:tcPr>
          <w:p w14:paraId="0B6995C4" w14:textId="77777777" w:rsidR="009E3E60" w:rsidRPr="0046084D" w:rsidRDefault="009E3E60" w:rsidP="003665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sz w:val="22"/>
                <w:szCs w:val="22"/>
                <w:bdr w:val="none" w:sz="0" w:space="0" w:color="auto"/>
                <w:lang w:eastAsia="es-MX"/>
              </w:rPr>
            </w:pPr>
            <w:r w:rsidRPr="0046084D">
              <w:rPr>
                <w:rFonts w:ascii="Century Gothic" w:eastAsia="Times New Roman" w:hAnsi="Century Gothic" w:cs="Calibri"/>
                <w:b/>
                <w:bCs/>
                <w:sz w:val="22"/>
                <w:szCs w:val="22"/>
                <w:bdr w:val="none" w:sz="0" w:space="0" w:color="auto"/>
                <w:lang w:eastAsia="es-MX"/>
              </w:rPr>
              <w:t>1,510,103,392.00</w:t>
            </w:r>
          </w:p>
        </w:tc>
      </w:tr>
      <w:tr w:rsidR="0046084D" w:rsidRPr="0046084D" w14:paraId="417AA6F5" w14:textId="77777777" w:rsidTr="0046084D">
        <w:trPr>
          <w:trHeight w:val="262"/>
          <w:jc w:val="center"/>
        </w:trPr>
        <w:tc>
          <w:tcPr>
            <w:tcW w:w="2835" w:type="dxa"/>
            <w:tcBorders>
              <w:top w:val="nil"/>
              <w:left w:val="nil"/>
              <w:bottom w:val="single" w:sz="4" w:space="0" w:color="161616"/>
              <w:right w:val="nil"/>
            </w:tcBorders>
            <w:shd w:val="clear" w:color="auto" w:fill="auto"/>
            <w:vAlign w:val="center"/>
            <w:hideMark/>
          </w:tcPr>
          <w:p w14:paraId="4ABD9A7F" w14:textId="77777777" w:rsidR="009E3E60" w:rsidRPr="0046084D" w:rsidRDefault="009E3E60" w:rsidP="003665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eastAsia="Times New Roman" w:hAnsi="Century Gothic" w:cs="Calibri"/>
                <w:sz w:val="22"/>
                <w:szCs w:val="22"/>
                <w:bdr w:val="none" w:sz="0" w:space="0" w:color="auto"/>
                <w:lang w:eastAsia="es-MX"/>
              </w:rPr>
            </w:pPr>
            <w:r w:rsidRPr="0046084D">
              <w:rPr>
                <w:rFonts w:ascii="Century Gothic" w:eastAsia="Times New Roman" w:hAnsi="Century Gothic" w:cs="Calibri"/>
                <w:sz w:val="22"/>
                <w:szCs w:val="22"/>
                <w:bdr w:val="none" w:sz="0" w:space="0" w:color="auto"/>
                <w:lang w:eastAsia="es-MX"/>
              </w:rPr>
              <w:t>Derechos Humanos</w:t>
            </w:r>
          </w:p>
        </w:tc>
        <w:tc>
          <w:tcPr>
            <w:tcW w:w="3686" w:type="dxa"/>
            <w:gridSpan w:val="2"/>
            <w:tcBorders>
              <w:top w:val="nil"/>
              <w:left w:val="nil"/>
              <w:bottom w:val="single" w:sz="4" w:space="0" w:color="161616"/>
              <w:right w:val="nil"/>
            </w:tcBorders>
            <w:shd w:val="clear" w:color="auto" w:fill="auto"/>
            <w:noWrap/>
            <w:vAlign w:val="center"/>
            <w:hideMark/>
          </w:tcPr>
          <w:p w14:paraId="66DCD8EB" w14:textId="77777777" w:rsidR="009E3E60" w:rsidRPr="0046084D" w:rsidRDefault="009E3E60" w:rsidP="003665D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right"/>
              <w:rPr>
                <w:rFonts w:ascii="Century Gothic" w:eastAsia="Times New Roman" w:hAnsi="Century Gothic" w:cs="Calibri"/>
                <w:b/>
                <w:bCs/>
                <w:sz w:val="22"/>
                <w:szCs w:val="22"/>
                <w:bdr w:val="none" w:sz="0" w:space="0" w:color="auto"/>
                <w:lang w:eastAsia="es-MX"/>
              </w:rPr>
            </w:pPr>
            <w:r w:rsidRPr="0046084D">
              <w:rPr>
                <w:rFonts w:ascii="Century Gothic" w:eastAsia="Times New Roman" w:hAnsi="Century Gothic" w:cs="Calibri"/>
                <w:b/>
                <w:bCs/>
                <w:sz w:val="22"/>
                <w:szCs w:val="22"/>
                <w:bdr w:val="none" w:sz="0" w:space="0" w:color="auto"/>
                <w:lang w:eastAsia="es-MX"/>
              </w:rPr>
              <w:t>458,200,921.00</w:t>
            </w:r>
          </w:p>
        </w:tc>
      </w:tr>
    </w:tbl>
    <w:p w14:paraId="1963DAF3" w14:textId="77777777" w:rsidR="009E3E60" w:rsidRPr="007F22E0" w:rsidRDefault="009E3E60" w:rsidP="009E3E60">
      <w:pPr>
        <w:spacing w:after="240" w:line="276" w:lineRule="auto"/>
        <w:jc w:val="both"/>
        <w:rPr>
          <w:rFonts w:ascii="Century Gothic" w:eastAsia="Montserrat" w:hAnsi="Century Gothic" w:cs="Montserrat"/>
          <w:sz w:val="22"/>
          <w:szCs w:val="22"/>
        </w:rPr>
      </w:pPr>
    </w:p>
    <w:p w14:paraId="26D35CDE" w14:textId="30BB2A9F"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Asimismo, dentro de las asignaciones planteadas para los subsidios y ayudas sociales a la</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 xml:space="preserve">población se contemplan </w:t>
      </w:r>
      <w:r w:rsidRPr="007F22E0">
        <w:rPr>
          <w:rFonts w:ascii="Century Gothic" w:eastAsia="Montserrat" w:hAnsi="Century Gothic" w:cs="Montserrat"/>
          <w:b/>
          <w:bCs/>
          <w:sz w:val="22"/>
          <w:szCs w:val="22"/>
        </w:rPr>
        <w:t>100 millones de pesos,</w:t>
      </w:r>
      <w:r w:rsidRPr="007F22E0">
        <w:rPr>
          <w:rFonts w:ascii="Century Gothic" w:eastAsia="Montserrat" w:hAnsi="Century Gothic" w:cs="Montserrat"/>
          <w:sz w:val="22"/>
          <w:szCs w:val="22"/>
        </w:rPr>
        <w:t xml:space="preserve">  etiquetados para cubrir la aportación estatal del convenio de colaboración con el Gobierno Federal para las pensiones universales de las personas con discapacidad, además de </w:t>
      </w:r>
      <w:r w:rsidRPr="007F22E0">
        <w:rPr>
          <w:rFonts w:ascii="Century Gothic" w:eastAsia="Montserrat" w:hAnsi="Century Gothic" w:cs="Montserrat"/>
          <w:b/>
          <w:bCs/>
          <w:sz w:val="22"/>
          <w:szCs w:val="22"/>
        </w:rPr>
        <w:t>34 millones de pesos,</w:t>
      </w:r>
      <w:r w:rsidRPr="007F22E0">
        <w:rPr>
          <w:rFonts w:ascii="Century Gothic" w:eastAsia="Montserrat" w:hAnsi="Century Gothic" w:cs="Montserrat"/>
          <w:sz w:val="22"/>
          <w:szCs w:val="22"/>
        </w:rPr>
        <w:t xml:space="preserve"> que se prevén sean asignados al capítulo 4000 del Instituto para la Atención e Inclusión de las Personas con Discapacidad del Estado de Zacatecas, dicha cifra representa un aumento en el gasto social para esta entidad paraestatal por el orden del </w:t>
      </w:r>
      <w:r w:rsidRPr="007F22E0">
        <w:rPr>
          <w:rFonts w:ascii="Century Gothic" w:eastAsia="Montserrat" w:hAnsi="Century Gothic" w:cs="Montserrat"/>
          <w:b/>
          <w:bCs/>
          <w:sz w:val="22"/>
          <w:szCs w:val="22"/>
        </w:rPr>
        <w:t>76.3%.</w:t>
      </w:r>
    </w:p>
    <w:p w14:paraId="159E7A28" w14:textId="4D02250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Otra de los incrementos importantes en materia social, es la asignación de </w:t>
      </w:r>
      <w:r w:rsidRPr="007F22E0">
        <w:rPr>
          <w:rFonts w:ascii="Century Gothic" w:eastAsia="Montserrat" w:hAnsi="Century Gothic" w:cs="Montserrat"/>
          <w:b/>
          <w:bCs/>
          <w:sz w:val="22"/>
          <w:szCs w:val="22"/>
        </w:rPr>
        <w:t>518 millones de pesos</w:t>
      </w:r>
      <w:r w:rsidRPr="007F22E0">
        <w:rPr>
          <w:rFonts w:ascii="Century Gothic" w:eastAsia="Montserrat" w:hAnsi="Century Gothic" w:cs="Montserrat"/>
          <w:sz w:val="22"/>
          <w:szCs w:val="22"/>
        </w:rPr>
        <w:t xml:space="preserve"> que se proponen para programas y acciones encaminados a la seguridad y asistencia social ejecutados por el Sistema Estatal para el Desarrollo Integral de la Familia, los cuales representan un incremento del </w:t>
      </w:r>
      <w:r w:rsidRPr="007F22E0">
        <w:rPr>
          <w:rFonts w:ascii="Century Gothic" w:eastAsia="Montserrat" w:hAnsi="Century Gothic" w:cs="Montserrat"/>
          <w:b/>
          <w:bCs/>
          <w:sz w:val="22"/>
          <w:szCs w:val="22"/>
        </w:rPr>
        <w:t>35.7</w:t>
      </w:r>
      <w:r w:rsidR="00C534B6">
        <w:rPr>
          <w:rFonts w:ascii="Century Gothic" w:eastAsia="Montserrat" w:hAnsi="Century Gothic" w:cs="Montserrat"/>
          <w:b/>
          <w:bCs/>
          <w:sz w:val="22"/>
          <w:szCs w:val="22"/>
        </w:rPr>
        <w:t>0</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respecto del ejercicio anterior. Asimismo, para el ámbito cultural y deportivo se considera una previsión dentro del Proyecto de Presupuesto de Egresos para el Ejercicio Fiscal 2023</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por la cantidad de </w:t>
      </w:r>
      <w:r w:rsidRPr="007F22E0">
        <w:rPr>
          <w:rFonts w:ascii="Century Gothic" w:eastAsia="Montserrat" w:hAnsi="Century Gothic" w:cs="Montserrat"/>
          <w:b/>
          <w:bCs/>
          <w:sz w:val="22"/>
          <w:szCs w:val="22"/>
        </w:rPr>
        <w:t>295</w:t>
      </w:r>
      <w:r w:rsidR="00C534B6">
        <w:rPr>
          <w:rFonts w:ascii="Century Gothic" w:eastAsia="Montserrat" w:hAnsi="Century Gothic" w:cs="Montserrat"/>
          <w:b/>
          <w:bCs/>
          <w:sz w:val="22"/>
          <w:szCs w:val="22"/>
        </w:rPr>
        <w:t xml:space="preserve"> </w:t>
      </w:r>
      <w:r w:rsidRPr="007F22E0">
        <w:rPr>
          <w:rFonts w:ascii="Century Gothic" w:eastAsia="Montserrat" w:hAnsi="Century Gothic" w:cs="Montserrat"/>
          <w:b/>
          <w:bCs/>
          <w:sz w:val="22"/>
          <w:szCs w:val="22"/>
        </w:rPr>
        <w:t>millones de pesos</w:t>
      </w:r>
      <w:r w:rsidRPr="007F22E0">
        <w:rPr>
          <w:rFonts w:ascii="Century Gothic" w:eastAsia="Montserrat" w:hAnsi="Century Gothic" w:cs="Montserrat"/>
          <w:sz w:val="22"/>
          <w:szCs w:val="22"/>
        </w:rPr>
        <w:t xml:space="preserve">, importe que representa un crecimiento del gasto en este rubro del </w:t>
      </w:r>
      <w:r w:rsidRPr="007F22E0">
        <w:rPr>
          <w:rFonts w:ascii="Century Gothic" w:eastAsia="Montserrat" w:hAnsi="Century Gothic" w:cs="Montserrat"/>
          <w:b/>
          <w:bCs/>
          <w:sz w:val="22"/>
          <w:szCs w:val="22"/>
        </w:rPr>
        <w:t>21.55%</w:t>
      </w:r>
      <w:r w:rsidRPr="007F22E0">
        <w:rPr>
          <w:rFonts w:ascii="Century Gothic" w:eastAsia="Montserrat" w:hAnsi="Century Gothic" w:cs="Montserrat"/>
          <w:sz w:val="22"/>
          <w:szCs w:val="22"/>
        </w:rPr>
        <w:t xml:space="preserve"> respecto a lo previsto en el ejercicio fiscal anterior.</w:t>
      </w:r>
    </w:p>
    <w:p w14:paraId="7BC10B46" w14:textId="139C3C17" w:rsidR="009E3E60" w:rsidRDefault="009E3E60" w:rsidP="009E3E60">
      <w:pPr>
        <w:spacing w:after="240" w:line="276" w:lineRule="auto"/>
        <w:jc w:val="both"/>
        <w:rPr>
          <w:rFonts w:ascii="Century Gothic" w:eastAsia="Montserrat" w:hAnsi="Century Gothic" w:cs="Montserrat"/>
          <w:sz w:val="22"/>
          <w:szCs w:val="22"/>
        </w:rPr>
      </w:pPr>
    </w:p>
    <w:p w14:paraId="6BBA0263" w14:textId="77777777" w:rsidR="00E723DA" w:rsidRPr="007F22E0" w:rsidRDefault="00E723DA" w:rsidP="009E3E60">
      <w:pPr>
        <w:spacing w:after="240" w:line="276" w:lineRule="auto"/>
        <w:jc w:val="both"/>
        <w:rPr>
          <w:rFonts w:ascii="Century Gothic" w:eastAsia="Montserrat" w:hAnsi="Century Gothic" w:cs="Montserrat"/>
          <w:sz w:val="22"/>
          <w:szCs w:val="22"/>
        </w:rPr>
      </w:pPr>
    </w:p>
    <w:p w14:paraId="37DA65DB"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lastRenderedPageBreak/>
        <w:t>Ecosistema Socioeconómico Sólido e Inclusivo</w:t>
      </w:r>
    </w:p>
    <w:p w14:paraId="50824BEA" w14:textId="7A6C334A" w:rsidR="00FC724E"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El desarrollo de Zacatecas tiene su base en el comportamiento de su ecosistema económico. Para que este tenga una dinámica adecuada y productiva es importante la vinculación plena de los diferentes sectores públicos y privados. La Nueva Gobernanza es consciente de que la economía del Estado no es posible sin las inversiones de los particulares. Por ello, resulta importante establecer una dinámica de colaboración donde el entorno socioeconómico se de en un marco de bienestar público, estableciéndolo como eje central.</w:t>
      </w:r>
    </w:p>
    <w:p w14:paraId="23F89206" w14:textId="77777777" w:rsidR="00D137F3" w:rsidRDefault="00D137F3" w:rsidP="009E3E60">
      <w:pPr>
        <w:spacing w:after="240" w:line="276" w:lineRule="auto"/>
        <w:jc w:val="both"/>
        <w:rPr>
          <w:rFonts w:ascii="Century Gothic" w:eastAsia="Montserrat" w:hAnsi="Century Gothic" w:cs="Montserrat"/>
          <w:sz w:val="22"/>
          <w:szCs w:val="22"/>
        </w:rPr>
      </w:pPr>
    </w:p>
    <w:p w14:paraId="31A7232E" w14:textId="7415706A" w:rsidR="009E3E60" w:rsidRPr="007F22E0" w:rsidRDefault="009E3E60" w:rsidP="009E3E60">
      <w:pPr>
        <w:spacing w:after="240" w:line="276" w:lineRule="auto"/>
        <w:jc w:val="both"/>
        <w:rPr>
          <w:rFonts w:ascii="Century Gothic" w:eastAsia="Montserrat" w:hAnsi="Century Gothic" w:cs="Montserrat"/>
          <w:b/>
          <w:bCs/>
          <w:sz w:val="22"/>
          <w:szCs w:val="22"/>
        </w:rPr>
      </w:pPr>
      <w:r w:rsidRPr="007F22E0">
        <w:rPr>
          <w:rFonts w:ascii="Century Gothic" w:eastAsia="Montserrat" w:hAnsi="Century Gothic" w:cs="Montserrat"/>
          <w:b/>
          <w:bCs/>
          <w:sz w:val="22"/>
          <w:szCs w:val="22"/>
        </w:rPr>
        <w:t xml:space="preserve">Inversión Pública Productiva para el </w:t>
      </w:r>
      <w:r w:rsidR="00FC724E" w:rsidRPr="007F22E0">
        <w:rPr>
          <w:rFonts w:ascii="Century Gothic" w:eastAsia="Montserrat" w:hAnsi="Century Gothic" w:cs="Montserrat"/>
          <w:b/>
          <w:bCs/>
          <w:sz w:val="22"/>
          <w:szCs w:val="22"/>
        </w:rPr>
        <w:t>Desarrollo Socio</w:t>
      </w:r>
      <w:r w:rsidRPr="007F22E0">
        <w:rPr>
          <w:rFonts w:ascii="Century Gothic" w:eastAsia="Montserrat" w:hAnsi="Century Gothic" w:cs="Montserrat"/>
          <w:b/>
          <w:bCs/>
          <w:sz w:val="22"/>
          <w:szCs w:val="22"/>
        </w:rPr>
        <w:t>económico del Estado</w:t>
      </w:r>
    </w:p>
    <w:p w14:paraId="73FD6703"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Nueva Administración considera como fortaleza la vasta extensión territorial de nuestro Estado</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por su ubicación cercana con importantes centros industriales con estados del Noreste y la zona del Bajío del país, propiciando la oportunidad de transformar gradualmente la visión de desarrollo para convertir a Zacatecas en un centro logístico y de distribución comercial.</w:t>
      </w:r>
    </w:p>
    <w:p w14:paraId="5B65CCFB"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Para lograr lo anterior, nuestro Estado tiene diversas condiciones que obstaculizan el desarrollo económico de nuestros habitantes, entre las que destacan la violencia e inseguridad. La importancia del rescate de espacios públicos y la atracción de inversiones, se pretende realizar con el objetivo de contar con infraestructura industrial básica adecuada y además del desarrollo de carreteras que garanticen la movilidad de forma segura, tanto de las personas, así como de medios de transporte de insumos y mercancías de la industria. Por ello la Nueva Gobernanza impulsa la inversión en infraestructura pública para fortalecer el bienestar social y el desarrollo económico, a través del mejoramiento de la conectividad carretera.</w:t>
      </w:r>
    </w:p>
    <w:p w14:paraId="6B75B2CA"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Aunado a los esfuerzos en infraestructura carretera, electricidad y suministro de agua, se requiere del mantenimiento, modernización y construcción de zonas industriales. El fortalecimiento de los parques industriales es indispensable para atraer nuevas inversiones y crear cadenas de proveeduría con el fin de consolidar un entorno industrial fuerte, de ahí la importancia de transformar la matriz productiva del Estado.</w:t>
      </w:r>
    </w:p>
    <w:p w14:paraId="1D58E805" w14:textId="28F83D7F"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Derivado de lo anterior, el Proyecto de Presupuesto de Egresos del Estado de Zacatecas para el Ejercicio Fiscal 2023, presenta una propuesta de asignación para la Secretaría de Obras Públicas por el orden de los </w:t>
      </w:r>
      <w:r w:rsidRPr="007F22E0">
        <w:rPr>
          <w:rFonts w:ascii="Century Gothic" w:eastAsia="Montserrat" w:hAnsi="Century Gothic" w:cs="Montserrat"/>
          <w:b/>
          <w:bCs/>
          <w:sz w:val="22"/>
          <w:szCs w:val="22"/>
        </w:rPr>
        <w:t>965 millones de pesos</w:t>
      </w:r>
      <w:r w:rsidRPr="007F22E0">
        <w:rPr>
          <w:rFonts w:ascii="Century Gothic" w:eastAsia="Montserrat" w:hAnsi="Century Gothic" w:cs="Montserrat"/>
          <w:sz w:val="22"/>
          <w:szCs w:val="22"/>
        </w:rPr>
        <w:t xml:space="preserve">, que representa el </w:t>
      </w:r>
      <w:r w:rsidRPr="007F22E0">
        <w:rPr>
          <w:rFonts w:ascii="Century Gothic" w:eastAsia="Montserrat" w:hAnsi="Century Gothic" w:cs="Montserrat"/>
          <w:b/>
          <w:bCs/>
          <w:sz w:val="22"/>
          <w:szCs w:val="22"/>
        </w:rPr>
        <w:t>3.46%</w:t>
      </w:r>
      <w:r w:rsidRPr="007F22E0">
        <w:rPr>
          <w:rFonts w:ascii="Century Gothic" w:eastAsia="Montserrat" w:hAnsi="Century Gothic" w:cs="Montserrat"/>
          <w:sz w:val="22"/>
          <w:szCs w:val="22"/>
        </w:rPr>
        <w:t xml:space="preserve"> del total del Presupuesto Programable para el ejercicio 2023, de los cuales contempla </w:t>
      </w:r>
      <w:r w:rsidRPr="007F22E0">
        <w:rPr>
          <w:rFonts w:ascii="Century Gothic" w:eastAsia="Montserrat" w:hAnsi="Century Gothic" w:cs="Montserrat"/>
          <w:b/>
          <w:bCs/>
          <w:sz w:val="22"/>
          <w:szCs w:val="22"/>
        </w:rPr>
        <w:t>650 millones de pesos</w:t>
      </w:r>
      <w:r w:rsidRPr="007F22E0">
        <w:rPr>
          <w:rFonts w:ascii="Century Gothic" w:eastAsia="Montserrat" w:hAnsi="Century Gothic" w:cs="Montserrat"/>
          <w:sz w:val="22"/>
          <w:szCs w:val="22"/>
        </w:rPr>
        <w:t xml:space="preserve"> para el capítulo 6000 de inversión pública incrementando en </w:t>
      </w:r>
      <w:r w:rsidRPr="007F22E0">
        <w:rPr>
          <w:rFonts w:ascii="Century Gothic" w:eastAsia="Montserrat" w:hAnsi="Century Gothic" w:cs="Montserrat"/>
          <w:b/>
          <w:bCs/>
          <w:sz w:val="22"/>
          <w:szCs w:val="22"/>
        </w:rPr>
        <w:t>50 millones de pesos</w:t>
      </w:r>
      <w:r w:rsidRPr="007F22E0">
        <w:rPr>
          <w:rFonts w:ascii="Century Gothic" w:eastAsia="Montserrat" w:hAnsi="Century Gothic" w:cs="Montserrat"/>
          <w:sz w:val="22"/>
          <w:szCs w:val="22"/>
        </w:rPr>
        <w:t xml:space="preserve"> las asignaciones para este capítulo respecto del ejercicio fiscal anterior.</w:t>
      </w:r>
    </w:p>
    <w:p w14:paraId="76C9CC5F" w14:textId="4C2AD594"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lastRenderedPageBreak/>
        <w:t xml:space="preserve">Asimismo, la Secretaría del Agua y Medio Ambiente presenta una propuesta de asignación que oscila los </w:t>
      </w:r>
      <w:r w:rsidRPr="007F22E0">
        <w:rPr>
          <w:rFonts w:ascii="Century Gothic" w:eastAsia="Montserrat" w:hAnsi="Century Gothic" w:cs="Montserrat"/>
          <w:b/>
          <w:bCs/>
          <w:sz w:val="22"/>
          <w:szCs w:val="22"/>
        </w:rPr>
        <w:t>246 millones de pesos</w:t>
      </w:r>
      <w:r w:rsidRPr="007F22E0">
        <w:rPr>
          <w:rFonts w:ascii="Century Gothic" w:eastAsia="Montserrat" w:hAnsi="Century Gothic" w:cs="Montserrat"/>
          <w:sz w:val="22"/>
          <w:szCs w:val="22"/>
        </w:rPr>
        <w:t xml:space="preserve"> donde destaca la previsión de</w:t>
      </w:r>
      <w:r w:rsidRPr="007F22E0">
        <w:rPr>
          <w:rFonts w:ascii="Century Gothic" w:eastAsia="Montserrat" w:hAnsi="Century Gothic" w:cs="Montserrat"/>
          <w:b/>
          <w:bCs/>
          <w:sz w:val="22"/>
          <w:szCs w:val="22"/>
        </w:rPr>
        <w:t>153 millones de pesos</w:t>
      </w:r>
      <w:r w:rsidRPr="007F22E0">
        <w:rPr>
          <w:rFonts w:ascii="Century Gothic" w:eastAsia="Montserrat" w:hAnsi="Century Gothic" w:cs="Montserrat"/>
          <w:sz w:val="22"/>
          <w:szCs w:val="22"/>
        </w:rPr>
        <w:t xml:space="preserve"> para la ejecución de obras y acciones encaminadas a la sostenibilidad ambiental y cuidado del agua y medio ambiente.</w:t>
      </w:r>
    </w:p>
    <w:p w14:paraId="36B2606F" w14:textId="13C048AE"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En el mismo tenor, se propone una asignación de recursos por el orden de los </w:t>
      </w:r>
      <w:r w:rsidRPr="007F22E0">
        <w:rPr>
          <w:rFonts w:ascii="Century Gothic" w:eastAsia="Montserrat" w:hAnsi="Century Gothic" w:cs="Montserrat"/>
          <w:b/>
          <w:bCs/>
          <w:sz w:val="22"/>
          <w:szCs w:val="22"/>
        </w:rPr>
        <w:t>270 millones de pesos</w:t>
      </w:r>
      <w:r w:rsidRPr="007F22E0">
        <w:rPr>
          <w:rFonts w:ascii="Century Gothic" w:eastAsia="Montserrat" w:hAnsi="Century Gothic" w:cs="Montserrat"/>
          <w:sz w:val="22"/>
          <w:szCs w:val="22"/>
        </w:rPr>
        <w:t xml:space="preserve"> para la construcción, remodelación, mantenimiento y rehabilitaciones de la infraestructura educativa provenientes del Fondo de Aportaciones Múltiples en su vertiente de infraestructura educativa, los cuales serán ejecutados por el Instituto Zacatecano de Construcción de Escuelas. Esta cifra considera un incremento del </w:t>
      </w:r>
      <w:r w:rsidRPr="007F22E0">
        <w:rPr>
          <w:rFonts w:ascii="Century Gothic" w:eastAsia="Montserrat" w:hAnsi="Century Gothic" w:cs="Montserrat"/>
          <w:b/>
          <w:bCs/>
          <w:sz w:val="22"/>
          <w:szCs w:val="22"/>
        </w:rPr>
        <w:t>24.49%</w:t>
      </w:r>
      <w:r w:rsidRPr="007F22E0">
        <w:rPr>
          <w:rFonts w:ascii="Century Gothic" w:eastAsia="Montserrat" w:hAnsi="Century Gothic" w:cs="Montserrat"/>
          <w:sz w:val="22"/>
          <w:szCs w:val="22"/>
        </w:rPr>
        <w:t xml:space="preserve"> en relación con el ejercicio fiscal anterior. </w:t>
      </w:r>
    </w:p>
    <w:p w14:paraId="742A48FB"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Para fortalecer la Infraestructura en este rubro, por primera vez es considerada una aportación estatal por el orden de los </w:t>
      </w:r>
      <w:r w:rsidRPr="007F22E0">
        <w:rPr>
          <w:rFonts w:ascii="Century Gothic" w:eastAsia="Montserrat" w:hAnsi="Century Gothic" w:cs="Montserrat"/>
          <w:b/>
          <w:bCs/>
          <w:sz w:val="22"/>
          <w:szCs w:val="22"/>
        </w:rPr>
        <w:t>50 millones</w:t>
      </w:r>
      <w:r w:rsidRPr="007F22E0">
        <w:rPr>
          <w:rFonts w:ascii="Century Gothic" w:eastAsia="Montserrat" w:hAnsi="Century Gothic" w:cs="Montserrat"/>
          <w:sz w:val="22"/>
          <w:szCs w:val="22"/>
        </w:rPr>
        <w:t xml:space="preserve"> de pesos.</w:t>
      </w:r>
    </w:p>
    <w:p w14:paraId="153EAA0A" w14:textId="52B0E77E" w:rsidR="009E3E6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sinergia generada entre los programas sociales y la inversión en infraestructura estratégica permitirán multiplicar los efectos positivos sobre la población. Si bien se buscarán herramientas que permitan incrementar el gasto en infraestructura como lo es el Fondo de Inversión Pública Productiva, se garantizará que los beneficios lleguen a los más necesitados, con el fin de reducir la desigualdad social.</w:t>
      </w:r>
    </w:p>
    <w:p w14:paraId="200E07FE" w14:textId="77777777" w:rsidR="009E3E60" w:rsidRPr="007F22E0" w:rsidRDefault="009E3E60" w:rsidP="009E3E60">
      <w:pPr>
        <w:spacing w:after="240" w:line="276" w:lineRule="auto"/>
        <w:jc w:val="both"/>
        <w:rPr>
          <w:rFonts w:ascii="Century Gothic" w:eastAsia="Montserrat" w:hAnsi="Century Gothic" w:cs="Montserrat"/>
          <w:sz w:val="22"/>
          <w:szCs w:val="22"/>
        </w:rPr>
      </w:pPr>
    </w:p>
    <w:p w14:paraId="55556441"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Campo Digno y Sostenible</w:t>
      </w:r>
    </w:p>
    <w:p w14:paraId="47F3E84E"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Las políticas de apoyo al campo en las últimas dos administraciones no impactaron de manera clara en la mejora de la competitividad de este sector. La herencia recibida de la pasada administración es la de un campo estéril e infructuoso y con mecanismos ausentes de valor agregado por los procesos de comercialización ineficientes, evidenciando la carencia de efectividad por parte de los gobiernos anteriores.</w:t>
      </w:r>
    </w:p>
    <w:p w14:paraId="7323D83E"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Dentro del Plan Estatal de Desarrollo 2022-2027</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se establece la misión de diseñar e implementar políticas y acciones estratégicas para el desarrollo del sector agropecuario, acuícola y pesquero de la Entidad, con el propósito de impulsar una agricultura productiva, incluyente y sostenible que propicie el bienestar de la población rural, a través de la construcción de un modelo de desarrollo económico, de ordenamiento político y de convivencia entre los sectores sociales, para que en concordancia  con las prioridades establecidas dentro del Plan de Desarrollo se conforme un sistema agroalimentario productivo, justo, saludable, incluyente y sustentable.</w:t>
      </w:r>
    </w:p>
    <w:p w14:paraId="412BAF8B"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Con base en ello, el Proyecto Presupuesto de Egresos para el Ejercicio Fiscal 2023, plantea asignaciones estratégicas y puntuales en este rubro para contribuir al bienestar de la población rural mediante la inclusión de los productores que han sido </w:t>
      </w:r>
      <w:r w:rsidRPr="007F22E0">
        <w:rPr>
          <w:rFonts w:ascii="Century Gothic" w:eastAsia="Montserrat" w:hAnsi="Century Gothic" w:cs="Montserrat"/>
          <w:sz w:val="22"/>
          <w:szCs w:val="22"/>
        </w:rPr>
        <w:lastRenderedPageBreak/>
        <w:t>históricamente excluidos de las actividades productivas rurales, aprovechando así el potencial de los territorios y mercados locales, para incrementar las prácticas de producción sostenible en el campo y hacer frente a los riesgos agroclimáticos.</w:t>
      </w:r>
    </w:p>
    <w:p w14:paraId="43FA4C6D" w14:textId="645B84B9"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Por lo anterior, la Secretaría del Campo contempla dentro del Proyecto de Presupuesto de Egresos para el Ejercicio Fiscal 2023, una asignación que oscila los </w:t>
      </w:r>
      <w:r w:rsidR="00C534B6">
        <w:rPr>
          <w:rFonts w:ascii="Century Gothic" w:eastAsia="Montserrat" w:hAnsi="Century Gothic" w:cs="Montserrat"/>
          <w:b/>
          <w:bCs/>
          <w:sz w:val="22"/>
          <w:szCs w:val="22"/>
        </w:rPr>
        <w:t>393</w:t>
      </w:r>
      <w:r w:rsidRPr="007F22E0">
        <w:rPr>
          <w:rFonts w:ascii="Century Gothic" w:eastAsia="Montserrat" w:hAnsi="Century Gothic" w:cs="Montserrat"/>
          <w:b/>
          <w:bCs/>
          <w:sz w:val="22"/>
          <w:szCs w:val="22"/>
        </w:rPr>
        <w:t xml:space="preserve"> millones de pesos</w:t>
      </w:r>
      <w:r w:rsidRPr="007F22E0">
        <w:rPr>
          <w:rFonts w:ascii="Century Gothic" w:eastAsia="Montserrat" w:hAnsi="Century Gothic" w:cs="Montserrat"/>
          <w:sz w:val="22"/>
          <w:szCs w:val="22"/>
        </w:rPr>
        <w:t xml:space="preserve">, cifra que representa un incremento de </w:t>
      </w:r>
      <w:r w:rsidRPr="007F22E0">
        <w:rPr>
          <w:rFonts w:ascii="Century Gothic" w:eastAsia="Montserrat" w:hAnsi="Century Gothic" w:cs="Montserrat"/>
          <w:b/>
          <w:bCs/>
          <w:sz w:val="22"/>
          <w:szCs w:val="22"/>
        </w:rPr>
        <w:t>93 millones de pesos,</w:t>
      </w:r>
      <w:r w:rsidRPr="007F22E0">
        <w:rPr>
          <w:rFonts w:ascii="Century Gothic" w:eastAsia="Montserrat" w:hAnsi="Century Gothic" w:cs="Montserrat"/>
          <w:sz w:val="22"/>
          <w:szCs w:val="22"/>
        </w:rPr>
        <w:t xml:space="preserve"> que se traducen en una variación nominal del </w:t>
      </w:r>
      <w:r w:rsidRPr="007F22E0">
        <w:rPr>
          <w:rFonts w:ascii="Century Gothic" w:eastAsia="Montserrat" w:hAnsi="Century Gothic" w:cs="Montserrat"/>
          <w:b/>
          <w:bCs/>
          <w:sz w:val="22"/>
          <w:szCs w:val="22"/>
        </w:rPr>
        <w:t>31.29%</w:t>
      </w:r>
      <w:r w:rsidRPr="007F22E0">
        <w:rPr>
          <w:rFonts w:ascii="Century Gothic" w:eastAsia="Montserrat" w:hAnsi="Century Gothic" w:cs="Montserrat"/>
          <w:sz w:val="22"/>
          <w:szCs w:val="22"/>
        </w:rPr>
        <w:t xml:space="preserve"> respecto del ejercicio fiscal anterior. </w:t>
      </w:r>
    </w:p>
    <w:p w14:paraId="7452BEC5"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Estas acciones, sin duda favorecen al incremento de la producción y la productividad de cultivos y productos agroalimentarios sanos e inocuos, al uso responsable del suelo y el agua, así como la inclusión de sectores históricamente excluidos para mejorar su bienestar, articulando los componentes gubernamentales con una nueva visión de ética pública basada en la honradez, honestidad y austeridad, con el objetivo de romper el círculo en el que se encontraba inmerso el campo zacatecano y la necesidad de avanzar hacia una agricultura incluyente, en la que se reconozca el potencial productivo de todos los productores rurales del Estado.</w:t>
      </w:r>
    </w:p>
    <w:p w14:paraId="256D8F38" w14:textId="77777777" w:rsidR="009E3E60" w:rsidRPr="007F22E0" w:rsidRDefault="009E3E60" w:rsidP="009E3E60">
      <w:pPr>
        <w:spacing w:after="240" w:line="276" w:lineRule="auto"/>
        <w:jc w:val="both"/>
        <w:rPr>
          <w:rFonts w:ascii="Century Gothic" w:eastAsia="Montserrat" w:hAnsi="Century Gothic" w:cs="Montserrat"/>
          <w:sz w:val="22"/>
          <w:szCs w:val="22"/>
        </w:rPr>
      </w:pPr>
    </w:p>
    <w:p w14:paraId="771C105C" w14:textId="79F6D88E"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 xml:space="preserve">Turismo </w:t>
      </w:r>
      <w:r w:rsidR="00FC724E">
        <w:rPr>
          <w:rFonts w:ascii="Century Gothic" w:eastAsia="Montserrat" w:hAnsi="Century Gothic" w:cs="Montserrat"/>
          <w:b/>
          <w:bCs/>
        </w:rPr>
        <w:t>D</w:t>
      </w:r>
      <w:r w:rsidRPr="007F22E0">
        <w:rPr>
          <w:rFonts w:ascii="Century Gothic" w:eastAsia="Montserrat" w:hAnsi="Century Gothic" w:cs="Montserrat"/>
          <w:b/>
          <w:bCs/>
        </w:rPr>
        <w:t xml:space="preserve">iverso y </w:t>
      </w:r>
      <w:r w:rsidR="00FC724E">
        <w:rPr>
          <w:rFonts w:ascii="Century Gothic" w:eastAsia="Montserrat" w:hAnsi="Century Gothic" w:cs="Montserrat"/>
          <w:b/>
          <w:bCs/>
        </w:rPr>
        <w:t>C</w:t>
      </w:r>
      <w:r w:rsidRPr="007F22E0">
        <w:rPr>
          <w:rFonts w:ascii="Century Gothic" w:eastAsia="Montserrat" w:hAnsi="Century Gothic" w:cs="Montserrat"/>
          <w:b/>
          <w:bCs/>
        </w:rPr>
        <w:t>ultural</w:t>
      </w:r>
    </w:p>
    <w:p w14:paraId="0AACA265"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El potencial cultural, natural e histórico de Estado de Zacatecas convierte a las actividades que se desarrollan dentro de este rubro en medios ideales para la activación del desarrollo económico. Es por eso que, la creación de cadenas de valor en la actividad turística debe fortalecerse no solamente en la iniciativa privada, sino dentro de las mismas instituciones públicas de los diferentes niveles de gobierno. Que deben procurar una articulación asertiva para mejorar el desarrollo de los prestadores de servicios turísticos. Para la Nueva Gobernanza es prioridad la transformación de la dinámica turística y el aprovechamiento de la riqueza patrimonial, mediante la aplicación de políticas públicas que integren a los municipios del Estado y potencien las capacidades de los prestadores de servicios turísticos.</w:t>
      </w:r>
    </w:p>
    <w:p w14:paraId="1BDEB1AB" w14:textId="44DB160A"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A pesar de que el sector turístico ha sido uno de los más afectados con la crisis sanitaria suscitada durante los años pasados, hoy el </w:t>
      </w:r>
      <w:r w:rsidR="00ED3671">
        <w:rPr>
          <w:rFonts w:ascii="Century Gothic" w:eastAsia="Montserrat" w:hAnsi="Century Gothic" w:cs="Montserrat"/>
          <w:sz w:val="22"/>
          <w:szCs w:val="22"/>
        </w:rPr>
        <w:t>e</w:t>
      </w:r>
      <w:r w:rsidRPr="007F22E0">
        <w:rPr>
          <w:rFonts w:ascii="Century Gothic" w:eastAsia="Montserrat" w:hAnsi="Century Gothic" w:cs="Montserrat"/>
          <w:sz w:val="22"/>
          <w:szCs w:val="22"/>
        </w:rPr>
        <w:t>stado de Zacatecas vive un proceso de reactivación y recuperación de la industria, por lo que para el año 2023 se mantienen altas expectativas de crecimiento.</w:t>
      </w:r>
    </w:p>
    <w:p w14:paraId="4952B0B5" w14:textId="77777777" w:rsidR="009E3E60" w:rsidRPr="007F22E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En este nuevo contexto los turistas que visiten el territorio estatal contarán con calidad en el servicio y seguridad, por lo que todos los actores que intervienen en el sector turístico deben encontrarse siempre a la vanguardia. Dentro de la Nueva Gobernanza se promueve un turismo diferente, con enfoque social, sostenible e inclusivo, que privilegie el desarrollo y crecimiento de los sectores más desprotegidos de la sociedad, </w:t>
      </w:r>
      <w:r w:rsidRPr="007F22E0">
        <w:rPr>
          <w:rFonts w:ascii="Century Gothic" w:eastAsia="Montserrat" w:hAnsi="Century Gothic" w:cs="Montserrat"/>
          <w:sz w:val="22"/>
          <w:szCs w:val="22"/>
        </w:rPr>
        <w:lastRenderedPageBreak/>
        <w:t>principalmente de aquellos que dependen de un sustento proveniente de estas</w:t>
      </w:r>
      <w:r w:rsidRPr="007F22E0">
        <w:rPr>
          <w:rFonts w:ascii="Century Gothic" w:eastAsia="Montserrat" w:hAnsi="Century Gothic" w:cs="Montserrat"/>
          <w:b/>
          <w:bCs/>
          <w:sz w:val="22"/>
          <w:szCs w:val="22"/>
        </w:rPr>
        <w:t xml:space="preserve"> </w:t>
      </w:r>
      <w:r w:rsidRPr="007F22E0">
        <w:rPr>
          <w:rFonts w:ascii="Century Gothic" w:eastAsia="Montserrat" w:hAnsi="Century Gothic" w:cs="Montserrat"/>
          <w:sz w:val="22"/>
          <w:szCs w:val="22"/>
        </w:rPr>
        <w:t xml:space="preserve">actividades turísticas. </w:t>
      </w:r>
    </w:p>
    <w:p w14:paraId="0451E374" w14:textId="0760D32C" w:rsidR="009E3E60" w:rsidRDefault="009E3E60" w:rsidP="009E3E60">
      <w:pPr>
        <w:spacing w:after="24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Para la Secretaría de Turismo se propone en el ejercicio fiscal 2023 dentro del Proyecto de Presupuesto de Egresos una asignación por el orden de los </w:t>
      </w:r>
      <w:r w:rsidRPr="007F22E0">
        <w:rPr>
          <w:rFonts w:ascii="Century Gothic" w:eastAsia="Montserrat" w:hAnsi="Century Gothic" w:cs="Montserrat"/>
          <w:b/>
          <w:bCs/>
          <w:sz w:val="22"/>
          <w:szCs w:val="22"/>
        </w:rPr>
        <w:t>82 millones de pesos</w:t>
      </w:r>
      <w:r w:rsidRPr="007F22E0">
        <w:rPr>
          <w:rFonts w:ascii="Century Gothic" w:eastAsia="Montserrat" w:hAnsi="Century Gothic" w:cs="Montserrat"/>
          <w:sz w:val="22"/>
          <w:szCs w:val="22"/>
        </w:rPr>
        <w:t xml:space="preserve"> considerando un incremento del </w:t>
      </w:r>
      <w:r w:rsidRPr="007F22E0">
        <w:rPr>
          <w:rFonts w:ascii="Century Gothic" w:eastAsia="Montserrat" w:hAnsi="Century Gothic" w:cs="Montserrat"/>
          <w:b/>
          <w:bCs/>
          <w:sz w:val="22"/>
          <w:szCs w:val="22"/>
        </w:rPr>
        <w:t>38.96%</w:t>
      </w:r>
      <w:r w:rsidRPr="007F22E0">
        <w:rPr>
          <w:rFonts w:ascii="Century Gothic" w:eastAsia="Montserrat" w:hAnsi="Century Gothic" w:cs="Montserrat"/>
          <w:sz w:val="22"/>
          <w:szCs w:val="22"/>
        </w:rPr>
        <w:t xml:space="preserve"> respecto del ejercicio fiscal anterior.</w:t>
      </w:r>
    </w:p>
    <w:p w14:paraId="3F1966A8" w14:textId="77777777" w:rsidR="00D137F3" w:rsidRPr="007F22E0" w:rsidRDefault="00D137F3" w:rsidP="009E3E60">
      <w:pPr>
        <w:spacing w:after="240" w:line="276" w:lineRule="auto"/>
        <w:jc w:val="both"/>
        <w:rPr>
          <w:rFonts w:ascii="Century Gothic" w:eastAsia="Montserrat" w:hAnsi="Century Gothic" w:cs="Montserrat"/>
          <w:sz w:val="22"/>
          <w:szCs w:val="22"/>
        </w:rPr>
      </w:pPr>
    </w:p>
    <w:p w14:paraId="2174422F" w14:textId="77777777" w:rsidR="009E3E60" w:rsidRPr="007F22E0" w:rsidRDefault="009E3E60" w:rsidP="009E3E60">
      <w:pPr>
        <w:spacing w:after="240" w:line="276" w:lineRule="auto"/>
        <w:jc w:val="both"/>
        <w:rPr>
          <w:rFonts w:ascii="Century Gothic" w:eastAsia="Montserrat" w:hAnsi="Century Gothic" w:cs="Montserrat"/>
          <w:b/>
          <w:bCs/>
        </w:rPr>
      </w:pPr>
      <w:r w:rsidRPr="007F22E0">
        <w:rPr>
          <w:rFonts w:ascii="Century Gothic" w:eastAsia="Montserrat" w:hAnsi="Century Gothic" w:cs="Montserrat"/>
          <w:b/>
          <w:bCs/>
        </w:rPr>
        <w:t>Visión Municipalista</w:t>
      </w:r>
    </w:p>
    <w:p w14:paraId="041BDAF2"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A lo largo del presente documento se ha hecho hincapié en la importancia de los esfuerzos conjuntos entre los diferentes órdenes de gobierno, y como el Estado ha visto beneficios en materia de transferencia de recursos federales, teniendo la convicción de que primero deben ser fortalecidas las haciendas municipales en aras de una participación consolidada por parte de los diferentes municipios del Estado, traduciéndose en acciones de colaboración y coinversión para el cumplimiento de los objetivos dispuestos en el Plan Estatal de Desarrollo 2022-2027.</w:t>
      </w:r>
    </w:p>
    <w:p w14:paraId="3BAB2F89" w14:textId="4AADC48B"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Siendo así, que el Presupuesto de Egresos del Estado mantiene una visión Municipalista adoptando el principio de descentralización de los recursos públicos como ancla para el desarrollo del </w:t>
      </w:r>
      <w:r w:rsidR="00ED3671">
        <w:rPr>
          <w:rFonts w:ascii="Century Gothic" w:eastAsia="Montserrat" w:hAnsi="Century Gothic" w:cs="Montserrat"/>
          <w:sz w:val="22"/>
          <w:szCs w:val="22"/>
        </w:rPr>
        <w:t>e</w:t>
      </w:r>
      <w:r w:rsidRPr="007F22E0">
        <w:rPr>
          <w:rFonts w:ascii="Century Gothic" w:eastAsia="Montserrat" w:hAnsi="Century Gothic" w:cs="Montserrat"/>
          <w:sz w:val="22"/>
          <w:szCs w:val="22"/>
        </w:rPr>
        <w:t>stado de Zacatecas, por lo cual, resulta inexcusable adoptar una postura donde se promueva la captación para generar una mayor recaudación de impuestos por parte de los municipios, siempre dentro del marco del ejercicio del gasto público y bajo la conducta de austeridad, disciplina y responsabilidad financiera.</w:t>
      </w:r>
    </w:p>
    <w:p w14:paraId="314B6865"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Secretaría de Finanzas en su calidad de Órgano Hacendario de los recursos Públicos del Estado y en observancia de lo dispuesto en la Constitución Política de los Estados Unidos Mexicanos, la Ley de Coordinación Fiscal y la Ley de Coordinación y Colaboración Financiera para el Estado de Zacatecas y sus Municipios, así como la Ley de Austeridad, Disciplina y Responsabilidad Financiera del Estado de Zacatecas y sus Municipios, ha preservado el principio de descentralización del gasto público con la finalidad de impulsar el fortalecimiento de las haciendas y generación de capacidades Municipales, y con éstas, lograr reducir las brechas sociales y económicas de las distintas regiones del Estado.</w:t>
      </w:r>
    </w:p>
    <w:p w14:paraId="34F0CB6D" w14:textId="04D731F3"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Para lograr esto, el Proyecto de Presupuesto de Egresos para el Ejercicio Fiscal 2023, plantea una asignación de recursos para los Municipios por el orden de </w:t>
      </w:r>
      <w:r w:rsidRPr="007F22E0">
        <w:rPr>
          <w:rFonts w:ascii="Century Gothic" w:eastAsia="Montserrat" w:hAnsi="Century Gothic" w:cs="Montserrat"/>
          <w:b/>
          <w:bCs/>
          <w:sz w:val="22"/>
          <w:szCs w:val="22"/>
        </w:rPr>
        <w:t>6,461 millones de pesos</w:t>
      </w:r>
      <w:r w:rsidRPr="007F22E0">
        <w:rPr>
          <w:rFonts w:ascii="Century Gothic" w:eastAsia="Montserrat" w:hAnsi="Century Gothic" w:cs="Montserrat"/>
          <w:sz w:val="22"/>
          <w:szCs w:val="22"/>
        </w:rPr>
        <w:t xml:space="preserve">, </w:t>
      </w:r>
      <w:r w:rsidRPr="007F22E0">
        <w:rPr>
          <w:rFonts w:ascii="Century Gothic" w:eastAsia="Montserrat" w:hAnsi="Century Gothic" w:cs="Montserrat"/>
          <w:bCs/>
          <w:sz w:val="22"/>
          <w:szCs w:val="22"/>
        </w:rPr>
        <w:t>que representan</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 xml:space="preserve">un crecimiento de </w:t>
      </w:r>
      <w:r w:rsidRPr="007F22E0">
        <w:rPr>
          <w:rFonts w:ascii="Century Gothic" w:eastAsia="Montserrat" w:hAnsi="Century Gothic" w:cs="Montserrat"/>
          <w:b/>
          <w:bCs/>
          <w:sz w:val="22"/>
          <w:szCs w:val="22"/>
        </w:rPr>
        <w:t>767 millones de pesos</w:t>
      </w:r>
      <w:r w:rsidRPr="007F22E0">
        <w:rPr>
          <w:rFonts w:ascii="Century Gothic" w:eastAsia="Montserrat" w:hAnsi="Century Gothic" w:cs="Montserrat"/>
          <w:sz w:val="22"/>
          <w:szCs w:val="22"/>
        </w:rPr>
        <w:t xml:space="preserve"> representando el </w:t>
      </w:r>
      <w:r w:rsidRPr="007F22E0">
        <w:rPr>
          <w:rFonts w:ascii="Century Gothic" w:eastAsia="Montserrat" w:hAnsi="Century Gothic" w:cs="Montserrat"/>
          <w:b/>
          <w:bCs/>
          <w:sz w:val="22"/>
          <w:szCs w:val="22"/>
        </w:rPr>
        <w:t>13.47%</w:t>
      </w:r>
      <w:r w:rsidRPr="007F22E0">
        <w:rPr>
          <w:rFonts w:ascii="Century Gothic" w:eastAsia="Montserrat" w:hAnsi="Century Gothic" w:cs="Montserrat"/>
          <w:sz w:val="22"/>
          <w:szCs w:val="22"/>
        </w:rPr>
        <w:t xml:space="preserve"> del presupuesto total previsto para el ejercicio fiscal 2022.</w:t>
      </w:r>
    </w:p>
    <w:p w14:paraId="14B8DB2F" w14:textId="0DDEAB69" w:rsidR="00FC724E" w:rsidRDefault="00FC724E">
      <w:pPr>
        <w:rPr>
          <w:rFonts w:ascii="Century Gothic" w:eastAsia="Montserrat" w:hAnsi="Century Gothic" w:cs="Montserrat"/>
          <w:sz w:val="22"/>
          <w:szCs w:val="22"/>
          <w:bdr w:val="none" w:sz="0" w:space="0" w:color="auto"/>
          <w:lang w:eastAsia="es-MX"/>
        </w:rPr>
      </w:pPr>
      <w:r>
        <w:rPr>
          <w:rFonts w:ascii="Century Gothic" w:eastAsia="Montserrat" w:hAnsi="Century Gothic" w:cs="Montserrat"/>
          <w:sz w:val="22"/>
          <w:szCs w:val="22"/>
        </w:rPr>
        <w:br w:type="page"/>
      </w:r>
    </w:p>
    <w:p w14:paraId="12BD5199"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b/>
          <w:bCs/>
        </w:rPr>
      </w:pPr>
      <w:r w:rsidRPr="007F22E0">
        <w:rPr>
          <w:rFonts w:ascii="Century Gothic" w:eastAsia="Montserrat" w:hAnsi="Century Gothic" w:cs="Montserrat"/>
          <w:b/>
          <w:bCs/>
        </w:rPr>
        <w:lastRenderedPageBreak/>
        <w:t>Participaciones a Municipios</w:t>
      </w:r>
    </w:p>
    <w:p w14:paraId="03F024EA" w14:textId="41A1B41C"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En materia de Participaciones estatales a los municipios, dentro de la recaudación de los</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 xml:space="preserve">recursos que ingresa el Estado, las disposiciones normativas estatales contemplan dos puntos porcentuales adicionales a la proporción de 20% prevista en la Ley de Coordinación Fiscal y medio punto adicional complementario para el Fondo de Estabilización, generando una transferencia de recursos a los municipios </w:t>
      </w:r>
      <w:r w:rsidRPr="004313A7">
        <w:rPr>
          <w:rFonts w:ascii="Century Gothic" w:eastAsia="Montserrat" w:hAnsi="Century Gothic" w:cs="Montserrat"/>
          <w:sz w:val="22"/>
          <w:szCs w:val="22"/>
        </w:rPr>
        <w:t xml:space="preserve">por el orden de los </w:t>
      </w:r>
      <w:r w:rsidRPr="004313A7">
        <w:rPr>
          <w:rFonts w:ascii="Century Gothic" w:eastAsia="Montserrat" w:hAnsi="Century Gothic" w:cs="Montserrat"/>
          <w:b/>
          <w:bCs/>
          <w:sz w:val="22"/>
          <w:szCs w:val="22"/>
        </w:rPr>
        <w:t>3,636 millones de pesos</w:t>
      </w:r>
      <w:r w:rsidRPr="004313A7">
        <w:rPr>
          <w:rFonts w:ascii="Century Gothic" w:eastAsia="Montserrat" w:hAnsi="Century Gothic" w:cs="Montserrat"/>
          <w:sz w:val="22"/>
          <w:szCs w:val="22"/>
        </w:rPr>
        <w:t xml:space="preserve">, donde se observa un crecimiento del </w:t>
      </w:r>
      <w:r w:rsidRPr="004313A7">
        <w:rPr>
          <w:rFonts w:ascii="Century Gothic" w:eastAsia="Montserrat" w:hAnsi="Century Gothic" w:cs="Montserrat"/>
          <w:b/>
          <w:bCs/>
          <w:sz w:val="22"/>
          <w:szCs w:val="22"/>
        </w:rPr>
        <w:t>6.73%</w:t>
      </w:r>
      <w:r w:rsidRPr="004313A7">
        <w:rPr>
          <w:rFonts w:ascii="Century Gothic" w:eastAsia="Montserrat" w:hAnsi="Century Gothic" w:cs="Montserrat"/>
          <w:sz w:val="22"/>
          <w:szCs w:val="22"/>
        </w:rPr>
        <w:t xml:space="preserve"> que se traduce</w:t>
      </w:r>
      <w:r w:rsidRPr="004313A7">
        <w:rPr>
          <w:rFonts w:ascii="Century Gothic" w:eastAsia="Montserrat" w:hAnsi="Century Gothic" w:cs="Montserrat"/>
          <w:b/>
          <w:sz w:val="22"/>
          <w:szCs w:val="22"/>
        </w:rPr>
        <w:t xml:space="preserve"> </w:t>
      </w:r>
      <w:r w:rsidRPr="004313A7">
        <w:rPr>
          <w:rFonts w:ascii="Century Gothic" w:eastAsia="Montserrat" w:hAnsi="Century Gothic" w:cs="Montserrat"/>
          <w:sz w:val="22"/>
          <w:szCs w:val="22"/>
        </w:rPr>
        <w:t xml:space="preserve">en </w:t>
      </w:r>
      <w:r w:rsidRPr="004313A7">
        <w:rPr>
          <w:rFonts w:ascii="Century Gothic" w:eastAsia="Montserrat" w:hAnsi="Century Gothic" w:cs="Montserrat"/>
          <w:b/>
          <w:bCs/>
          <w:sz w:val="22"/>
          <w:szCs w:val="22"/>
        </w:rPr>
        <w:t>229 millones de pesos</w:t>
      </w:r>
      <w:r w:rsidRPr="004313A7">
        <w:rPr>
          <w:rFonts w:ascii="Century Gothic" w:eastAsia="Montserrat" w:hAnsi="Century Gothic" w:cs="Montserrat"/>
          <w:sz w:val="22"/>
          <w:szCs w:val="22"/>
        </w:rPr>
        <w:t xml:space="preserve"> adicionales a lo</w:t>
      </w:r>
      <w:r w:rsidRPr="007F22E0">
        <w:rPr>
          <w:rFonts w:ascii="Century Gothic" w:eastAsia="Montserrat" w:hAnsi="Century Gothic" w:cs="Montserrat"/>
          <w:sz w:val="22"/>
          <w:szCs w:val="22"/>
        </w:rPr>
        <w:t xml:space="preserve"> presupuestado para el ejercicio 2022. Los cuáles serán distribuidos a los 58 municipios de conformidad a lo establecido en la normatividad aplicable.</w:t>
      </w:r>
    </w:p>
    <w:p w14:paraId="2EC4DFAE"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Esto como parte de las acciones y medidas implementadas en las reformas hacendarias - fiscales a partir de diciembre de 2021, con el propósito de fomentar una conciencia de sostenibilidad financiera dentro de los gobiernos municipales, buscando mejorar la gobernabilidad y el desarrollo local, el alivio y reducción de la pobreza.</w:t>
      </w:r>
    </w:p>
    <w:p w14:paraId="51C5D24D"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p>
    <w:p w14:paraId="2D21C7BD"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b/>
          <w:bCs/>
        </w:rPr>
      </w:pPr>
      <w:r w:rsidRPr="007F22E0">
        <w:rPr>
          <w:rFonts w:ascii="Century Gothic" w:eastAsia="Montserrat" w:hAnsi="Century Gothic" w:cs="Montserrat"/>
          <w:b/>
          <w:bCs/>
        </w:rPr>
        <w:t>Colaboración Hacendaria</w:t>
      </w:r>
    </w:p>
    <w:p w14:paraId="03F8697E" w14:textId="7387607F"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El marco legal estatal en materia de colaboración hacendaria dispone la creación del Fondo del Impuesto Sobre Nómina, ante esta situación el Proyecto de Presupuesto de Egresos del Estado de Zacatecas para el Ejercicio Fiscal 2023, propone una asignación para tal finalidad por el orden de los </w:t>
      </w:r>
      <w:r w:rsidRPr="007F22E0">
        <w:rPr>
          <w:rFonts w:ascii="Century Gothic" w:eastAsia="Montserrat" w:hAnsi="Century Gothic" w:cs="Montserrat"/>
          <w:b/>
          <w:bCs/>
          <w:sz w:val="22"/>
          <w:szCs w:val="22"/>
        </w:rPr>
        <w:t>44 millones de pesos</w:t>
      </w:r>
      <w:r w:rsidRPr="007F22E0">
        <w:rPr>
          <w:rFonts w:ascii="Century Gothic" w:eastAsia="Montserrat" w:hAnsi="Century Gothic" w:cs="Montserrat"/>
          <w:sz w:val="22"/>
          <w:szCs w:val="22"/>
        </w:rPr>
        <w:t>, los cuales serán transferidos a los municipios del Estado como parte del cumplimiento del Ejecutivo Estatal con las acciones de colaboración hacendaria. </w:t>
      </w:r>
    </w:p>
    <w:p w14:paraId="6BF3B35A"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p>
    <w:p w14:paraId="7F3486D1"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b/>
          <w:bCs/>
        </w:rPr>
      </w:pPr>
      <w:r w:rsidRPr="007F22E0">
        <w:rPr>
          <w:rFonts w:ascii="Century Gothic" w:eastAsia="Montserrat" w:hAnsi="Century Gothic" w:cs="Montserrat"/>
          <w:b/>
          <w:bCs/>
        </w:rPr>
        <w:t>Aportaciones a Municipios</w:t>
      </w:r>
    </w:p>
    <w:p w14:paraId="1D24FB56"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Este rubro contempla 2 principales propuestas de asignaciones presupuestarias. La primera de los recursos provenientes del Fondo de Aportaciones para la Infraestructura Social Municipal y la segunda de los recursos provenientes del Fondo de Aportaciones para el Fortalecimiento de los Municipios. </w:t>
      </w:r>
    </w:p>
    <w:p w14:paraId="2ECACC03" w14:textId="331BC98F"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En lo concerniente al Fondo de Aportaciones para la Infraestructura Municipal es preciso comentar que este fondo representa 2.2228% de la Recaudación Federal Participable y sus principales componentes son: Pobreza extrema y eficiencia del municipio en el combate a la misma. El monto propuesto dentro del Presupuesto de Egresos de la Federación, así como dentro del Proyecto de Presupuesto de Egresos del Estado de </w:t>
      </w:r>
      <w:r w:rsidRPr="007F22E0">
        <w:rPr>
          <w:rFonts w:ascii="Century Gothic" w:eastAsia="Montserrat" w:hAnsi="Century Gothic" w:cs="Montserrat"/>
          <w:sz w:val="22"/>
          <w:szCs w:val="22"/>
        </w:rPr>
        <w:lastRenderedPageBreak/>
        <w:t xml:space="preserve">Zacatecas para el Ejercicio Fiscal 2023 es de </w:t>
      </w:r>
      <w:r w:rsidRPr="007F22E0">
        <w:rPr>
          <w:rFonts w:ascii="Century Gothic" w:eastAsia="Montserrat" w:hAnsi="Century Gothic" w:cs="Montserrat"/>
          <w:b/>
          <w:bCs/>
          <w:sz w:val="22"/>
          <w:szCs w:val="22"/>
        </w:rPr>
        <w:t>1,299 millones de pesos</w:t>
      </w:r>
      <w:r w:rsidRPr="007F22E0">
        <w:rPr>
          <w:rFonts w:ascii="Century Gothic" w:eastAsia="Montserrat" w:hAnsi="Century Gothic" w:cs="Montserrat"/>
          <w:sz w:val="22"/>
          <w:szCs w:val="22"/>
        </w:rPr>
        <w:t xml:space="preserve">, los cuales contemplan un crecimiento del </w:t>
      </w:r>
      <w:r w:rsidRPr="007F22E0">
        <w:rPr>
          <w:rFonts w:ascii="Century Gothic" w:eastAsia="Montserrat" w:hAnsi="Century Gothic" w:cs="Montserrat"/>
          <w:b/>
          <w:bCs/>
          <w:sz w:val="22"/>
          <w:szCs w:val="22"/>
        </w:rPr>
        <w:t>25.16%</w:t>
      </w:r>
      <w:r w:rsidRPr="007F22E0">
        <w:rPr>
          <w:rFonts w:ascii="Century Gothic" w:eastAsia="Montserrat" w:hAnsi="Century Gothic" w:cs="Montserrat"/>
          <w:sz w:val="22"/>
          <w:szCs w:val="22"/>
        </w:rPr>
        <w:t xml:space="preserve"> en comparación con el ejercicio fiscal</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2022.</w:t>
      </w:r>
    </w:p>
    <w:p w14:paraId="35016AA7"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El destino de estos recursos deberá estar relacionado con trabajos de infraestructura básica que se encuentre directamente relacionada con agua potable, alcantarillado, drenaje y letrinas, urbanización, electrificación rural y de colonias pobres, infraestructura básica del sector salud y educativo, mejoramiento de vivienda, así como al mantenimiento de infraestructura.</w:t>
      </w:r>
    </w:p>
    <w:p w14:paraId="12656129" w14:textId="25ACD218"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En el caso del Fondo de Aportaciones para el Fortalecimiento de los Municipios, el cálculo representa el 2.35% de la Recaudación Federal Participable y su distribución es directamente proporcional al número de habitantes de cada municipio. El monto estimado en el proyecto de Presupuesto de Egresos para el Ejercicio Fiscal 2023 es de </w:t>
      </w:r>
      <w:r w:rsidRPr="007F22E0">
        <w:rPr>
          <w:rFonts w:ascii="Century Gothic" w:eastAsia="Montserrat" w:hAnsi="Century Gothic" w:cs="Montserrat"/>
          <w:b/>
          <w:bCs/>
          <w:sz w:val="22"/>
          <w:szCs w:val="22"/>
        </w:rPr>
        <w:t xml:space="preserve">1,431 millones de pesos </w:t>
      </w:r>
      <w:r w:rsidRPr="00DD4001">
        <w:rPr>
          <w:rFonts w:ascii="Century Gothic" w:eastAsia="Montserrat" w:hAnsi="Century Gothic" w:cs="Montserrat"/>
          <w:sz w:val="22"/>
          <w:szCs w:val="22"/>
        </w:rPr>
        <w:t>(</w:t>
      </w:r>
      <w:r w:rsidRPr="007F22E0">
        <w:rPr>
          <w:rFonts w:ascii="Century Gothic" w:eastAsia="Montserrat" w:hAnsi="Century Gothic" w:cs="Montserrat"/>
          <w:b/>
          <w:bCs/>
          <w:sz w:val="22"/>
          <w:szCs w:val="22"/>
        </w:rPr>
        <w:t xml:space="preserve">18.71% </w:t>
      </w:r>
      <w:r w:rsidRPr="00DD4001">
        <w:rPr>
          <w:rFonts w:ascii="Century Gothic" w:eastAsia="Montserrat" w:hAnsi="Century Gothic" w:cs="Montserrat"/>
          <w:sz w:val="22"/>
          <w:szCs w:val="22"/>
        </w:rPr>
        <w:t>de incremento),</w:t>
      </w:r>
      <w:r w:rsidRPr="007F22E0">
        <w:rPr>
          <w:rFonts w:ascii="Century Gothic" w:eastAsia="Montserrat" w:hAnsi="Century Gothic" w:cs="Montserrat"/>
          <w:sz w:val="22"/>
          <w:szCs w:val="22"/>
        </w:rPr>
        <w:t xml:space="preserve"> cifra coincidente con lo etiquetado para el Estado de Zacatecas dentro del Presupuesto de Egresos de la Federación para el Ejercicio Fiscal 2023.</w:t>
      </w:r>
    </w:p>
    <w:p w14:paraId="564D293A"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aplicación de los recursos provenientes del presente Fondo</w:t>
      </w:r>
      <w:r w:rsidRPr="007F22E0">
        <w:rPr>
          <w:rFonts w:ascii="Century Gothic" w:eastAsia="Montserrat" w:hAnsi="Century Gothic" w:cs="Montserrat"/>
          <w:b/>
          <w:sz w:val="22"/>
          <w:szCs w:val="22"/>
        </w:rPr>
        <w:t xml:space="preserve"> </w:t>
      </w:r>
      <w:r w:rsidRPr="007F22E0">
        <w:rPr>
          <w:rFonts w:ascii="Century Gothic" w:eastAsia="Montserrat" w:hAnsi="Century Gothic" w:cs="Montserrat"/>
          <w:sz w:val="22"/>
          <w:szCs w:val="22"/>
        </w:rPr>
        <w:t>estará sujeta a la satisfacción de los requerimientos de los gobiernos municipales, dando prioridad al cumplimiento de sus obligaciones financieras, al pago de derechos y aprovechamientos por concepto de agua, descargas de aguas residuales, a la modernización de los sistemas de recaudación locales, mantenimiento de infraestructura, y a la atención de las necesidades directamente vinculadas con la seguridad pública de sus habitantes.</w:t>
      </w:r>
    </w:p>
    <w:p w14:paraId="69336CE9"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p>
    <w:p w14:paraId="74E6147D"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b/>
          <w:bCs/>
        </w:rPr>
      </w:pPr>
      <w:r w:rsidRPr="007F22E0">
        <w:rPr>
          <w:rFonts w:ascii="Century Gothic" w:eastAsia="Montserrat" w:hAnsi="Century Gothic" w:cs="Montserrat"/>
          <w:b/>
          <w:bCs/>
        </w:rPr>
        <w:t>Fondo de Saneamiento Financiero Municipal</w:t>
      </w:r>
    </w:p>
    <w:p w14:paraId="39ACE430"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El Plan Estatal de Desarrollo 2022-2027 establece dentro del Principio Rector 1 Hacia una Nueva Gobernanza</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la Política Pública 4 Finanzas Sanas, esto en virtud de la necesidad de cambiar la perspectiva colectiva que identificaba al Estado como benefactor, mientras que a la sociedad tan solo como receptora de los beneficios que el mismo otorga. </w:t>
      </w:r>
    </w:p>
    <w:p w14:paraId="38BAEB1E"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En este sentido, la Nueva Gobernanza promueve la visión que posiciona al gobierno como promotor de la comunión social y articula las capacidades institucionales para colocar dentro de toda política pública a la sociedad como partícipe en la construcción de un futuro mejor.</w:t>
      </w:r>
    </w:p>
    <w:p w14:paraId="75DAA407" w14:textId="396F5AE2"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Bajo esta premisa, los habitantes de los municipios del Estado no son culpables del derroche irresponsable de las administraciones neoliberales, que le </w:t>
      </w:r>
      <w:r w:rsidR="00DD4001" w:rsidRPr="007F22E0">
        <w:rPr>
          <w:rFonts w:ascii="Century Gothic" w:eastAsia="Montserrat" w:hAnsi="Century Gothic" w:cs="Montserrat"/>
          <w:sz w:val="22"/>
          <w:szCs w:val="22"/>
        </w:rPr>
        <w:t>arrebataron la</w:t>
      </w:r>
      <w:r w:rsidRPr="007F22E0">
        <w:rPr>
          <w:rFonts w:ascii="Century Gothic" w:eastAsia="Montserrat" w:hAnsi="Century Gothic" w:cs="Montserrat"/>
          <w:sz w:val="22"/>
          <w:szCs w:val="22"/>
        </w:rPr>
        <w:t xml:space="preserve"> característica de ente solucionador de problemáticas sociales, hasta convertirlos en </w:t>
      </w:r>
      <w:r w:rsidRPr="007F22E0">
        <w:rPr>
          <w:rFonts w:ascii="Century Gothic" w:eastAsia="Montserrat" w:hAnsi="Century Gothic" w:cs="Montserrat"/>
          <w:sz w:val="22"/>
          <w:szCs w:val="22"/>
        </w:rPr>
        <w:lastRenderedPageBreak/>
        <w:t>agentes problemáticos, comprometiendo inconscientemente y a su beneficio los recursos públicos de cada municipio.</w:t>
      </w:r>
    </w:p>
    <w:p w14:paraId="5FD3A158"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 xml:space="preserve">Por lo cual, para refrendar el compromiso  de crear un nuevo modelo de gobierno que impulse el ejercicio pleno de los derechos humanos, la gobernabilidad y el fortalecimiento de las instituciones </w:t>
      </w:r>
      <w:r w:rsidRPr="007F22E0">
        <w:rPr>
          <w:rFonts w:ascii="Century Gothic" w:eastAsia="Montserrat" w:hAnsi="Century Gothic" w:cs="Montserrat"/>
          <w:bCs/>
          <w:sz w:val="22"/>
          <w:szCs w:val="22"/>
        </w:rPr>
        <w:t>municipales</w:t>
      </w:r>
      <w:r w:rsidRPr="007F22E0">
        <w:rPr>
          <w:rFonts w:ascii="Century Gothic" w:eastAsia="Montserrat" w:hAnsi="Century Gothic" w:cs="Montserrat"/>
          <w:sz w:val="22"/>
          <w:szCs w:val="22"/>
        </w:rPr>
        <w:t xml:space="preserve">, se propone dentro del Proyecto de Presupuesto de Egresos para el Ejercicio Fiscal 2023 una asignación de  </w:t>
      </w:r>
      <w:r w:rsidRPr="007F22E0">
        <w:rPr>
          <w:rFonts w:ascii="Century Gothic" w:eastAsia="Montserrat" w:hAnsi="Century Gothic" w:cs="Montserrat"/>
          <w:b/>
          <w:bCs/>
          <w:sz w:val="22"/>
          <w:szCs w:val="22"/>
        </w:rPr>
        <w:t>50 millones de pesos</w:t>
      </w:r>
      <w:r w:rsidRPr="007F22E0">
        <w:rPr>
          <w:rFonts w:ascii="Century Gothic" w:eastAsia="Montserrat" w:hAnsi="Century Gothic" w:cs="Montserrat"/>
          <w:sz w:val="22"/>
          <w:szCs w:val="22"/>
        </w:rPr>
        <w:t xml:space="preserve"> para el Fondo de Saneamiento Financiero destinado a municipios</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que servirá para hacer frente a sus compromisos financieros más apremiantes y serán ejercidos mediante los instrumentos normativos que emita la Secretaría de Finanzas en el marco de la Austeridad, Disciplina y Responsabilidad </w:t>
      </w:r>
      <w:r w:rsidRPr="007F22E0">
        <w:rPr>
          <w:rFonts w:ascii="Century Gothic" w:eastAsia="Montserrat" w:hAnsi="Century Gothic" w:cs="Montserrat"/>
          <w:bCs/>
          <w:sz w:val="22"/>
          <w:szCs w:val="22"/>
        </w:rPr>
        <w:t>Financiera</w:t>
      </w:r>
      <w:r w:rsidRPr="007F22E0">
        <w:rPr>
          <w:rFonts w:ascii="Century Gothic" w:eastAsia="Montserrat" w:hAnsi="Century Gothic" w:cs="Montserrat"/>
          <w:sz w:val="22"/>
          <w:szCs w:val="22"/>
        </w:rPr>
        <w:t>.</w:t>
      </w:r>
    </w:p>
    <w:p w14:paraId="54E19019"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p>
    <w:p w14:paraId="6C61F4D5"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b/>
          <w:bCs/>
        </w:rPr>
      </w:pPr>
      <w:r w:rsidRPr="007F22E0">
        <w:rPr>
          <w:rFonts w:ascii="Century Gothic" w:eastAsia="Montserrat" w:hAnsi="Century Gothic" w:cs="Montserrat"/>
          <w:b/>
          <w:bCs/>
        </w:rPr>
        <w:t>Recursos Convenidos</w:t>
      </w:r>
    </w:p>
    <w:p w14:paraId="04FA82D9"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Los municipios tienen el compromiso de contribuir al bienestar social, económico y político de la sociedad para la generación del valor público, a través de la inversión y creación de infraestructura.</w:t>
      </w:r>
    </w:p>
    <w:p w14:paraId="197A6EDD"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Sin embargo, la realidad</w:t>
      </w:r>
      <w:r w:rsidRPr="007F22E0">
        <w:rPr>
          <w:rFonts w:ascii="Century Gothic" w:eastAsia="Montserrat" w:hAnsi="Century Gothic" w:cs="Montserrat"/>
          <w:b/>
          <w:bCs/>
          <w:sz w:val="22"/>
          <w:szCs w:val="22"/>
        </w:rPr>
        <w:t xml:space="preserve"> </w:t>
      </w:r>
      <w:r w:rsidRPr="007F22E0">
        <w:rPr>
          <w:rFonts w:ascii="Century Gothic" w:eastAsia="Montserrat" w:hAnsi="Century Gothic" w:cs="Montserrat"/>
          <w:sz w:val="22"/>
          <w:szCs w:val="22"/>
        </w:rPr>
        <w:t>que enfrenta el Estado de Zacatecas hace evidente la necesidad de recursos adicionales para resolver las problemáticas y aspiraciones de las comunidades. Por lo cual, la Nueva Gobernanza entiende la obligación de asumir el rol de promotor del desarrollo de las capacidades municipales.</w:t>
      </w:r>
    </w:p>
    <w:p w14:paraId="08FBD853"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La realidad de nuestros municipios demanda un alto nivel de gestión, visión, voluntad y colaboración, con el objetivo de construir, tanto al interior de la estructura municipal como al exterior, en conjunto con los diferentes agentes económicos.</w:t>
      </w:r>
    </w:p>
    <w:p w14:paraId="40A698EE" w14:textId="77777777" w:rsidR="009E3E60" w:rsidRPr="007F22E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Es fundamental subrayar la importancia de los municipios que componen nuestra entidad y el papel que representan para el desarrollo social y la satisfacción de las necesidades básicas de la población.</w:t>
      </w:r>
    </w:p>
    <w:p w14:paraId="5245C5D1" w14:textId="4C84122C" w:rsidR="009E3E60" w:rsidRDefault="009E3E60" w:rsidP="009E3E60">
      <w:pPr>
        <w:pStyle w:val="NormalWeb"/>
        <w:spacing w:before="0" w:beforeAutospacing="0" w:after="240" w:afterAutospacing="0" w:line="276" w:lineRule="auto"/>
        <w:jc w:val="both"/>
        <w:rPr>
          <w:rFonts w:ascii="Century Gothic" w:eastAsia="Montserrat" w:hAnsi="Century Gothic" w:cs="Montserrat"/>
          <w:sz w:val="22"/>
          <w:szCs w:val="22"/>
        </w:rPr>
      </w:pPr>
      <w:r w:rsidRPr="007F22E0">
        <w:rPr>
          <w:rFonts w:ascii="Century Gothic" w:eastAsia="Montserrat" w:hAnsi="Century Gothic" w:cs="Montserrat"/>
          <w:sz w:val="22"/>
          <w:szCs w:val="22"/>
        </w:rPr>
        <w:t>Con el objetivo de coadyuvar a los municipios en la prestación de servicios que brindan a la población, así como a la ejecución de obras prioritarias para estos, que a su vez favorece la participación ciudadana  en el destino del gasto público en virtud de que este ámbito de gobierno es el más cercano a la gente</w:t>
      </w:r>
      <w:r w:rsidRPr="007F22E0">
        <w:rPr>
          <w:rFonts w:ascii="Century Gothic" w:eastAsia="Montserrat" w:hAnsi="Century Gothic" w:cs="Montserrat"/>
          <w:b/>
          <w:bCs/>
          <w:sz w:val="22"/>
          <w:szCs w:val="22"/>
        </w:rPr>
        <w:t>,</w:t>
      </w:r>
      <w:r w:rsidRPr="007F22E0">
        <w:rPr>
          <w:rFonts w:ascii="Century Gothic" w:eastAsia="Montserrat" w:hAnsi="Century Gothic" w:cs="Montserrat"/>
          <w:sz w:val="22"/>
          <w:szCs w:val="22"/>
        </w:rPr>
        <w:t xml:space="preserve"> se propone una bolsa de </w:t>
      </w:r>
      <w:r w:rsidRPr="007F22E0">
        <w:rPr>
          <w:rFonts w:ascii="Century Gothic" w:eastAsia="Montserrat" w:hAnsi="Century Gothic" w:cs="Montserrat"/>
          <w:b/>
          <w:bCs/>
          <w:sz w:val="22"/>
          <w:szCs w:val="22"/>
        </w:rPr>
        <w:t>472 millones de pesos</w:t>
      </w:r>
      <w:r w:rsidRPr="007F22E0">
        <w:rPr>
          <w:rFonts w:ascii="Century Gothic" w:eastAsia="Montserrat" w:hAnsi="Century Gothic" w:cs="Montserrat"/>
          <w:sz w:val="22"/>
          <w:szCs w:val="22"/>
        </w:rPr>
        <w:t xml:space="preserve"> que las Dependencias  Centralizadas del ejecutivo estatal podrán convenir con los Órganos Municipales, en aras de mejorar la calidad de vida de sus habitantes.</w:t>
      </w:r>
    </w:p>
    <w:p w14:paraId="01BA0558" w14:textId="77777777" w:rsidR="00D137F3" w:rsidRPr="007F22E0" w:rsidRDefault="00D137F3" w:rsidP="009E3E60">
      <w:pPr>
        <w:pStyle w:val="NormalWeb"/>
        <w:spacing w:before="0" w:beforeAutospacing="0" w:after="240" w:afterAutospacing="0" w:line="276" w:lineRule="auto"/>
        <w:jc w:val="both"/>
        <w:rPr>
          <w:rFonts w:ascii="Century Gothic" w:eastAsia="Montserrat" w:hAnsi="Century Gothic" w:cs="Montserrat"/>
          <w:sz w:val="22"/>
          <w:szCs w:val="22"/>
        </w:rPr>
      </w:pPr>
    </w:p>
    <w:p w14:paraId="1C209486" w14:textId="514C830D" w:rsidR="00951123" w:rsidRPr="007F22E0" w:rsidRDefault="00951123" w:rsidP="005246A1">
      <w:pPr>
        <w:spacing w:after="240" w:line="276" w:lineRule="auto"/>
        <w:jc w:val="center"/>
        <w:rPr>
          <w:rStyle w:val="Ninguno"/>
          <w:rFonts w:ascii="Century Gothic" w:eastAsia="Bookman Old Style" w:hAnsi="Century Gothic" w:cs="Bookman Old Style"/>
          <w:b/>
          <w:bCs/>
        </w:rPr>
      </w:pPr>
      <w:r w:rsidRPr="007F22E0">
        <w:rPr>
          <w:rStyle w:val="Ninguno"/>
          <w:rFonts w:ascii="Century Gothic" w:hAnsi="Century Gothic"/>
          <w:b/>
          <w:bCs/>
        </w:rPr>
        <w:lastRenderedPageBreak/>
        <w:t>PRESUPUESTO DE EGRESOS DEL ESTADO DE ZACATECAS PARA EL EJERCICIO FISCAL 20</w:t>
      </w:r>
      <w:r w:rsidR="001D0BFD" w:rsidRPr="007F22E0">
        <w:rPr>
          <w:rStyle w:val="Ninguno"/>
          <w:rFonts w:ascii="Century Gothic" w:hAnsi="Century Gothic"/>
          <w:b/>
          <w:bCs/>
        </w:rPr>
        <w:t>2</w:t>
      </w:r>
      <w:r w:rsidR="00C56F74" w:rsidRPr="007F22E0">
        <w:rPr>
          <w:rStyle w:val="Ninguno"/>
          <w:rFonts w:ascii="Century Gothic" w:hAnsi="Century Gothic"/>
          <w:b/>
          <w:bCs/>
        </w:rPr>
        <w:t>3</w:t>
      </w:r>
    </w:p>
    <w:p w14:paraId="1344709D" w14:textId="77777777" w:rsidR="00951123" w:rsidRPr="007F22E0" w:rsidRDefault="00951123" w:rsidP="005246A1">
      <w:pPr>
        <w:pStyle w:val="Cuerpo"/>
        <w:spacing w:after="240" w:line="276" w:lineRule="auto"/>
        <w:jc w:val="both"/>
        <w:rPr>
          <w:rFonts w:ascii="Century Gothic" w:hAnsi="Century Gothic"/>
          <w:bCs/>
          <w:color w:val="auto"/>
          <w:lang w:val="es-MX"/>
        </w:rPr>
      </w:pPr>
    </w:p>
    <w:p w14:paraId="09F82D5D" w14:textId="77777777" w:rsidR="009830CF" w:rsidRPr="007F22E0" w:rsidRDefault="009830CF" w:rsidP="005246A1">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t>TÍTULO PRIMERO</w:t>
      </w:r>
    </w:p>
    <w:p w14:paraId="10F10435" w14:textId="77777777" w:rsidR="009830CF" w:rsidRPr="007F22E0" w:rsidRDefault="009830CF" w:rsidP="005246A1">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t>Asignaciones del Presupuesto de Egresos del Estado</w:t>
      </w:r>
    </w:p>
    <w:p w14:paraId="3B6CECE4" w14:textId="77777777" w:rsidR="009830CF" w:rsidRPr="007F22E0" w:rsidRDefault="009830CF" w:rsidP="005246A1">
      <w:pPr>
        <w:pStyle w:val="Cuerpo"/>
        <w:spacing w:after="240" w:line="276" w:lineRule="auto"/>
        <w:ind w:left="720" w:hanging="720"/>
        <w:jc w:val="center"/>
        <w:rPr>
          <w:rFonts w:ascii="Century Gothic" w:hAnsi="Century Gothic"/>
          <w:b/>
          <w:color w:val="auto"/>
          <w:lang w:val="es-MX"/>
        </w:rPr>
      </w:pPr>
      <w:r w:rsidRPr="007F22E0">
        <w:rPr>
          <w:rFonts w:ascii="Century Gothic" w:hAnsi="Century Gothic"/>
          <w:b/>
          <w:color w:val="auto"/>
          <w:lang w:val="es-MX"/>
        </w:rPr>
        <w:t>CAPÍTULO I</w:t>
      </w:r>
    </w:p>
    <w:p w14:paraId="5CC8B667" w14:textId="77777777" w:rsidR="009830CF" w:rsidRPr="007F22E0" w:rsidRDefault="009830CF" w:rsidP="005246A1">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t>Disposiciones Generales</w:t>
      </w:r>
    </w:p>
    <w:p w14:paraId="7898671D" w14:textId="62378AD9" w:rsidR="009830CF"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Artículo 1.</w:t>
      </w:r>
      <w:r w:rsidRPr="007F22E0">
        <w:rPr>
          <w:rFonts w:ascii="Century Gothic" w:hAnsi="Century Gothic"/>
          <w:color w:val="auto"/>
          <w:sz w:val="22"/>
          <w:szCs w:val="22"/>
          <w:lang w:val="es-MX"/>
        </w:rPr>
        <w:t xml:space="preserve"> El presente Decreto tiene como objeto </w:t>
      </w:r>
      <w:r w:rsidR="00312B59" w:rsidRPr="007F22E0">
        <w:rPr>
          <w:rFonts w:ascii="Century Gothic" w:hAnsi="Century Gothic"/>
          <w:color w:val="auto"/>
          <w:sz w:val="22"/>
          <w:szCs w:val="22"/>
          <w:lang w:val="es-MX"/>
        </w:rPr>
        <w:t>regular la asignación, ejercicio, control y evaluación</w:t>
      </w:r>
      <w:r w:rsidR="00312B59" w:rsidRPr="007F22E0" w:rsidDel="00312B59">
        <w:rPr>
          <w:rFonts w:ascii="Century Gothic" w:hAnsi="Century Gothic"/>
          <w:color w:val="auto"/>
          <w:sz w:val="22"/>
          <w:szCs w:val="22"/>
          <w:lang w:val="es-MX"/>
        </w:rPr>
        <w:t xml:space="preserve"> </w:t>
      </w:r>
      <w:r w:rsidRPr="007F22E0">
        <w:rPr>
          <w:rFonts w:ascii="Century Gothic" w:hAnsi="Century Gothic"/>
          <w:color w:val="auto"/>
          <w:sz w:val="22"/>
          <w:szCs w:val="22"/>
          <w:lang w:val="es-MX"/>
        </w:rPr>
        <w:t xml:space="preserve">del Gasto Público para el ejercicio fiscal </w:t>
      </w:r>
      <w:r w:rsidR="00312B59" w:rsidRPr="007F22E0">
        <w:rPr>
          <w:rFonts w:ascii="Century Gothic" w:hAnsi="Century Gothic"/>
          <w:color w:val="auto"/>
          <w:sz w:val="22"/>
          <w:szCs w:val="22"/>
          <w:lang w:val="es-MX"/>
        </w:rPr>
        <w:t>2023</w:t>
      </w:r>
      <w:r w:rsidR="008D360D" w:rsidRPr="007F22E0">
        <w:rPr>
          <w:rFonts w:ascii="Century Gothic" w:hAnsi="Century Gothic"/>
          <w:color w:val="auto"/>
          <w:sz w:val="22"/>
          <w:szCs w:val="22"/>
          <w:lang w:val="es-MX"/>
        </w:rPr>
        <w:t xml:space="preserve"> </w:t>
      </w:r>
      <w:r w:rsidRPr="007F22E0">
        <w:rPr>
          <w:rFonts w:ascii="Century Gothic" w:hAnsi="Century Gothic"/>
          <w:color w:val="auto"/>
          <w:sz w:val="22"/>
          <w:szCs w:val="22"/>
          <w:lang w:val="es-MX"/>
        </w:rPr>
        <w:t xml:space="preserve">del Estado de Zacatecas en cumplimiento </w:t>
      </w:r>
      <w:r w:rsidR="009F1FA1" w:rsidRPr="007F22E0">
        <w:rPr>
          <w:rFonts w:ascii="Century Gothic" w:hAnsi="Century Gothic"/>
          <w:color w:val="auto"/>
          <w:sz w:val="22"/>
          <w:szCs w:val="22"/>
          <w:lang w:val="es-MX"/>
        </w:rPr>
        <w:t xml:space="preserve">a las disposiciones que le son relativas de </w:t>
      </w:r>
      <w:r w:rsidRPr="007F22E0">
        <w:rPr>
          <w:rFonts w:ascii="Century Gothic" w:hAnsi="Century Gothic"/>
          <w:color w:val="auto"/>
          <w:sz w:val="22"/>
          <w:szCs w:val="22"/>
          <w:lang w:val="es-MX"/>
        </w:rPr>
        <w:t xml:space="preserve">la Constitución Política de los Estados Unidos Mexicanos, Constitución Política del Estado Libre y Soberano de Zacatecas, </w:t>
      </w:r>
      <w:r w:rsidR="009F1FA1" w:rsidRPr="007F22E0">
        <w:rPr>
          <w:rFonts w:ascii="Century Gothic" w:hAnsi="Century Gothic"/>
          <w:color w:val="auto"/>
          <w:sz w:val="22"/>
          <w:szCs w:val="22"/>
          <w:lang w:val="es-MX"/>
        </w:rPr>
        <w:t xml:space="preserve">así como de la </w:t>
      </w:r>
      <w:r w:rsidRPr="007F22E0">
        <w:rPr>
          <w:rFonts w:ascii="Century Gothic" w:hAnsi="Century Gothic"/>
          <w:color w:val="auto"/>
          <w:sz w:val="22"/>
          <w:szCs w:val="22"/>
          <w:lang w:val="es-MX"/>
        </w:rPr>
        <w:t>Ley General de Contabilidad Gubernamental</w:t>
      </w:r>
      <w:r w:rsidR="009F1FA1" w:rsidRPr="007F22E0">
        <w:rPr>
          <w:rFonts w:ascii="Century Gothic" w:hAnsi="Century Gothic"/>
          <w:color w:val="auto"/>
          <w:sz w:val="22"/>
          <w:szCs w:val="22"/>
          <w:lang w:val="es-MX"/>
        </w:rPr>
        <w:t>,</w:t>
      </w:r>
      <w:r w:rsidRPr="007F22E0">
        <w:rPr>
          <w:rFonts w:ascii="Century Gothic" w:hAnsi="Century Gothic"/>
          <w:color w:val="auto"/>
          <w:sz w:val="22"/>
          <w:szCs w:val="22"/>
          <w:lang w:val="es-MX"/>
        </w:rPr>
        <w:t xml:space="preserve"> Ley de Disciplina</w:t>
      </w:r>
      <w:r w:rsidR="008D360D" w:rsidRPr="007F22E0">
        <w:rPr>
          <w:rFonts w:ascii="Century Gothic" w:hAnsi="Century Gothic"/>
          <w:color w:val="auto"/>
          <w:sz w:val="22"/>
          <w:szCs w:val="22"/>
          <w:lang w:val="es-MX"/>
        </w:rPr>
        <w:t>,</w:t>
      </w:r>
      <w:r w:rsidR="00312B59" w:rsidRPr="007F22E0">
        <w:rPr>
          <w:rFonts w:ascii="Century Gothic" w:hAnsi="Century Gothic"/>
          <w:color w:val="auto"/>
          <w:sz w:val="22"/>
          <w:szCs w:val="22"/>
          <w:lang w:val="es-MX"/>
        </w:rPr>
        <w:t xml:space="preserve"> Ley de Coordinación Fiscal, Ley Federal de Presupuesto y Responsabilidad Hacendaria, Ley de Coordinación y Colaboración Financiera para el Estado de Zacatecas y sus Municipios, Ley de Austeridad, y demás </w:t>
      </w:r>
      <w:r w:rsidR="009F1FA1" w:rsidRPr="007F22E0">
        <w:rPr>
          <w:rFonts w:ascii="Century Gothic" w:hAnsi="Century Gothic"/>
          <w:color w:val="auto"/>
          <w:sz w:val="22"/>
          <w:szCs w:val="22"/>
          <w:lang w:val="es-MX"/>
        </w:rPr>
        <w:t xml:space="preserve">ordenamiento legales </w:t>
      </w:r>
      <w:r w:rsidR="00312B59" w:rsidRPr="007F22E0">
        <w:rPr>
          <w:rFonts w:ascii="Century Gothic" w:hAnsi="Century Gothic"/>
          <w:color w:val="auto"/>
          <w:sz w:val="22"/>
          <w:szCs w:val="22"/>
          <w:lang w:val="es-MX"/>
        </w:rPr>
        <w:t>aplicables en la materia</w:t>
      </w:r>
      <w:r w:rsidRPr="007F22E0">
        <w:rPr>
          <w:rFonts w:ascii="Century Gothic" w:hAnsi="Century Gothic"/>
          <w:color w:val="auto"/>
          <w:sz w:val="22"/>
          <w:szCs w:val="22"/>
          <w:lang w:val="es-MX"/>
        </w:rPr>
        <w:t>.</w:t>
      </w:r>
    </w:p>
    <w:p w14:paraId="44FB5DAD" w14:textId="5EC957FD" w:rsidR="009830CF"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Artículo 2.</w:t>
      </w:r>
      <w:r w:rsidRPr="007F22E0">
        <w:rPr>
          <w:rFonts w:ascii="Century Gothic" w:hAnsi="Century Gothic"/>
          <w:color w:val="auto"/>
          <w:sz w:val="22"/>
          <w:szCs w:val="22"/>
          <w:lang w:val="es-MX"/>
        </w:rPr>
        <w:t xml:space="preserve"> La ejecución del gasto público contenido en el Presupuesto de Egresos </w:t>
      </w:r>
      <w:r w:rsidR="00312B59" w:rsidRPr="007F22E0">
        <w:rPr>
          <w:rFonts w:ascii="Century Gothic" w:hAnsi="Century Gothic"/>
          <w:color w:val="auto"/>
          <w:sz w:val="22"/>
          <w:szCs w:val="22"/>
          <w:lang w:val="es-MX"/>
        </w:rPr>
        <w:t xml:space="preserve">2023 </w:t>
      </w:r>
      <w:r w:rsidR="00C56F74" w:rsidRPr="007F22E0">
        <w:rPr>
          <w:rFonts w:ascii="Century Gothic" w:hAnsi="Century Gothic"/>
          <w:color w:val="auto"/>
          <w:sz w:val="22"/>
          <w:szCs w:val="22"/>
          <w:lang w:val="es-MX"/>
        </w:rPr>
        <w:t xml:space="preserve">establece </w:t>
      </w:r>
      <w:r w:rsidRPr="007F22E0">
        <w:rPr>
          <w:rFonts w:ascii="Century Gothic" w:hAnsi="Century Gothic"/>
          <w:color w:val="auto"/>
          <w:sz w:val="22"/>
          <w:szCs w:val="22"/>
          <w:lang w:val="es-MX"/>
        </w:rPr>
        <w:t xml:space="preserve">como único eje rector el Plan Estatal de Desarrollo 2022-2027, atendiendo a los compromisos, objetivos, estrategias, líneas de acción y metas contenidas en el mismo. </w:t>
      </w:r>
    </w:p>
    <w:p w14:paraId="58391508" w14:textId="1336E371" w:rsidR="009830CF"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Artículo 3.</w:t>
      </w:r>
      <w:r w:rsidRPr="007F22E0">
        <w:rPr>
          <w:rFonts w:ascii="Century Gothic" w:hAnsi="Century Gothic"/>
          <w:color w:val="auto"/>
          <w:sz w:val="22"/>
          <w:szCs w:val="22"/>
          <w:lang w:val="es-MX"/>
        </w:rPr>
        <w:t xml:space="preserve"> Es responsabilidad de los Entes Públicos</w:t>
      </w:r>
      <w:r w:rsidR="00576DB6" w:rsidRPr="007F22E0">
        <w:rPr>
          <w:rFonts w:ascii="Century Gothic" w:hAnsi="Century Gothic"/>
          <w:color w:val="auto"/>
          <w:sz w:val="22"/>
          <w:szCs w:val="22"/>
          <w:lang w:val="es-MX"/>
        </w:rPr>
        <w:t>,</w:t>
      </w:r>
      <w:r w:rsidRPr="007F22E0">
        <w:rPr>
          <w:rFonts w:ascii="Century Gothic" w:hAnsi="Century Gothic"/>
          <w:color w:val="auto"/>
          <w:sz w:val="22"/>
          <w:szCs w:val="22"/>
          <w:lang w:val="es-MX"/>
        </w:rPr>
        <w:t xml:space="preserve"> en el ámbito de sus respectivas competencias, cumplir las disposiciones establecidas en el presente Decreto.</w:t>
      </w:r>
    </w:p>
    <w:p w14:paraId="1D01A029" w14:textId="69141BE0" w:rsidR="009830CF" w:rsidRPr="007F22E0" w:rsidRDefault="009830CF" w:rsidP="005246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276"/>
        </w:tabs>
        <w:autoSpaceDE w:val="0"/>
        <w:autoSpaceDN w:val="0"/>
        <w:adjustRightInd w:val="0"/>
        <w:spacing w:after="240" w:line="276" w:lineRule="auto"/>
        <w:ind w:right="50"/>
        <w:jc w:val="both"/>
        <w:rPr>
          <w:rFonts w:ascii="Century Gothic" w:hAnsi="Century Gothic" w:cs="Arial"/>
          <w:sz w:val="22"/>
          <w:szCs w:val="22"/>
        </w:rPr>
      </w:pPr>
      <w:r w:rsidRPr="007F22E0">
        <w:rPr>
          <w:rFonts w:ascii="Century Gothic" w:hAnsi="Century Gothic" w:cs="Arial"/>
          <w:sz w:val="22"/>
          <w:szCs w:val="22"/>
        </w:rPr>
        <w:t>L</w:t>
      </w:r>
      <w:r w:rsidRPr="007F22E0">
        <w:rPr>
          <w:rFonts w:ascii="Century Gothic" w:hAnsi="Century Gothic" w:cs="Arial"/>
          <w:spacing w:val="-1"/>
          <w:sz w:val="22"/>
          <w:szCs w:val="22"/>
        </w:rPr>
        <w:t>a</w:t>
      </w:r>
      <w:r w:rsidRPr="007F22E0">
        <w:rPr>
          <w:rFonts w:ascii="Century Gothic" w:hAnsi="Century Gothic" w:cs="Arial"/>
          <w:sz w:val="22"/>
          <w:szCs w:val="22"/>
        </w:rPr>
        <w:t>s</w:t>
      </w:r>
      <w:r w:rsidRPr="007F22E0">
        <w:rPr>
          <w:rFonts w:ascii="Century Gothic" w:hAnsi="Century Gothic" w:cs="Arial"/>
          <w:spacing w:val="2"/>
          <w:sz w:val="22"/>
          <w:szCs w:val="22"/>
        </w:rPr>
        <w:t xml:space="preserve"> </w:t>
      </w:r>
      <w:r w:rsidRPr="007F22E0">
        <w:rPr>
          <w:rFonts w:ascii="Century Gothic" w:hAnsi="Century Gothic" w:cs="Arial"/>
          <w:spacing w:val="-1"/>
          <w:sz w:val="22"/>
          <w:szCs w:val="22"/>
        </w:rPr>
        <w:t>Dependencias</w:t>
      </w:r>
      <w:r w:rsidRPr="007F22E0">
        <w:rPr>
          <w:rFonts w:ascii="Century Gothic" w:hAnsi="Century Gothic" w:cs="Arial"/>
          <w:spacing w:val="2"/>
          <w:sz w:val="22"/>
          <w:szCs w:val="22"/>
        </w:rPr>
        <w:t xml:space="preserve"> </w:t>
      </w:r>
      <w:r w:rsidRPr="007F22E0">
        <w:rPr>
          <w:rFonts w:ascii="Century Gothic" w:hAnsi="Century Gothic" w:cs="Arial"/>
          <w:sz w:val="22"/>
          <w:szCs w:val="22"/>
        </w:rPr>
        <w:t>y Entidades d</w:t>
      </w:r>
      <w:r w:rsidRPr="007F22E0">
        <w:rPr>
          <w:rFonts w:ascii="Century Gothic" w:hAnsi="Century Gothic" w:cs="Arial"/>
          <w:spacing w:val="-1"/>
          <w:sz w:val="22"/>
          <w:szCs w:val="22"/>
        </w:rPr>
        <w:t>e</w:t>
      </w:r>
      <w:r w:rsidRPr="007F22E0">
        <w:rPr>
          <w:rFonts w:ascii="Century Gothic" w:hAnsi="Century Gothic" w:cs="Arial"/>
          <w:sz w:val="22"/>
          <w:szCs w:val="22"/>
        </w:rPr>
        <w:t>l</w:t>
      </w:r>
      <w:r w:rsidRPr="007F22E0">
        <w:rPr>
          <w:rFonts w:ascii="Century Gothic" w:hAnsi="Century Gothic" w:cs="Arial"/>
          <w:spacing w:val="1"/>
          <w:sz w:val="22"/>
          <w:szCs w:val="22"/>
        </w:rPr>
        <w:t xml:space="preserve"> </w:t>
      </w:r>
      <w:r w:rsidRPr="007F22E0">
        <w:rPr>
          <w:rFonts w:ascii="Century Gothic" w:hAnsi="Century Gothic" w:cs="Arial"/>
          <w:spacing w:val="-1"/>
          <w:sz w:val="22"/>
          <w:szCs w:val="22"/>
        </w:rPr>
        <w:t>P</w:t>
      </w:r>
      <w:r w:rsidRPr="007F22E0">
        <w:rPr>
          <w:rFonts w:ascii="Century Gothic" w:hAnsi="Century Gothic" w:cs="Arial"/>
          <w:sz w:val="22"/>
          <w:szCs w:val="22"/>
        </w:rPr>
        <w:t>o</w:t>
      </w:r>
      <w:r w:rsidRPr="007F22E0">
        <w:rPr>
          <w:rFonts w:ascii="Century Gothic" w:hAnsi="Century Gothic" w:cs="Arial"/>
          <w:spacing w:val="-1"/>
          <w:sz w:val="22"/>
          <w:szCs w:val="22"/>
        </w:rPr>
        <w:t>d</w:t>
      </w:r>
      <w:r w:rsidRPr="007F22E0">
        <w:rPr>
          <w:rFonts w:ascii="Century Gothic" w:hAnsi="Century Gothic" w:cs="Arial"/>
          <w:spacing w:val="-3"/>
          <w:sz w:val="22"/>
          <w:szCs w:val="22"/>
        </w:rPr>
        <w:t>e</w:t>
      </w:r>
      <w:r w:rsidRPr="007F22E0">
        <w:rPr>
          <w:rFonts w:ascii="Century Gothic" w:hAnsi="Century Gothic" w:cs="Arial"/>
          <w:sz w:val="22"/>
          <w:szCs w:val="22"/>
        </w:rPr>
        <w:t>r</w:t>
      </w:r>
      <w:r w:rsidRPr="007F22E0">
        <w:rPr>
          <w:rFonts w:ascii="Century Gothic" w:hAnsi="Century Gothic" w:cs="Arial"/>
          <w:spacing w:val="3"/>
          <w:sz w:val="22"/>
          <w:szCs w:val="22"/>
        </w:rPr>
        <w:t xml:space="preserve"> </w:t>
      </w:r>
      <w:r w:rsidRPr="007F22E0">
        <w:rPr>
          <w:rFonts w:ascii="Century Gothic" w:hAnsi="Century Gothic" w:cs="Arial"/>
          <w:spacing w:val="-1"/>
          <w:sz w:val="22"/>
          <w:szCs w:val="22"/>
        </w:rPr>
        <w:t>E</w:t>
      </w:r>
      <w:r w:rsidRPr="007F22E0">
        <w:rPr>
          <w:rFonts w:ascii="Century Gothic" w:hAnsi="Century Gothic" w:cs="Arial"/>
          <w:spacing w:val="1"/>
          <w:sz w:val="22"/>
          <w:szCs w:val="22"/>
        </w:rPr>
        <w:t>j</w:t>
      </w:r>
      <w:r w:rsidRPr="007F22E0">
        <w:rPr>
          <w:rFonts w:ascii="Century Gothic" w:hAnsi="Century Gothic" w:cs="Arial"/>
          <w:spacing w:val="-3"/>
          <w:sz w:val="22"/>
          <w:szCs w:val="22"/>
        </w:rPr>
        <w:t>e</w:t>
      </w:r>
      <w:r w:rsidRPr="007F22E0">
        <w:rPr>
          <w:rFonts w:ascii="Century Gothic" w:hAnsi="Century Gothic" w:cs="Arial"/>
          <w:spacing w:val="3"/>
          <w:sz w:val="22"/>
          <w:szCs w:val="22"/>
        </w:rPr>
        <w:t>c</w:t>
      </w:r>
      <w:r w:rsidRPr="007F22E0">
        <w:rPr>
          <w:rFonts w:ascii="Century Gothic" w:hAnsi="Century Gothic" w:cs="Arial"/>
          <w:sz w:val="22"/>
          <w:szCs w:val="22"/>
        </w:rPr>
        <w:t>uti</w:t>
      </w:r>
      <w:r w:rsidRPr="007F22E0">
        <w:rPr>
          <w:rFonts w:ascii="Century Gothic" w:hAnsi="Century Gothic" w:cs="Arial"/>
          <w:spacing w:val="-3"/>
          <w:sz w:val="22"/>
          <w:szCs w:val="22"/>
        </w:rPr>
        <w:t>v</w:t>
      </w:r>
      <w:r w:rsidRPr="007F22E0">
        <w:rPr>
          <w:rFonts w:ascii="Century Gothic" w:hAnsi="Century Gothic" w:cs="Arial"/>
          <w:sz w:val="22"/>
          <w:szCs w:val="22"/>
        </w:rPr>
        <w:t>o del Estado,</w:t>
      </w:r>
      <w:r w:rsidRPr="007F22E0">
        <w:rPr>
          <w:rFonts w:ascii="Century Gothic" w:hAnsi="Century Gothic" w:cs="Arial"/>
          <w:spacing w:val="4"/>
          <w:sz w:val="22"/>
          <w:szCs w:val="22"/>
        </w:rPr>
        <w:t xml:space="preserve"> </w:t>
      </w:r>
      <w:r w:rsidRPr="007F22E0">
        <w:rPr>
          <w:rFonts w:ascii="Century Gothic" w:hAnsi="Century Gothic" w:cs="Arial"/>
          <w:sz w:val="22"/>
          <w:szCs w:val="22"/>
        </w:rPr>
        <w:t>só</w:t>
      </w:r>
      <w:r w:rsidRPr="007F22E0">
        <w:rPr>
          <w:rFonts w:ascii="Century Gothic" w:hAnsi="Century Gothic" w:cs="Arial"/>
          <w:spacing w:val="-1"/>
          <w:sz w:val="22"/>
          <w:szCs w:val="22"/>
        </w:rPr>
        <w:t>l</w:t>
      </w:r>
      <w:r w:rsidRPr="007F22E0">
        <w:rPr>
          <w:rFonts w:ascii="Century Gothic" w:hAnsi="Century Gothic" w:cs="Arial"/>
          <w:sz w:val="22"/>
          <w:szCs w:val="22"/>
        </w:rPr>
        <w:t>o</w:t>
      </w:r>
      <w:r w:rsidRPr="007F22E0">
        <w:rPr>
          <w:rFonts w:ascii="Century Gothic" w:hAnsi="Century Gothic" w:cs="Arial"/>
          <w:spacing w:val="2"/>
          <w:sz w:val="22"/>
          <w:szCs w:val="22"/>
        </w:rPr>
        <w:t xml:space="preserve"> </w:t>
      </w:r>
      <w:r w:rsidRPr="007F22E0">
        <w:rPr>
          <w:rFonts w:ascii="Century Gothic" w:hAnsi="Century Gothic" w:cs="Arial"/>
          <w:sz w:val="22"/>
          <w:szCs w:val="22"/>
        </w:rPr>
        <w:t>p</w:t>
      </w:r>
      <w:r w:rsidRPr="007F22E0">
        <w:rPr>
          <w:rFonts w:ascii="Century Gothic" w:hAnsi="Century Gothic" w:cs="Arial"/>
          <w:spacing w:val="-1"/>
          <w:sz w:val="22"/>
          <w:szCs w:val="22"/>
        </w:rPr>
        <w:t>o</w:t>
      </w:r>
      <w:r w:rsidRPr="007F22E0">
        <w:rPr>
          <w:rFonts w:ascii="Century Gothic" w:hAnsi="Century Gothic" w:cs="Arial"/>
          <w:sz w:val="22"/>
          <w:szCs w:val="22"/>
        </w:rPr>
        <w:t>dr</w:t>
      </w:r>
      <w:r w:rsidRPr="007F22E0">
        <w:rPr>
          <w:rFonts w:ascii="Century Gothic" w:hAnsi="Century Gothic" w:cs="Arial"/>
          <w:spacing w:val="-2"/>
          <w:sz w:val="22"/>
          <w:szCs w:val="22"/>
        </w:rPr>
        <w:t>á</w:t>
      </w:r>
      <w:r w:rsidRPr="007F22E0">
        <w:rPr>
          <w:rFonts w:ascii="Century Gothic" w:hAnsi="Century Gothic" w:cs="Arial"/>
          <w:sz w:val="22"/>
          <w:szCs w:val="22"/>
        </w:rPr>
        <w:t>n</w:t>
      </w:r>
      <w:r w:rsidRPr="007F22E0">
        <w:rPr>
          <w:rFonts w:ascii="Century Gothic" w:hAnsi="Century Gothic" w:cs="Arial"/>
          <w:spacing w:val="2"/>
          <w:sz w:val="22"/>
          <w:szCs w:val="22"/>
        </w:rPr>
        <w:t xml:space="preserve"> </w:t>
      </w:r>
      <w:r w:rsidRPr="007F22E0">
        <w:rPr>
          <w:rFonts w:ascii="Century Gothic" w:hAnsi="Century Gothic" w:cs="Arial"/>
          <w:spacing w:val="-3"/>
          <w:sz w:val="22"/>
          <w:szCs w:val="22"/>
        </w:rPr>
        <w:t>l</w:t>
      </w:r>
      <w:r w:rsidRPr="007F22E0">
        <w:rPr>
          <w:rFonts w:ascii="Century Gothic" w:hAnsi="Century Gothic" w:cs="Arial"/>
          <w:spacing w:val="-1"/>
          <w:sz w:val="22"/>
          <w:szCs w:val="22"/>
        </w:rPr>
        <w:t>l</w:t>
      </w:r>
      <w:r w:rsidRPr="007F22E0">
        <w:rPr>
          <w:rFonts w:ascii="Century Gothic" w:hAnsi="Century Gothic" w:cs="Arial"/>
          <w:sz w:val="22"/>
          <w:szCs w:val="22"/>
        </w:rPr>
        <w:t>e</w:t>
      </w:r>
      <w:r w:rsidRPr="007F22E0">
        <w:rPr>
          <w:rFonts w:ascii="Century Gothic" w:hAnsi="Century Gothic" w:cs="Arial"/>
          <w:spacing w:val="-3"/>
          <w:sz w:val="22"/>
          <w:szCs w:val="22"/>
        </w:rPr>
        <w:t>v</w:t>
      </w:r>
      <w:r w:rsidRPr="007F22E0">
        <w:rPr>
          <w:rFonts w:ascii="Century Gothic" w:hAnsi="Century Gothic" w:cs="Arial"/>
          <w:sz w:val="22"/>
          <w:szCs w:val="22"/>
        </w:rPr>
        <w:t>ar</w:t>
      </w:r>
      <w:r w:rsidRPr="007F22E0">
        <w:rPr>
          <w:rFonts w:ascii="Century Gothic" w:hAnsi="Century Gothic" w:cs="Arial"/>
          <w:spacing w:val="3"/>
          <w:sz w:val="22"/>
          <w:szCs w:val="22"/>
        </w:rPr>
        <w:t xml:space="preserve"> </w:t>
      </w:r>
      <w:r w:rsidRPr="007F22E0">
        <w:rPr>
          <w:rFonts w:ascii="Century Gothic" w:hAnsi="Century Gothic" w:cs="Arial"/>
          <w:sz w:val="22"/>
          <w:szCs w:val="22"/>
        </w:rPr>
        <w:t>a</w:t>
      </w:r>
      <w:r w:rsidRPr="007F22E0">
        <w:rPr>
          <w:rFonts w:ascii="Century Gothic" w:hAnsi="Century Gothic" w:cs="Arial"/>
          <w:spacing w:val="2"/>
          <w:sz w:val="22"/>
          <w:szCs w:val="22"/>
        </w:rPr>
        <w:t xml:space="preserve"> </w:t>
      </w:r>
      <w:r w:rsidRPr="007F22E0">
        <w:rPr>
          <w:rFonts w:ascii="Century Gothic" w:hAnsi="Century Gothic" w:cs="Arial"/>
          <w:sz w:val="22"/>
          <w:szCs w:val="22"/>
        </w:rPr>
        <w:t>ca</w:t>
      </w:r>
      <w:r w:rsidRPr="007F22E0">
        <w:rPr>
          <w:rFonts w:ascii="Century Gothic" w:hAnsi="Century Gothic" w:cs="Arial"/>
          <w:spacing w:val="-1"/>
          <w:sz w:val="22"/>
          <w:szCs w:val="22"/>
        </w:rPr>
        <w:t>b</w:t>
      </w:r>
      <w:r w:rsidRPr="007F22E0">
        <w:rPr>
          <w:rFonts w:ascii="Century Gothic" w:hAnsi="Century Gothic" w:cs="Arial"/>
          <w:sz w:val="22"/>
          <w:szCs w:val="22"/>
        </w:rPr>
        <w:t>o</w:t>
      </w:r>
      <w:r w:rsidRPr="007F22E0">
        <w:rPr>
          <w:rFonts w:ascii="Century Gothic" w:hAnsi="Century Gothic" w:cs="Arial"/>
          <w:spacing w:val="2"/>
          <w:sz w:val="22"/>
          <w:szCs w:val="22"/>
        </w:rPr>
        <w:t xml:space="preserve"> </w:t>
      </w:r>
      <w:r w:rsidRPr="007F22E0">
        <w:rPr>
          <w:rFonts w:ascii="Century Gothic" w:hAnsi="Century Gothic" w:cs="Arial"/>
          <w:spacing w:val="-1"/>
          <w:sz w:val="22"/>
          <w:szCs w:val="22"/>
        </w:rPr>
        <w:t>l</w:t>
      </w:r>
      <w:r w:rsidRPr="007F22E0">
        <w:rPr>
          <w:rFonts w:ascii="Century Gothic" w:hAnsi="Century Gothic" w:cs="Arial"/>
          <w:sz w:val="22"/>
          <w:szCs w:val="22"/>
        </w:rPr>
        <w:t>as o</w:t>
      </w:r>
      <w:r w:rsidRPr="007F22E0">
        <w:rPr>
          <w:rFonts w:ascii="Century Gothic" w:hAnsi="Century Gothic" w:cs="Arial"/>
          <w:spacing w:val="-1"/>
          <w:sz w:val="22"/>
          <w:szCs w:val="22"/>
        </w:rPr>
        <w:t>b</w:t>
      </w:r>
      <w:r w:rsidRPr="007F22E0">
        <w:rPr>
          <w:rFonts w:ascii="Century Gothic" w:hAnsi="Century Gothic" w:cs="Arial"/>
          <w:spacing w:val="1"/>
          <w:sz w:val="22"/>
          <w:szCs w:val="22"/>
        </w:rPr>
        <w:t>r</w:t>
      </w:r>
      <w:r w:rsidRPr="007F22E0">
        <w:rPr>
          <w:rFonts w:ascii="Century Gothic" w:hAnsi="Century Gothic" w:cs="Arial"/>
          <w:sz w:val="22"/>
          <w:szCs w:val="22"/>
        </w:rPr>
        <w:t xml:space="preserve">as, </w:t>
      </w:r>
      <w:r w:rsidRPr="007F22E0">
        <w:rPr>
          <w:rFonts w:ascii="Century Gothic" w:hAnsi="Century Gothic" w:cs="Arial"/>
          <w:spacing w:val="1"/>
          <w:sz w:val="22"/>
          <w:szCs w:val="22"/>
        </w:rPr>
        <w:t>m</w:t>
      </w:r>
      <w:r w:rsidRPr="007F22E0">
        <w:rPr>
          <w:rFonts w:ascii="Century Gothic" w:hAnsi="Century Gothic" w:cs="Arial"/>
          <w:sz w:val="22"/>
          <w:szCs w:val="22"/>
        </w:rPr>
        <w:t>e</w:t>
      </w:r>
      <w:r w:rsidRPr="007F22E0">
        <w:rPr>
          <w:rFonts w:ascii="Century Gothic" w:hAnsi="Century Gothic" w:cs="Arial"/>
          <w:spacing w:val="1"/>
          <w:sz w:val="22"/>
          <w:szCs w:val="22"/>
        </w:rPr>
        <w:t>j</w:t>
      </w:r>
      <w:r w:rsidRPr="007F22E0">
        <w:rPr>
          <w:rFonts w:ascii="Century Gothic" w:hAnsi="Century Gothic" w:cs="Arial"/>
          <w:spacing w:val="-3"/>
          <w:sz w:val="22"/>
          <w:szCs w:val="22"/>
        </w:rPr>
        <w:t>o</w:t>
      </w:r>
      <w:r w:rsidRPr="007F22E0">
        <w:rPr>
          <w:rFonts w:ascii="Century Gothic" w:hAnsi="Century Gothic" w:cs="Arial"/>
          <w:spacing w:val="1"/>
          <w:sz w:val="22"/>
          <w:szCs w:val="22"/>
        </w:rPr>
        <w:t>r</w:t>
      </w:r>
      <w:r w:rsidRPr="007F22E0">
        <w:rPr>
          <w:rFonts w:ascii="Century Gothic" w:hAnsi="Century Gothic" w:cs="Arial"/>
          <w:sz w:val="22"/>
          <w:szCs w:val="22"/>
        </w:rPr>
        <w:t>a</w:t>
      </w:r>
      <w:r w:rsidRPr="007F22E0">
        <w:rPr>
          <w:rFonts w:ascii="Century Gothic" w:hAnsi="Century Gothic" w:cs="Arial"/>
          <w:spacing w:val="-3"/>
          <w:sz w:val="22"/>
          <w:szCs w:val="22"/>
        </w:rPr>
        <w:t>s</w:t>
      </w:r>
      <w:r w:rsidRPr="007F22E0">
        <w:rPr>
          <w:rFonts w:ascii="Century Gothic" w:hAnsi="Century Gothic" w:cs="Arial"/>
          <w:sz w:val="22"/>
          <w:szCs w:val="22"/>
        </w:rPr>
        <w:t>, pr</w:t>
      </w:r>
      <w:r w:rsidRPr="007F22E0">
        <w:rPr>
          <w:rFonts w:ascii="Century Gothic" w:hAnsi="Century Gothic" w:cs="Arial"/>
          <w:spacing w:val="-2"/>
          <w:sz w:val="22"/>
          <w:szCs w:val="22"/>
        </w:rPr>
        <w:t>o</w:t>
      </w:r>
      <w:r w:rsidRPr="007F22E0">
        <w:rPr>
          <w:rFonts w:ascii="Century Gothic" w:hAnsi="Century Gothic" w:cs="Arial"/>
          <w:spacing w:val="2"/>
          <w:sz w:val="22"/>
          <w:szCs w:val="22"/>
        </w:rPr>
        <w:t>g</w:t>
      </w:r>
      <w:r w:rsidRPr="007F22E0">
        <w:rPr>
          <w:rFonts w:ascii="Century Gothic" w:hAnsi="Century Gothic" w:cs="Arial"/>
          <w:spacing w:val="1"/>
          <w:sz w:val="22"/>
          <w:szCs w:val="22"/>
        </w:rPr>
        <w:t>r</w:t>
      </w:r>
      <w:r w:rsidRPr="007F22E0">
        <w:rPr>
          <w:rFonts w:ascii="Century Gothic" w:hAnsi="Century Gothic" w:cs="Arial"/>
          <w:spacing w:val="-3"/>
          <w:sz w:val="22"/>
          <w:szCs w:val="22"/>
        </w:rPr>
        <w:t>a</w:t>
      </w:r>
      <w:r w:rsidRPr="007F22E0">
        <w:rPr>
          <w:rFonts w:ascii="Century Gothic" w:hAnsi="Century Gothic" w:cs="Arial"/>
          <w:spacing w:val="1"/>
          <w:sz w:val="22"/>
          <w:szCs w:val="22"/>
        </w:rPr>
        <w:t>m</w:t>
      </w:r>
      <w:r w:rsidRPr="007F22E0">
        <w:rPr>
          <w:rFonts w:ascii="Century Gothic" w:hAnsi="Century Gothic" w:cs="Arial"/>
          <w:sz w:val="22"/>
          <w:szCs w:val="22"/>
        </w:rPr>
        <w:t>as soc</w:t>
      </w:r>
      <w:r w:rsidRPr="007F22E0">
        <w:rPr>
          <w:rFonts w:ascii="Century Gothic" w:hAnsi="Century Gothic" w:cs="Arial"/>
          <w:spacing w:val="-1"/>
          <w:sz w:val="22"/>
          <w:szCs w:val="22"/>
        </w:rPr>
        <w:t>i</w:t>
      </w:r>
      <w:r w:rsidRPr="007F22E0">
        <w:rPr>
          <w:rFonts w:ascii="Century Gothic" w:hAnsi="Century Gothic" w:cs="Arial"/>
          <w:sz w:val="22"/>
          <w:szCs w:val="22"/>
        </w:rPr>
        <w:t>a</w:t>
      </w:r>
      <w:r w:rsidRPr="007F22E0">
        <w:rPr>
          <w:rFonts w:ascii="Century Gothic" w:hAnsi="Century Gothic" w:cs="Arial"/>
          <w:spacing w:val="-1"/>
          <w:sz w:val="22"/>
          <w:szCs w:val="22"/>
        </w:rPr>
        <w:t>l</w:t>
      </w:r>
      <w:r w:rsidRPr="007F22E0">
        <w:rPr>
          <w:rFonts w:ascii="Century Gothic" w:hAnsi="Century Gothic" w:cs="Arial"/>
          <w:sz w:val="22"/>
          <w:szCs w:val="22"/>
        </w:rPr>
        <w:t>es</w:t>
      </w:r>
      <w:r w:rsidRPr="007F22E0">
        <w:rPr>
          <w:rFonts w:ascii="Century Gothic" w:hAnsi="Century Gothic" w:cs="Arial"/>
          <w:spacing w:val="1"/>
          <w:sz w:val="22"/>
          <w:szCs w:val="22"/>
        </w:rPr>
        <w:t xml:space="preserve"> </w:t>
      </w:r>
      <w:r w:rsidRPr="007F22E0">
        <w:rPr>
          <w:rFonts w:ascii="Century Gothic" w:hAnsi="Century Gothic" w:cs="Arial"/>
          <w:sz w:val="22"/>
          <w:szCs w:val="22"/>
        </w:rPr>
        <w:t>o as</w:t>
      </w:r>
      <w:r w:rsidRPr="007F22E0">
        <w:rPr>
          <w:rFonts w:ascii="Century Gothic" w:hAnsi="Century Gothic" w:cs="Arial"/>
          <w:spacing w:val="-1"/>
          <w:sz w:val="22"/>
          <w:szCs w:val="22"/>
        </w:rPr>
        <w:t>i</w:t>
      </w:r>
      <w:r w:rsidRPr="007F22E0">
        <w:rPr>
          <w:rFonts w:ascii="Century Gothic" w:hAnsi="Century Gothic" w:cs="Arial"/>
          <w:sz w:val="22"/>
          <w:szCs w:val="22"/>
        </w:rPr>
        <w:t>s</w:t>
      </w:r>
      <w:r w:rsidRPr="007F22E0">
        <w:rPr>
          <w:rFonts w:ascii="Century Gothic" w:hAnsi="Century Gothic" w:cs="Arial"/>
          <w:spacing w:val="1"/>
          <w:sz w:val="22"/>
          <w:szCs w:val="22"/>
        </w:rPr>
        <w:t>t</w:t>
      </w:r>
      <w:r w:rsidRPr="007F22E0">
        <w:rPr>
          <w:rFonts w:ascii="Century Gothic" w:hAnsi="Century Gothic" w:cs="Arial"/>
          <w:spacing w:val="-3"/>
          <w:sz w:val="22"/>
          <w:szCs w:val="22"/>
        </w:rPr>
        <w:t>e</w:t>
      </w:r>
      <w:r w:rsidRPr="007F22E0">
        <w:rPr>
          <w:rFonts w:ascii="Century Gothic" w:hAnsi="Century Gothic" w:cs="Arial"/>
          <w:sz w:val="22"/>
          <w:szCs w:val="22"/>
        </w:rPr>
        <w:t>nc</w:t>
      </w:r>
      <w:r w:rsidRPr="007F22E0">
        <w:rPr>
          <w:rFonts w:ascii="Century Gothic" w:hAnsi="Century Gothic" w:cs="Arial"/>
          <w:spacing w:val="-1"/>
          <w:sz w:val="22"/>
          <w:szCs w:val="22"/>
        </w:rPr>
        <w:t>i</w:t>
      </w:r>
      <w:r w:rsidRPr="007F22E0">
        <w:rPr>
          <w:rFonts w:ascii="Century Gothic" w:hAnsi="Century Gothic" w:cs="Arial"/>
          <w:sz w:val="22"/>
          <w:szCs w:val="22"/>
        </w:rPr>
        <w:t>a</w:t>
      </w:r>
      <w:r w:rsidRPr="007F22E0">
        <w:rPr>
          <w:rFonts w:ascii="Century Gothic" w:hAnsi="Century Gothic" w:cs="Arial"/>
          <w:spacing w:val="-1"/>
          <w:sz w:val="22"/>
          <w:szCs w:val="22"/>
        </w:rPr>
        <w:t>l</w:t>
      </w:r>
      <w:r w:rsidRPr="007F22E0">
        <w:rPr>
          <w:rFonts w:ascii="Century Gothic" w:hAnsi="Century Gothic" w:cs="Arial"/>
          <w:sz w:val="22"/>
          <w:szCs w:val="22"/>
        </w:rPr>
        <w:t>es y</w:t>
      </w:r>
      <w:r w:rsidRPr="007F22E0">
        <w:rPr>
          <w:rFonts w:ascii="Century Gothic" w:hAnsi="Century Gothic" w:cs="Arial"/>
          <w:spacing w:val="2"/>
          <w:sz w:val="22"/>
          <w:szCs w:val="22"/>
        </w:rPr>
        <w:t xml:space="preserve"> </w:t>
      </w:r>
      <w:r w:rsidRPr="007F22E0">
        <w:rPr>
          <w:rFonts w:ascii="Century Gothic" w:hAnsi="Century Gothic" w:cs="Arial"/>
          <w:sz w:val="22"/>
          <w:szCs w:val="22"/>
        </w:rPr>
        <w:t>acc</w:t>
      </w:r>
      <w:r w:rsidRPr="007F22E0">
        <w:rPr>
          <w:rFonts w:ascii="Century Gothic" w:hAnsi="Century Gothic" w:cs="Arial"/>
          <w:spacing w:val="-1"/>
          <w:sz w:val="22"/>
          <w:szCs w:val="22"/>
        </w:rPr>
        <w:t>i</w:t>
      </w:r>
      <w:r w:rsidRPr="007F22E0">
        <w:rPr>
          <w:rFonts w:ascii="Century Gothic" w:hAnsi="Century Gothic" w:cs="Arial"/>
          <w:sz w:val="22"/>
          <w:szCs w:val="22"/>
        </w:rPr>
        <w:t>o</w:t>
      </w:r>
      <w:r w:rsidRPr="007F22E0">
        <w:rPr>
          <w:rFonts w:ascii="Century Gothic" w:hAnsi="Century Gothic" w:cs="Arial"/>
          <w:spacing w:val="-1"/>
          <w:sz w:val="22"/>
          <w:szCs w:val="22"/>
        </w:rPr>
        <w:t>n</w:t>
      </w:r>
      <w:r w:rsidRPr="007F22E0">
        <w:rPr>
          <w:rFonts w:ascii="Century Gothic" w:hAnsi="Century Gothic" w:cs="Arial"/>
          <w:sz w:val="22"/>
          <w:szCs w:val="22"/>
        </w:rPr>
        <w:t>es de cu</w:t>
      </w:r>
      <w:r w:rsidRPr="007F22E0">
        <w:rPr>
          <w:rFonts w:ascii="Century Gothic" w:hAnsi="Century Gothic" w:cs="Arial"/>
          <w:spacing w:val="-1"/>
          <w:sz w:val="22"/>
          <w:szCs w:val="22"/>
        </w:rPr>
        <w:t>al</w:t>
      </w:r>
      <w:r w:rsidRPr="007F22E0">
        <w:rPr>
          <w:rFonts w:ascii="Century Gothic" w:hAnsi="Century Gothic" w:cs="Arial"/>
          <w:spacing w:val="2"/>
          <w:sz w:val="22"/>
          <w:szCs w:val="22"/>
        </w:rPr>
        <w:t>q</w:t>
      </w:r>
      <w:r w:rsidRPr="007F22E0">
        <w:rPr>
          <w:rFonts w:ascii="Century Gothic" w:hAnsi="Century Gothic" w:cs="Arial"/>
          <w:sz w:val="22"/>
          <w:szCs w:val="22"/>
        </w:rPr>
        <w:t>u</w:t>
      </w:r>
      <w:r w:rsidRPr="007F22E0">
        <w:rPr>
          <w:rFonts w:ascii="Century Gothic" w:hAnsi="Century Gothic" w:cs="Arial"/>
          <w:spacing w:val="-1"/>
          <w:sz w:val="22"/>
          <w:szCs w:val="22"/>
        </w:rPr>
        <w:t>i</w:t>
      </w:r>
      <w:r w:rsidRPr="007F22E0">
        <w:rPr>
          <w:rFonts w:ascii="Century Gothic" w:hAnsi="Century Gothic" w:cs="Arial"/>
          <w:sz w:val="22"/>
          <w:szCs w:val="22"/>
        </w:rPr>
        <w:t>er o</w:t>
      </w:r>
      <w:r w:rsidRPr="007F22E0">
        <w:rPr>
          <w:rFonts w:ascii="Century Gothic" w:hAnsi="Century Gothic" w:cs="Arial"/>
          <w:spacing w:val="-2"/>
          <w:sz w:val="22"/>
          <w:szCs w:val="22"/>
        </w:rPr>
        <w:t>t</w:t>
      </w:r>
      <w:r w:rsidRPr="007F22E0">
        <w:rPr>
          <w:rFonts w:ascii="Century Gothic" w:hAnsi="Century Gothic" w:cs="Arial"/>
          <w:spacing w:val="1"/>
          <w:sz w:val="22"/>
          <w:szCs w:val="22"/>
        </w:rPr>
        <w:t>r</w:t>
      </w:r>
      <w:r w:rsidRPr="007F22E0">
        <w:rPr>
          <w:rFonts w:ascii="Century Gothic" w:hAnsi="Century Gothic" w:cs="Arial"/>
          <w:sz w:val="22"/>
          <w:szCs w:val="22"/>
        </w:rPr>
        <w:t>a n</w:t>
      </w:r>
      <w:r w:rsidRPr="007F22E0">
        <w:rPr>
          <w:rFonts w:ascii="Century Gothic" w:hAnsi="Century Gothic" w:cs="Arial"/>
          <w:spacing w:val="-1"/>
          <w:sz w:val="22"/>
          <w:szCs w:val="22"/>
        </w:rPr>
        <w:t>a</w:t>
      </w:r>
      <w:r w:rsidRPr="007F22E0">
        <w:rPr>
          <w:rFonts w:ascii="Century Gothic" w:hAnsi="Century Gothic" w:cs="Arial"/>
          <w:spacing w:val="1"/>
          <w:sz w:val="22"/>
          <w:szCs w:val="22"/>
        </w:rPr>
        <w:t>t</w:t>
      </w:r>
      <w:r w:rsidRPr="007F22E0">
        <w:rPr>
          <w:rFonts w:ascii="Century Gothic" w:hAnsi="Century Gothic" w:cs="Arial"/>
          <w:sz w:val="22"/>
          <w:szCs w:val="22"/>
        </w:rPr>
        <w:t>ura</w:t>
      </w:r>
      <w:r w:rsidRPr="007F22E0">
        <w:rPr>
          <w:rFonts w:ascii="Century Gothic" w:hAnsi="Century Gothic" w:cs="Arial"/>
          <w:spacing w:val="-1"/>
          <w:sz w:val="22"/>
          <w:szCs w:val="22"/>
        </w:rPr>
        <w:t>l</w:t>
      </w:r>
      <w:r w:rsidRPr="007F22E0">
        <w:rPr>
          <w:rFonts w:ascii="Century Gothic" w:hAnsi="Century Gothic" w:cs="Arial"/>
          <w:sz w:val="22"/>
          <w:szCs w:val="22"/>
        </w:rPr>
        <w:t>e</w:t>
      </w:r>
      <w:r w:rsidRPr="007F22E0">
        <w:rPr>
          <w:rFonts w:ascii="Century Gothic" w:hAnsi="Century Gothic" w:cs="Arial"/>
          <w:spacing w:val="-3"/>
          <w:sz w:val="22"/>
          <w:szCs w:val="22"/>
        </w:rPr>
        <w:t>z</w:t>
      </w:r>
      <w:r w:rsidRPr="007F22E0">
        <w:rPr>
          <w:rFonts w:ascii="Century Gothic" w:hAnsi="Century Gothic" w:cs="Arial"/>
          <w:sz w:val="22"/>
          <w:szCs w:val="22"/>
        </w:rPr>
        <w:t>a,</w:t>
      </w:r>
      <w:r w:rsidRPr="007F22E0">
        <w:rPr>
          <w:rFonts w:ascii="Century Gothic" w:hAnsi="Century Gothic" w:cs="Arial"/>
          <w:spacing w:val="19"/>
          <w:sz w:val="22"/>
          <w:szCs w:val="22"/>
        </w:rPr>
        <w:t xml:space="preserve"> </w:t>
      </w:r>
      <w:r w:rsidRPr="007F22E0">
        <w:rPr>
          <w:rFonts w:ascii="Century Gothic" w:hAnsi="Century Gothic" w:cs="Arial"/>
          <w:spacing w:val="2"/>
          <w:sz w:val="22"/>
          <w:szCs w:val="22"/>
        </w:rPr>
        <w:t>q</w:t>
      </w:r>
      <w:r w:rsidRPr="007F22E0">
        <w:rPr>
          <w:rFonts w:ascii="Century Gothic" w:hAnsi="Century Gothic" w:cs="Arial"/>
          <w:sz w:val="22"/>
          <w:szCs w:val="22"/>
        </w:rPr>
        <w:t>ue</w:t>
      </w:r>
      <w:r w:rsidRPr="007F22E0">
        <w:rPr>
          <w:rFonts w:ascii="Century Gothic" w:hAnsi="Century Gothic" w:cs="Arial"/>
          <w:spacing w:val="17"/>
          <w:sz w:val="22"/>
          <w:szCs w:val="22"/>
        </w:rPr>
        <w:t xml:space="preserve"> </w:t>
      </w:r>
      <w:r w:rsidRPr="007F22E0">
        <w:rPr>
          <w:rFonts w:ascii="Century Gothic" w:hAnsi="Century Gothic" w:cs="Arial"/>
          <w:sz w:val="22"/>
          <w:szCs w:val="22"/>
        </w:rPr>
        <w:t>se</w:t>
      </w:r>
      <w:r w:rsidRPr="007F22E0">
        <w:rPr>
          <w:rFonts w:ascii="Century Gothic" w:hAnsi="Century Gothic" w:cs="Arial"/>
          <w:spacing w:val="20"/>
          <w:sz w:val="22"/>
          <w:szCs w:val="22"/>
        </w:rPr>
        <w:t xml:space="preserve"> </w:t>
      </w:r>
      <w:r w:rsidRPr="007F22E0">
        <w:rPr>
          <w:rFonts w:ascii="Century Gothic" w:hAnsi="Century Gothic" w:cs="Arial"/>
          <w:sz w:val="22"/>
          <w:szCs w:val="22"/>
        </w:rPr>
        <w:t>e</w:t>
      </w:r>
      <w:r w:rsidRPr="007F22E0">
        <w:rPr>
          <w:rFonts w:ascii="Century Gothic" w:hAnsi="Century Gothic" w:cs="Arial"/>
          <w:spacing w:val="-1"/>
          <w:sz w:val="22"/>
          <w:szCs w:val="22"/>
        </w:rPr>
        <w:t>n</w:t>
      </w:r>
      <w:r w:rsidRPr="007F22E0">
        <w:rPr>
          <w:rFonts w:ascii="Century Gothic" w:hAnsi="Century Gothic" w:cs="Arial"/>
          <w:sz w:val="22"/>
          <w:szCs w:val="22"/>
        </w:rPr>
        <w:t>c</w:t>
      </w:r>
      <w:r w:rsidRPr="007F22E0">
        <w:rPr>
          <w:rFonts w:ascii="Century Gothic" w:hAnsi="Century Gothic" w:cs="Arial"/>
          <w:spacing w:val="-3"/>
          <w:sz w:val="22"/>
          <w:szCs w:val="22"/>
        </w:rPr>
        <w:t>u</w:t>
      </w:r>
      <w:r w:rsidRPr="007F22E0">
        <w:rPr>
          <w:rFonts w:ascii="Century Gothic" w:hAnsi="Century Gothic" w:cs="Arial"/>
          <w:sz w:val="22"/>
          <w:szCs w:val="22"/>
        </w:rPr>
        <w:t>e</w:t>
      </w:r>
      <w:r w:rsidRPr="007F22E0">
        <w:rPr>
          <w:rFonts w:ascii="Century Gothic" w:hAnsi="Century Gothic" w:cs="Arial"/>
          <w:spacing w:val="-1"/>
          <w:sz w:val="22"/>
          <w:szCs w:val="22"/>
        </w:rPr>
        <w:t>n</w:t>
      </w:r>
      <w:r w:rsidRPr="007F22E0">
        <w:rPr>
          <w:rFonts w:ascii="Century Gothic" w:hAnsi="Century Gothic" w:cs="Arial"/>
          <w:spacing w:val="1"/>
          <w:sz w:val="22"/>
          <w:szCs w:val="22"/>
        </w:rPr>
        <w:t>tr</w:t>
      </w:r>
      <w:r w:rsidRPr="007F22E0">
        <w:rPr>
          <w:rFonts w:ascii="Century Gothic" w:hAnsi="Century Gothic" w:cs="Arial"/>
          <w:sz w:val="22"/>
          <w:szCs w:val="22"/>
        </w:rPr>
        <w:t>en</w:t>
      </w:r>
      <w:r w:rsidRPr="007F22E0">
        <w:rPr>
          <w:rFonts w:ascii="Century Gothic" w:hAnsi="Century Gothic" w:cs="Arial"/>
          <w:spacing w:val="17"/>
          <w:sz w:val="22"/>
          <w:szCs w:val="22"/>
        </w:rPr>
        <w:t xml:space="preserve"> </w:t>
      </w:r>
      <w:r w:rsidRPr="007F22E0">
        <w:rPr>
          <w:rFonts w:ascii="Century Gothic" w:hAnsi="Century Gothic" w:cs="Arial"/>
          <w:sz w:val="22"/>
          <w:szCs w:val="22"/>
        </w:rPr>
        <w:t>d</w:t>
      </w:r>
      <w:r w:rsidRPr="007F22E0">
        <w:rPr>
          <w:rFonts w:ascii="Century Gothic" w:hAnsi="Century Gothic" w:cs="Arial"/>
          <w:spacing w:val="-1"/>
          <w:sz w:val="22"/>
          <w:szCs w:val="22"/>
        </w:rPr>
        <w:t>e</w:t>
      </w:r>
      <w:r w:rsidRPr="007F22E0">
        <w:rPr>
          <w:rFonts w:ascii="Century Gothic" w:hAnsi="Century Gothic" w:cs="Arial"/>
          <w:sz w:val="22"/>
          <w:szCs w:val="22"/>
        </w:rPr>
        <w:t>n</w:t>
      </w:r>
      <w:r w:rsidRPr="007F22E0">
        <w:rPr>
          <w:rFonts w:ascii="Century Gothic" w:hAnsi="Century Gothic" w:cs="Arial"/>
          <w:spacing w:val="-2"/>
          <w:sz w:val="22"/>
          <w:szCs w:val="22"/>
        </w:rPr>
        <w:t>t</w:t>
      </w:r>
      <w:r w:rsidRPr="007F22E0">
        <w:rPr>
          <w:rFonts w:ascii="Century Gothic" w:hAnsi="Century Gothic" w:cs="Arial"/>
          <w:spacing w:val="1"/>
          <w:sz w:val="22"/>
          <w:szCs w:val="22"/>
        </w:rPr>
        <w:t>r</w:t>
      </w:r>
      <w:r w:rsidRPr="007F22E0">
        <w:rPr>
          <w:rFonts w:ascii="Century Gothic" w:hAnsi="Century Gothic" w:cs="Arial"/>
          <w:sz w:val="22"/>
          <w:szCs w:val="22"/>
        </w:rPr>
        <w:t>o</w:t>
      </w:r>
      <w:r w:rsidRPr="007F22E0">
        <w:rPr>
          <w:rFonts w:ascii="Century Gothic" w:hAnsi="Century Gothic" w:cs="Arial"/>
          <w:spacing w:val="20"/>
          <w:sz w:val="22"/>
          <w:szCs w:val="22"/>
        </w:rPr>
        <w:t xml:space="preserve"> </w:t>
      </w:r>
      <w:r w:rsidRPr="007F22E0">
        <w:rPr>
          <w:rFonts w:ascii="Century Gothic" w:hAnsi="Century Gothic" w:cs="Arial"/>
          <w:sz w:val="22"/>
          <w:szCs w:val="22"/>
        </w:rPr>
        <w:t>de</w:t>
      </w:r>
      <w:r w:rsidRPr="007F22E0">
        <w:rPr>
          <w:rFonts w:ascii="Century Gothic" w:hAnsi="Century Gothic" w:cs="Arial"/>
          <w:spacing w:val="20"/>
          <w:sz w:val="22"/>
          <w:szCs w:val="22"/>
        </w:rPr>
        <w:t xml:space="preserve"> </w:t>
      </w:r>
      <w:r w:rsidRPr="007F22E0">
        <w:rPr>
          <w:rFonts w:ascii="Century Gothic" w:hAnsi="Century Gothic" w:cs="Arial"/>
          <w:spacing w:val="-1"/>
          <w:sz w:val="22"/>
          <w:szCs w:val="22"/>
        </w:rPr>
        <w:t>l</w:t>
      </w:r>
      <w:r w:rsidRPr="007F22E0">
        <w:rPr>
          <w:rFonts w:ascii="Century Gothic" w:hAnsi="Century Gothic" w:cs="Arial"/>
          <w:sz w:val="22"/>
          <w:szCs w:val="22"/>
        </w:rPr>
        <w:t>as</w:t>
      </w:r>
      <w:r w:rsidRPr="007F22E0">
        <w:rPr>
          <w:rFonts w:ascii="Century Gothic" w:hAnsi="Century Gothic" w:cs="Arial"/>
          <w:spacing w:val="15"/>
          <w:sz w:val="22"/>
          <w:szCs w:val="22"/>
        </w:rPr>
        <w:t xml:space="preserve"> </w:t>
      </w:r>
      <w:r w:rsidRPr="007F22E0">
        <w:rPr>
          <w:rFonts w:ascii="Century Gothic" w:hAnsi="Century Gothic" w:cs="Arial"/>
          <w:spacing w:val="3"/>
          <w:sz w:val="22"/>
          <w:szCs w:val="22"/>
        </w:rPr>
        <w:t>f</w:t>
      </w:r>
      <w:r w:rsidRPr="007F22E0">
        <w:rPr>
          <w:rFonts w:ascii="Century Gothic" w:hAnsi="Century Gothic" w:cs="Arial"/>
          <w:sz w:val="22"/>
          <w:szCs w:val="22"/>
        </w:rPr>
        <w:t>a</w:t>
      </w:r>
      <w:r w:rsidRPr="007F22E0">
        <w:rPr>
          <w:rFonts w:ascii="Century Gothic" w:hAnsi="Century Gothic" w:cs="Arial"/>
          <w:spacing w:val="-3"/>
          <w:sz w:val="22"/>
          <w:szCs w:val="22"/>
        </w:rPr>
        <w:t>c</w:t>
      </w:r>
      <w:r w:rsidRPr="007F22E0">
        <w:rPr>
          <w:rFonts w:ascii="Century Gothic" w:hAnsi="Century Gothic" w:cs="Arial"/>
          <w:sz w:val="22"/>
          <w:szCs w:val="22"/>
        </w:rPr>
        <w:t>u</w:t>
      </w:r>
      <w:r w:rsidRPr="007F22E0">
        <w:rPr>
          <w:rFonts w:ascii="Century Gothic" w:hAnsi="Century Gothic" w:cs="Arial"/>
          <w:spacing w:val="-1"/>
          <w:sz w:val="22"/>
          <w:szCs w:val="22"/>
        </w:rPr>
        <w:t>l</w:t>
      </w:r>
      <w:r w:rsidRPr="007F22E0">
        <w:rPr>
          <w:rFonts w:ascii="Century Gothic" w:hAnsi="Century Gothic" w:cs="Arial"/>
          <w:spacing w:val="1"/>
          <w:sz w:val="22"/>
          <w:szCs w:val="22"/>
        </w:rPr>
        <w:t>t</w:t>
      </w:r>
      <w:r w:rsidRPr="007F22E0">
        <w:rPr>
          <w:rFonts w:ascii="Century Gothic" w:hAnsi="Century Gothic" w:cs="Arial"/>
          <w:sz w:val="22"/>
          <w:szCs w:val="22"/>
        </w:rPr>
        <w:t>a</w:t>
      </w:r>
      <w:r w:rsidRPr="007F22E0">
        <w:rPr>
          <w:rFonts w:ascii="Century Gothic" w:hAnsi="Century Gothic" w:cs="Arial"/>
          <w:spacing w:val="-1"/>
          <w:sz w:val="22"/>
          <w:szCs w:val="22"/>
        </w:rPr>
        <w:t>d</w:t>
      </w:r>
      <w:r w:rsidRPr="007F22E0">
        <w:rPr>
          <w:rFonts w:ascii="Century Gothic" w:hAnsi="Century Gothic" w:cs="Arial"/>
          <w:sz w:val="22"/>
          <w:szCs w:val="22"/>
        </w:rPr>
        <w:t>es</w:t>
      </w:r>
      <w:r w:rsidRPr="007F22E0">
        <w:rPr>
          <w:rFonts w:ascii="Century Gothic" w:hAnsi="Century Gothic" w:cs="Arial"/>
          <w:spacing w:val="18"/>
          <w:sz w:val="22"/>
          <w:szCs w:val="22"/>
        </w:rPr>
        <w:t xml:space="preserve"> </w:t>
      </w:r>
      <w:r w:rsidRPr="007F22E0">
        <w:rPr>
          <w:rFonts w:ascii="Century Gothic" w:hAnsi="Century Gothic" w:cs="Arial"/>
          <w:spacing w:val="2"/>
          <w:sz w:val="22"/>
          <w:szCs w:val="22"/>
        </w:rPr>
        <w:t>q</w:t>
      </w:r>
      <w:r w:rsidRPr="007F22E0">
        <w:rPr>
          <w:rFonts w:ascii="Century Gothic" w:hAnsi="Century Gothic" w:cs="Arial"/>
          <w:sz w:val="22"/>
          <w:szCs w:val="22"/>
        </w:rPr>
        <w:t>ue</w:t>
      </w:r>
      <w:r w:rsidRPr="007F22E0">
        <w:rPr>
          <w:rFonts w:ascii="Century Gothic" w:hAnsi="Century Gothic" w:cs="Arial"/>
          <w:spacing w:val="20"/>
          <w:sz w:val="22"/>
          <w:szCs w:val="22"/>
        </w:rPr>
        <w:t xml:space="preserve"> </w:t>
      </w:r>
      <w:r w:rsidRPr="007F22E0">
        <w:rPr>
          <w:rFonts w:ascii="Century Gothic" w:hAnsi="Century Gothic" w:cs="Arial"/>
          <w:spacing w:val="-1"/>
          <w:sz w:val="22"/>
          <w:szCs w:val="22"/>
        </w:rPr>
        <w:t>l</w:t>
      </w:r>
      <w:r w:rsidRPr="007F22E0">
        <w:rPr>
          <w:rFonts w:ascii="Century Gothic" w:hAnsi="Century Gothic" w:cs="Arial"/>
          <w:sz w:val="22"/>
          <w:szCs w:val="22"/>
        </w:rPr>
        <w:t>es</w:t>
      </w:r>
      <w:r w:rsidRPr="007F22E0">
        <w:rPr>
          <w:rFonts w:ascii="Century Gothic" w:hAnsi="Century Gothic" w:cs="Arial"/>
          <w:spacing w:val="18"/>
          <w:sz w:val="22"/>
          <w:szCs w:val="22"/>
        </w:rPr>
        <w:t xml:space="preserve"> </w:t>
      </w:r>
      <w:r w:rsidRPr="007F22E0">
        <w:rPr>
          <w:rFonts w:ascii="Century Gothic" w:hAnsi="Century Gothic" w:cs="Arial"/>
          <w:sz w:val="22"/>
          <w:szCs w:val="22"/>
        </w:rPr>
        <w:t>co</w:t>
      </w:r>
      <w:r w:rsidRPr="007F22E0">
        <w:rPr>
          <w:rFonts w:ascii="Century Gothic" w:hAnsi="Century Gothic" w:cs="Arial"/>
          <w:spacing w:val="-3"/>
          <w:sz w:val="22"/>
          <w:szCs w:val="22"/>
        </w:rPr>
        <w:t>n</w:t>
      </w:r>
      <w:r w:rsidRPr="007F22E0">
        <w:rPr>
          <w:rFonts w:ascii="Century Gothic" w:hAnsi="Century Gothic" w:cs="Arial"/>
          <w:spacing w:val="3"/>
          <w:sz w:val="22"/>
          <w:szCs w:val="22"/>
        </w:rPr>
        <w:t>f</w:t>
      </w:r>
      <w:r w:rsidRPr="007F22E0">
        <w:rPr>
          <w:rFonts w:ascii="Century Gothic" w:hAnsi="Century Gothic" w:cs="Arial"/>
          <w:spacing w:val="-1"/>
          <w:sz w:val="22"/>
          <w:szCs w:val="22"/>
        </w:rPr>
        <w:t>i</w:t>
      </w:r>
      <w:r w:rsidRPr="007F22E0">
        <w:rPr>
          <w:rFonts w:ascii="Century Gothic" w:hAnsi="Century Gothic" w:cs="Arial"/>
          <w:sz w:val="22"/>
          <w:szCs w:val="22"/>
        </w:rPr>
        <w:t>ere</w:t>
      </w:r>
      <w:r w:rsidRPr="007F22E0">
        <w:rPr>
          <w:rFonts w:ascii="Century Gothic" w:hAnsi="Century Gothic" w:cs="Arial"/>
          <w:spacing w:val="18"/>
          <w:sz w:val="22"/>
          <w:szCs w:val="22"/>
        </w:rPr>
        <w:t xml:space="preserve"> </w:t>
      </w:r>
      <w:r w:rsidRPr="007F22E0">
        <w:rPr>
          <w:rFonts w:ascii="Century Gothic" w:hAnsi="Century Gothic" w:cs="Arial"/>
          <w:sz w:val="22"/>
          <w:szCs w:val="22"/>
        </w:rPr>
        <w:t>la de Zacatecas</w:t>
      </w:r>
      <w:r w:rsidR="00576DB6" w:rsidRPr="007F22E0">
        <w:rPr>
          <w:rFonts w:ascii="Century Gothic" w:hAnsi="Century Gothic" w:cs="Arial"/>
          <w:sz w:val="22"/>
          <w:szCs w:val="22"/>
        </w:rPr>
        <w:t xml:space="preserve"> Ley Orgánica de la Administración Pública del Estado</w:t>
      </w:r>
      <w:r w:rsidRPr="007F22E0">
        <w:rPr>
          <w:rFonts w:ascii="Century Gothic" w:hAnsi="Century Gothic" w:cs="Arial"/>
          <w:sz w:val="22"/>
          <w:szCs w:val="22"/>
        </w:rPr>
        <w:t xml:space="preserve">, en su caso en el Decreto </w:t>
      </w:r>
      <w:r w:rsidRPr="007F22E0">
        <w:rPr>
          <w:rFonts w:ascii="Century Gothic" w:hAnsi="Century Gothic" w:cs="Arial"/>
          <w:spacing w:val="-3"/>
          <w:sz w:val="22"/>
          <w:szCs w:val="22"/>
        </w:rPr>
        <w:t>d</w:t>
      </w:r>
      <w:r w:rsidRPr="007F22E0">
        <w:rPr>
          <w:rFonts w:ascii="Century Gothic" w:hAnsi="Century Gothic" w:cs="Arial"/>
          <w:sz w:val="22"/>
          <w:szCs w:val="22"/>
        </w:rPr>
        <w:t>e c</w:t>
      </w:r>
      <w:r w:rsidRPr="007F22E0">
        <w:rPr>
          <w:rFonts w:ascii="Century Gothic" w:hAnsi="Century Gothic" w:cs="Arial"/>
          <w:spacing w:val="1"/>
          <w:sz w:val="22"/>
          <w:szCs w:val="22"/>
        </w:rPr>
        <w:t>r</w:t>
      </w:r>
      <w:r w:rsidRPr="007F22E0">
        <w:rPr>
          <w:rFonts w:ascii="Century Gothic" w:hAnsi="Century Gothic" w:cs="Arial"/>
          <w:sz w:val="22"/>
          <w:szCs w:val="22"/>
        </w:rPr>
        <w:t>e</w:t>
      </w:r>
      <w:r w:rsidRPr="007F22E0">
        <w:rPr>
          <w:rFonts w:ascii="Century Gothic" w:hAnsi="Century Gothic" w:cs="Arial"/>
          <w:spacing w:val="-1"/>
          <w:sz w:val="22"/>
          <w:szCs w:val="22"/>
        </w:rPr>
        <w:t>a</w:t>
      </w:r>
      <w:r w:rsidRPr="007F22E0">
        <w:rPr>
          <w:rFonts w:ascii="Century Gothic" w:hAnsi="Century Gothic" w:cs="Arial"/>
          <w:sz w:val="22"/>
          <w:szCs w:val="22"/>
        </w:rPr>
        <w:t>c</w:t>
      </w:r>
      <w:r w:rsidRPr="007F22E0">
        <w:rPr>
          <w:rFonts w:ascii="Century Gothic" w:hAnsi="Century Gothic" w:cs="Arial"/>
          <w:spacing w:val="-1"/>
          <w:sz w:val="22"/>
          <w:szCs w:val="22"/>
        </w:rPr>
        <w:t>i</w:t>
      </w:r>
      <w:r w:rsidRPr="007F22E0">
        <w:rPr>
          <w:rFonts w:ascii="Century Gothic" w:hAnsi="Century Gothic" w:cs="Arial"/>
          <w:sz w:val="22"/>
          <w:szCs w:val="22"/>
        </w:rPr>
        <w:t>ón</w:t>
      </w:r>
      <w:r w:rsidRPr="007F22E0">
        <w:rPr>
          <w:rFonts w:ascii="Century Gothic" w:hAnsi="Century Gothic" w:cs="Arial"/>
          <w:spacing w:val="1"/>
          <w:sz w:val="22"/>
          <w:szCs w:val="22"/>
        </w:rPr>
        <w:t xml:space="preserve"> </w:t>
      </w:r>
      <w:r w:rsidRPr="007F22E0">
        <w:rPr>
          <w:rFonts w:ascii="Century Gothic" w:hAnsi="Century Gothic" w:cs="Arial"/>
          <w:sz w:val="22"/>
          <w:szCs w:val="22"/>
        </w:rPr>
        <w:t>de</w:t>
      </w:r>
      <w:r w:rsidRPr="007F22E0">
        <w:rPr>
          <w:rFonts w:ascii="Century Gothic" w:hAnsi="Century Gothic" w:cs="Arial"/>
          <w:spacing w:val="-2"/>
          <w:sz w:val="22"/>
          <w:szCs w:val="22"/>
        </w:rPr>
        <w:t xml:space="preserve"> </w:t>
      </w:r>
      <w:r w:rsidRPr="007F22E0">
        <w:rPr>
          <w:rFonts w:ascii="Century Gothic" w:hAnsi="Century Gothic" w:cs="Arial"/>
          <w:spacing w:val="-1"/>
          <w:sz w:val="22"/>
          <w:szCs w:val="22"/>
        </w:rPr>
        <w:t>l</w:t>
      </w:r>
      <w:r w:rsidRPr="007F22E0">
        <w:rPr>
          <w:rFonts w:ascii="Century Gothic" w:hAnsi="Century Gothic" w:cs="Arial"/>
          <w:sz w:val="22"/>
          <w:szCs w:val="22"/>
        </w:rPr>
        <w:t xml:space="preserve">as </w:t>
      </w:r>
      <w:r w:rsidRPr="007F22E0">
        <w:rPr>
          <w:rFonts w:ascii="Century Gothic" w:hAnsi="Century Gothic" w:cs="Arial"/>
          <w:spacing w:val="-1"/>
          <w:sz w:val="22"/>
          <w:szCs w:val="22"/>
        </w:rPr>
        <w:t>Entidades Públicas,</w:t>
      </w:r>
      <w:r w:rsidRPr="007F22E0">
        <w:rPr>
          <w:rFonts w:ascii="Century Gothic" w:hAnsi="Century Gothic" w:cs="Arial"/>
          <w:sz w:val="22"/>
          <w:szCs w:val="22"/>
        </w:rPr>
        <w:t xml:space="preserve"> o</w:t>
      </w:r>
      <w:r w:rsidRPr="007F22E0">
        <w:rPr>
          <w:rFonts w:ascii="Century Gothic" w:hAnsi="Century Gothic" w:cs="Arial"/>
          <w:spacing w:val="2"/>
          <w:sz w:val="22"/>
          <w:szCs w:val="22"/>
        </w:rPr>
        <w:t xml:space="preserve"> en </w:t>
      </w:r>
      <w:r w:rsidRPr="007F22E0">
        <w:rPr>
          <w:rFonts w:ascii="Century Gothic" w:hAnsi="Century Gothic" w:cs="Arial"/>
          <w:spacing w:val="-1"/>
          <w:sz w:val="22"/>
          <w:szCs w:val="22"/>
        </w:rPr>
        <w:t>l</w:t>
      </w:r>
      <w:r w:rsidRPr="007F22E0">
        <w:rPr>
          <w:rFonts w:ascii="Century Gothic" w:hAnsi="Century Gothic" w:cs="Arial"/>
          <w:sz w:val="22"/>
          <w:szCs w:val="22"/>
        </w:rPr>
        <w:t>as d</w:t>
      </w:r>
      <w:r w:rsidRPr="007F22E0">
        <w:rPr>
          <w:rFonts w:ascii="Century Gothic" w:hAnsi="Century Gothic" w:cs="Arial"/>
          <w:spacing w:val="-1"/>
          <w:sz w:val="22"/>
          <w:szCs w:val="22"/>
        </w:rPr>
        <w:t>i</w:t>
      </w:r>
      <w:r w:rsidRPr="007F22E0">
        <w:rPr>
          <w:rFonts w:ascii="Century Gothic" w:hAnsi="Century Gothic" w:cs="Arial"/>
          <w:sz w:val="22"/>
          <w:szCs w:val="22"/>
        </w:rPr>
        <w:t>sp</w:t>
      </w:r>
      <w:r w:rsidRPr="007F22E0">
        <w:rPr>
          <w:rFonts w:ascii="Century Gothic" w:hAnsi="Century Gothic" w:cs="Arial"/>
          <w:spacing w:val="-1"/>
          <w:sz w:val="22"/>
          <w:szCs w:val="22"/>
        </w:rPr>
        <w:t>o</w:t>
      </w:r>
      <w:r w:rsidRPr="007F22E0">
        <w:rPr>
          <w:rFonts w:ascii="Century Gothic" w:hAnsi="Century Gothic" w:cs="Arial"/>
          <w:sz w:val="22"/>
          <w:szCs w:val="22"/>
        </w:rPr>
        <w:t>s</w:t>
      </w:r>
      <w:r w:rsidRPr="007F22E0">
        <w:rPr>
          <w:rFonts w:ascii="Century Gothic" w:hAnsi="Century Gothic" w:cs="Arial"/>
          <w:spacing w:val="-1"/>
          <w:sz w:val="22"/>
          <w:szCs w:val="22"/>
        </w:rPr>
        <w:t>i</w:t>
      </w:r>
      <w:r w:rsidRPr="007F22E0">
        <w:rPr>
          <w:rFonts w:ascii="Century Gothic" w:hAnsi="Century Gothic" w:cs="Arial"/>
          <w:sz w:val="22"/>
          <w:szCs w:val="22"/>
        </w:rPr>
        <w:t>c</w:t>
      </w:r>
      <w:r w:rsidRPr="007F22E0">
        <w:rPr>
          <w:rFonts w:ascii="Century Gothic" w:hAnsi="Century Gothic" w:cs="Arial"/>
          <w:spacing w:val="-1"/>
          <w:sz w:val="22"/>
          <w:szCs w:val="22"/>
        </w:rPr>
        <w:t>i</w:t>
      </w:r>
      <w:r w:rsidRPr="007F22E0">
        <w:rPr>
          <w:rFonts w:ascii="Century Gothic" w:hAnsi="Century Gothic" w:cs="Arial"/>
          <w:sz w:val="22"/>
          <w:szCs w:val="22"/>
        </w:rPr>
        <w:t>o</w:t>
      </w:r>
      <w:r w:rsidRPr="007F22E0">
        <w:rPr>
          <w:rFonts w:ascii="Century Gothic" w:hAnsi="Century Gothic" w:cs="Arial"/>
          <w:spacing w:val="-1"/>
          <w:sz w:val="22"/>
          <w:szCs w:val="22"/>
        </w:rPr>
        <w:t>n</w:t>
      </w:r>
      <w:r w:rsidRPr="007F22E0">
        <w:rPr>
          <w:rFonts w:ascii="Century Gothic" w:hAnsi="Century Gothic" w:cs="Arial"/>
          <w:spacing w:val="-3"/>
          <w:sz w:val="22"/>
          <w:szCs w:val="22"/>
        </w:rPr>
        <w:t>e</w:t>
      </w:r>
      <w:r w:rsidRPr="007F22E0">
        <w:rPr>
          <w:rFonts w:ascii="Century Gothic" w:hAnsi="Century Gothic" w:cs="Arial"/>
          <w:sz w:val="22"/>
          <w:szCs w:val="22"/>
        </w:rPr>
        <w:t>s</w:t>
      </w:r>
      <w:r w:rsidRPr="007F22E0">
        <w:rPr>
          <w:rFonts w:ascii="Century Gothic" w:hAnsi="Century Gothic" w:cs="Arial"/>
          <w:spacing w:val="1"/>
          <w:sz w:val="22"/>
          <w:szCs w:val="22"/>
        </w:rPr>
        <w:t xml:space="preserve"> </w:t>
      </w:r>
      <w:r w:rsidRPr="007F22E0">
        <w:rPr>
          <w:rFonts w:ascii="Century Gothic" w:hAnsi="Century Gothic" w:cs="Arial"/>
          <w:spacing w:val="-1"/>
          <w:sz w:val="22"/>
          <w:szCs w:val="22"/>
        </w:rPr>
        <w:t>l</w:t>
      </w:r>
      <w:r w:rsidRPr="007F22E0">
        <w:rPr>
          <w:rFonts w:ascii="Century Gothic" w:hAnsi="Century Gothic" w:cs="Arial"/>
          <w:sz w:val="22"/>
          <w:szCs w:val="22"/>
        </w:rPr>
        <w:t>e</w:t>
      </w:r>
      <w:r w:rsidRPr="007F22E0">
        <w:rPr>
          <w:rFonts w:ascii="Century Gothic" w:hAnsi="Century Gothic" w:cs="Arial"/>
          <w:spacing w:val="2"/>
          <w:sz w:val="22"/>
          <w:szCs w:val="22"/>
        </w:rPr>
        <w:t>g</w:t>
      </w:r>
      <w:r w:rsidRPr="007F22E0">
        <w:rPr>
          <w:rFonts w:ascii="Century Gothic" w:hAnsi="Century Gothic" w:cs="Arial"/>
          <w:sz w:val="22"/>
          <w:szCs w:val="22"/>
        </w:rPr>
        <w:t>a</w:t>
      </w:r>
      <w:r w:rsidRPr="007F22E0">
        <w:rPr>
          <w:rFonts w:ascii="Century Gothic" w:hAnsi="Century Gothic" w:cs="Arial"/>
          <w:spacing w:val="-1"/>
          <w:sz w:val="22"/>
          <w:szCs w:val="22"/>
        </w:rPr>
        <w:t>l</w:t>
      </w:r>
      <w:r w:rsidRPr="007F22E0">
        <w:rPr>
          <w:rFonts w:ascii="Century Gothic" w:hAnsi="Century Gothic" w:cs="Arial"/>
          <w:sz w:val="22"/>
          <w:szCs w:val="22"/>
        </w:rPr>
        <w:t>es</w:t>
      </w:r>
      <w:r w:rsidRPr="007F22E0">
        <w:rPr>
          <w:rFonts w:ascii="Century Gothic" w:hAnsi="Century Gothic" w:cs="Arial"/>
          <w:spacing w:val="-4"/>
          <w:sz w:val="22"/>
          <w:szCs w:val="22"/>
        </w:rPr>
        <w:t xml:space="preserve"> </w:t>
      </w:r>
      <w:r w:rsidRPr="007F22E0">
        <w:rPr>
          <w:rFonts w:ascii="Century Gothic" w:hAnsi="Century Gothic" w:cs="Arial"/>
          <w:spacing w:val="2"/>
          <w:sz w:val="22"/>
          <w:szCs w:val="22"/>
        </w:rPr>
        <w:t>q</w:t>
      </w:r>
      <w:r w:rsidRPr="007F22E0">
        <w:rPr>
          <w:rFonts w:ascii="Century Gothic" w:hAnsi="Century Gothic" w:cs="Arial"/>
          <w:sz w:val="22"/>
          <w:szCs w:val="22"/>
        </w:rPr>
        <w:t>ue</w:t>
      </w:r>
      <w:r w:rsidRPr="007F22E0">
        <w:rPr>
          <w:rFonts w:ascii="Century Gothic" w:hAnsi="Century Gothic" w:cs="Arial"/>
          <w:spacing w:val="1"/>
          <w:sz w:val="22"/>
          <w:szCs w:val="22"/>
        </w:rPr>
        <w:t xml:space="preserve"> </w:t>
      </w:r>
      <w:r w:rsidRPr="007F22E0">
        <w:rPr>
          <w:rFonts w:ascii="Century Gothic" w:hAnsi="Century Gothic" w:cs="Arial"/>
          <w:spacing w:val="-1"/>
          <w:sz w:val="22"/>
          <w:szCs w:val="22"/>
        </w:rPr>
        <w:t>l</w:t>
      </w:r>
      <w:r w:rsidRPr="007F22E0">
        <w:rPr>
          <w:rFonts w:ascii="Century Gothic" w:hAnsi="Century Gothic" w:cs="Arial"/>
          <w:sz w:val="22"/>
          <w:szCs w:val="22"/>
        </w:rPr>
        <w:t>es</w:t>
      </w:r>
      <w:r w:rsidRPr="007F22E0">
        <w:rPr>
          <w:rFonts w:ascii="Century Gothic" w:hAnsi="Century Gothic" w:cs="Arial"/>
          <w:spacing w:val="-2"/>
          <w:sz w:val="22"/>
          <w:szCs w:val="22"/>
        </w:rPr>
        <w:t xml:space="preserve"> </w:t>
      </w:r>
      <w:r w:rsidRPr="007F22E0">
        <w:rPr>
          <w:rFonts w:ascii="Century Gothic" w:hAnsi="Century Gothic" w:cs="Arial"/>
          <w:sz w:val="22"/>
          <w:szCs w:val="22"/>
        </w:rPr>
        <w:t>co</w:t>
      </w:r>
      <w:r w:rsidRPr="007F22E0">
        <w:rPr>
          <w:rFonts w:ascii="Century Gothic" w:hAnsi="Century Gothic" w:cs="Arial"/>
          <w:spacing w:val="-2"/>
          <w:sz w:val="22"/>
          <w:szCs w:val="22"/>
        </w:rPr>
        <w:t>r</w:t>
      </w:r>
      <w:r w:rsidRPr="007F22E0">
        <w:rPr>
          <w:rFonts w:ascii="Century Gothic" w:hAnsi="Century Gothic" w:cs="Arial"/>
          <w:spacing w:val="1"/>
          <w:sz w:val="22"/>
          <w:szCs w:val="22"/>
        </w:rPr>
        <w:t>r</w:t>
      </w:r>
      <w:r w:rsidRPr="007F22E0">
        <w:rPr>
          <w:rFonts w:ascii="Century Gothic" w:hAnsi="Century Gothic" w:cs="Arial"/>
          <w:sz w:val="22"/>
          <w:szCs w:val="22"/>
        </w:rPr>
        <w:t>es</w:t>
      </w:r>
      <w:r w:rsidRPr="007F22E0">
        <w:rPr>
          <w:rFonts w:ascii="Century Gothic" w:hAnsi="Century Gothic" w:cs="Arial"/>
          <w:spacing w:val="-3"/>
          <w:sz w:val="22"/>
          <w:szCs w:val="22"/>
        </w:rPr>
        <w:t>p</w:t>
      </w:r>
      <w:r w:rsidRPr="007F22E0">
        <w:rPr>
          <w:rFonts w:ascii="Century Gothic" w:hAnsi="Century Gothic" w:cs="Arial"/>
          <w:sz w:val="22"/>
          <w:szCs w:val="22"/>
        </w:rPr>
        <w:t>o</w:t>
      </w:r>
      <w:r w:rsidRPr="007F22E0">
        <w:rPr>
          <w:rFonts w:ascii="Century Gothic" w:hAnsi="Century Gothic" w:cs="Arial"/>
          <w:spacing w:val="-1"/>
          <w:sz w:val="22"/>
          <w:szCs w:val="22"/>
        </w:rPr>
        <w:t>n</w:t>
      </w:r>
      <w:r w:rsidRPr="007F22E0">
        <w:rPr>
          <w:rFonts w:ascii="Century Gothic" w:hAnsi="Century Gothic" w:cs="Arial"/>
          <w:sz w:val="22"/>
          <w:szCs w:val="22"/>
        </w:rPr>
        <w:t>d</w:t>
      </w:r>
      <w:r w:rsidRPr="007F22E0">
        <w:rPr>
          <w:rFonts w:ascii="Century Gothic" w:hAnsi="Century Gothic" w:cs="Arial"/>
          <w:spacing w:val="-1"/>
          <w:sz w:val="22"/>
          <w:szCs w:val="22"/>
        </w:rPr>
        <w:t>a</w:t>
      </w:r>
      <w:r w:rsidRPr="007F22E0">
        <w:rPr>
          <w:rFonts w:ascii="Century Gothic" w:hAnsi="Century Gothic" w:cs="Arial"/>
          <w:sz w:val="22"/>
          <w:szCs w:val="22"/>
        </w:rPr>
        <w:t>n de acuerdo a su propia naturaleza.</w:t>
      </w:r>
    </w:p>
    <w:p w14:paraId="1FF84E97" w14:textId="7CF7B2FF" w:rsidR="00282CC4" w:rsidRPr="007F22E0" w:rsidRDefault="00312B59" w:rsidP="005246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276"/>
        </w:tabs>
        <w:autoSpaceDE w:val="0"/>
        <w:autoSpaceDN w:val="0"/>
        <w:adjustRightInd w:val="0"/>
        <w:spacing w:after="240" w:line="276" w:lineRule="auto"/>
        <w:ind w:right="50"/>
        <w:jc w:val="both"/>
        <w:rPr>
          <w:rFonts w:ascii="Century Gothic" w:hAnsi="Century Gothic" w:cs="Arial"/>
          <w:sz w:val="22"/>
          <w:szCs w:val="22"/>
        </w:rPr>
      </w:pPr>
      <w:r w:rsidRPr="007F22E0">
        <w:rPr>
          <w:rFonts w:ascii="Century Gothic" w:hAnsi="Century Gothic" w:cs="Arial"/>
          <w:sz w:val="22"/>
          <w:szCs w:val="22"/>
        </w:rPr>
        <w:t xml:space="preserve">Los Organismos Públicos Descentralizados, Organismos Descentralizados de Educación, Poderes y Organismos Públicos Autónomos deberán presentar, a más tardar 30 días naturales posteriores a la publicación del Decreto de Presupuesto, la información presupuestal para el ejercicio fiscal 2023, aprobada por sus órganos de gobierno, desagregada en las clasificaciones: administrativa, funcional, programática, económica, indicadores de desempeño y políticas transversales, así como desglose de </w:t>
      </w:r>
      <w:r w:rsidRPr="007F22E0">
        <w:rPr>
          <w:rFonts w:ascii="Century Gothic" w:hAnsi="Century Gothic" w:cs="Arial"/>
          <w:sz w:val="22"/>
          <w:szCs w:val="22"/>
        </w:rPr>
        <w:lastRenderedPageBreak/>
        <w:t>plantilla de personal, que deberán remitir a la Secretaría en medio magnético en formato editable y publicar a través de sus páginas de internet.</w:t>
      </w:r>
    </w:p>
    <w:p w14:paraId="0F024445" w14:textId="272E059F" w:rsidR="00C65C08"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Artículo 4.</w:t>
      </w:r>
      <w:r w:rsidRPr="007F22E0">
        <w:rPr>
          <w:rFonts w:ascii="Century Gothic" w:hAnsi="Century Gothic"/>
          <w:color w:val="auto"/>
          <w:sz w:val="22"/>
          <w:szCs w:val="22"/>
          <w:lang w:val="es-MX"/>
        </w:rPr>
        <w:t xml:space="preserve"> </w:t>
      </w:r>
      <w:r w:rsidR="00312B59" w:rsidRPr="007F22E0">
        <w:rPr>
          <w:rFonts w:ascii="Century Gothic" w:hAnsi="Century Gothic"/>
          <w:color w:val="auto"/>
          <w:sz w:val="22"/>
          <w:szCs w:val="22"/>
          <w:lang w:val="es-MX"/>
        </w:rPr>
        <w:t xml:space="preserve">La interpretación del presente Presupuesto de Egresos, para efectos administrativos y exclusivamente en el ámbito de competencia del Ejecutivo del Estado, es competencia de la Secretaría de Finanzas, conforme a sus </w:t>
      </w:r>
      <w:r w:rsidR="00131DE8" w:rsidRPr="007F22E0">
        <w:rPr>
          <w:rFonts w:ascii="Century Gothic" w:hAnsi="Century Gothic"/>
          <w:color w:val="auto"/>
          <w:sz w:val="22"/>
          <w:szCs w:val="22"/>
          <w:lang w:val="es-MX"/>
        </w:rPr>
        <w:t>atribuciones, a</w:t>
      </w:r>
      <w:r w:rsidR="00D530E1" w:rsidRPr="007F22E0">
        <w:rPr>
          <w:rFonts w:ascii="Century Gothic" w:hAnsi="Century Gothic"/>
          <w:color w:val="auto"/>
          <w:sz w:val="22"/>
          <w:szCs w:val="22"/>
          <w:lang w:val="es-MX"/>
        </w:rPr>
        <w:t xml:space="preserve"> </w:t>
      </w:r>
      <w:r w:rsidR="00312B59" w:rsidRPr="007F22E0">
        <w:rPr>
          <w:rFonts w:ascii="Century Gothic" w:hAnsi="Century Gothic"/>
          <w:color w:val="auto"/>
          <w:sz w:val="22"/>
          <w:szCs w:val="22"/>
          <w:lang w:val="es-MX"/>
        </w:rPr>
        <w:t>las disposiciones</w:t>
      </w:r>
      <w:r w:rsidR="00D530E1" w:rsidRPr="007F22E0">
        <w:rPr>
          <w:rFonts w:ascii="Century Gothic" w:hAnsi="Century Gothic"/>
          <w:color w:val="auto"/>
          <w:sz w:val="22"/>
          <w:szCs w:val="22"/>
          <w:lang w:val="es-MX"/>
        </w:rPr>
        <w:t xml:space="preserve"> aplicables</w:t>
      </w:r>
      <w:r w:rsidR="00312B59" w:rsidRPr="007F22E0">
        <w:rPr>
          <w:rFonts w:ascii="Century Gothic" w:hAnsi="Century Gothic"/>
          <w:color w:val="auto"/>
          <w:sz w:val="22"/>
          <w:szCs w:val="22"/>
          <w:lang w:val="es-MX"/>
        </w:rPr>
        <w:t xml:space="preserve"> y definiciones que establece la Ley de Austeridad.</w:t>
      </w:r>
    </w:p>
    <w:p w14:paraId="6C9BC083" w14:textId="1DA330CB" w:rsidR="009830CF"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A falta de disposición expresa, se aplicará de manera supletoria y en lo conducente, la Ley de Austeridad</w:t>
      </w:r>
      <w:r w:rsidR="00C56F74" w:rsidRPr="007F22E0">
        <w:rPr>
          <w:rFonts w:ascii="Century Gothic" w:hAnsi="Century Gothic"/>
          <w:color w:val="auto"/>
          <w:sz w:val="22"/>
          <w:szCs w:val="22"/>
          <w:lang w:val="es-MX"/>
        </w:rPr>
        <w:t xml:space="preserve"> </w:t>
      </w:r>
      <w:r w:rsidRPr="007F22E0">
        <w:rPr>
          <w:rFonts w:ascii="Century Gothic" w:hAnsi="Century Gothic"/>
          <w:color w:val="auto"/>
          <w:sz w:val="22"/>
          <w:szCs w:val="22"/>
          <w:lang w:val="es-MX"/>
        </w:rPr>
        <w:t>y los ordenamientos jurídicos aplicables en materia fiscal y financiera</w:t>
      </w:r>
      <w:r w:rsidR="00C53D04" w:rsidRPr="007F22E0">
        <w:rPr>
          <w:rFonts w:ascii="Century Gothic" w:hAnsi="Century Gothic"/>
          <w:color w:val="auto"/>
          <w:sz w:val="22"/>
          <w:szCs w:val="22"/>
          <w:lang w:val="es-MX"/>
        </w:rPr>
        <w:t xml:space="preserve"> a que se refiere el artículo 1 de este Decreto</w:t>
      </w:r>
      <w:r w:rsidRPr="007F22E0">
        <w:rPr>
          <w:rFonts w:ascii="Century Gothic" w:hAnsi="Century Gothic"/>
          <w:color w:val="auto"/>
          <w:sz w:val="22"/>
          <w:szCs w:val="22"/>
          <w:lang w:val="es-MX"/>
        </w:rPr>
        <w:t>.</w:t>
      </w:r>
    </w:p>
    <w:p w14:paraId="5100F9FA" w14:textId="71FF49A8" w:rsidR="009830CF"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 xml:space="preserve">Los Entes Públicos aplicarán estas disposiciones en el ámbito de su esfera jurídica; La Secretaría y los Entes Públicos, deberán observar las medidas legales y principios para el ejercicio del Presupuesto de Egresos </w:t>
      </w:r>
      <w:r w:rsidR="00312B59" w:rsidRPr="007F22E0">
        <w:rPr>
          <w:rFonts w:ascii="Century Gothic" w:hAnsi="Century Gothic"/>
          <w:color w:val="auto"/>
          <w:sz w:val="22"/>
          <w:szCs w:val="22"/>
          <w:lang w:val="es-MX"/>
        </w:rPr>
        <w:t>2023</w:t>
      </w:r>
      <w:r w:rsidRPr="007F22E0">
        <w:rPr>
          <w:rFonts w:ascii="Century Gothic" w:hAnsi="Century Gothic"/>
          <w:color w:val="auto"/>
          <w:sz w:val="22"/>
          <w:szCs w:val="22"/>
          <w:lang w:val="es-MX"/>
        </w:rPr>
        <w:t>.</w:t>
      </w:r>
    </w:p>
    <w:p w14:paraId="0B676745" w14:textId="77777777" w:rsidR="009830CF"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Artículo 5.</w:t>
      </w:r>
      <w:r w:rsidRPr="007F22E0">
        <w:rPr>
          <w:rFonts w:ascii="Century Gothic" w:hAnsi="Century Gothic"/>
          <w:color w:val="auto"/>
          <w:sz w:val="22"/>
          <w:szCs w:val="22"/>
          <w:lang w:val="es-MX"/>
        </w:rPr>
        <w:t xml:space="preserve"> Para los efectos de este Decreto se entenderá por:</w:t>
      </w:r>
    </w:p>
    <w:p w14:paraId="03CC74F0" w14:textId="665624C5" w:rsidR="009830CF" w:rsidRPr="007F22E0" w:rsidRDefault="009830CF" w:rsidP="005246A1">
      <w:pPr>
        <w:pStyle w:val="Prrafodelista"/>
        <w:numPr>
          <w:ilvl w:val="0"/>
          <w:numId w:val="24"/>
        </w:numPr>
        <w:tabs>
          <w:tab w:val="left" w:pos="4111"/>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Adecuaciones Presupuestarias:</w:t>
      </w:r>
      <w:r w:rsidRPr="007F22E0">
        <w:rPr>
          <w:rFonts w:ascii="Century Gothic" w:hAnsi="Century Gothic"/>
          <w:color w:val="auto"/>
          <w:sz w:val="22"/>
          <w:szCs w:val="22"/>
          <w:lang w:val="es-MX"/>
        </w:rPr>
        <w:t xml:space="preserve">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w:t>
      </w:r>
      <w:r w:rsidR="00C53D04" w:rsidRPr="007F22E0">
        <w:rPr>
          <w:rFonts w:ascii="Century Gothic" w:hAnsi="Century Gothic"/>
          <w:color w:val="auto"/>
          <w:sz w:val="22"/>
          <w:szCs w:val="22"/>
          <w:lang w:val="es-MX"/>
        </w:rPr>
        <w:t>,</w:t>
      </w:r>
      <w:r w:rsidRPr="007F22E0">
        <w:rPr>
          <w:rFonts w:ascii="Century Gothic" w:hAnsi="Century Gothic"/>
          <w:color w:val="auto"/>
          <w:sz w:val="22"/>
          <w:szCs w:val="22"/>
          <w:lang w:val="es-MX"/>
        </w:rPr>
        <w:t xml:space="preserve"> siempre que permitan un mejor cumplimiento de los objetivos y metas de los Programas Presupuestarios a cargo de los Ejecutores del Gasto;</w:t>
      </w:r>
    </w:p>
    <w:p w14:paraId="2D524BE8" w14:textId="77777777" w:rsidR="009830CF" w:rsidRPr="007F22E0" w:rsidRDefault="009830CF" w:rsidP="005246A1">
      <w:pPr>
        <w:pStyle w:val="Prrafodelista"/>
        <w:numPr>
          <w:ilvl w:val="0"/>
          <w:numId w:val="24"/>
        </w:numPr>
        <w:tabs>
          <w:tab w:val="left" w:pos="4111"/>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ADEFAS:</w:t>
      </w:r>
      <w:r w:rsidRPr="007F22E0">
        <w:rPr>
          <w:rFonts w:ascii="Century Gothic" w:hAnsi="Century Gothic"/>
          <w:color w:val="auto"/>
          <w:sz w:val="22"/>
          <w:szCs w:val="22"/>
          <w:lang w:val="es-MX"/>
        </w:rPr>
        <w:t xml:space="preserve"> Asignaciones destinadas a cubrir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5704B47F" w14:textId="77777777" w:rsidR="009830CF" w:rsidRPr="007F22E0" w:rsidRDefault="009830CF" w:rsidP="005246A1">
      <w:pPr>
        <w:pStyle w:val="Prrafodelista"/>
        <w:numPr>
          <w:ilvl w:val="0"/>
          <w:numId w:val="24"/>
        </w:numPr>
        <w:tabs>
          <w:tab w:val="left" w:pos="4111"/>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Ahorros Presupuestarios</w:t>
      </w:r>
      <w:r w:rsidRPr="007F22E0">
        <w:rPr>
          <w:rFonts w:ascii="Century Gothic" w:hAnsi="Century Gothic"/>
          <w:color w:val="auto"/>
          <w:sz w:val="22"/>
          <w:szCs w:val="22"/>
          <w:lang w:val="es-MX"/>
        </w:rPr>
        <w:t>: Los remanentes de recursos del Presupuesto de Egresos modificado, una vez que se hayan cumplido las metas establecidas;</w:t>
      </w:r>
    </w:p>
    <w:p w14:paraId="4926F4F7" w14:textId="77777777"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Amortización de la Deuda y Disminución de Pasivos:</w:t>
      </w:r>
      <w:r w:rsidRPr="007F22E0">
        <w:rPr>
          <w:rFonts w:ascii="Century Gothic" w:hAnsi="Century Gothic"/>
          <w:color w:val="auto"/>
          <w:sz w:val="22"/>
          <w:szCs w:val="22"/>
          <w:lang w:val="es-MX"/>
        </w:rPr>
        <w:t xml:space="preserve"> Representa la cancelación mediante pago o cualquier forma por la cual se extinga la obligación principal de los pasivos contraídos por el Gobierno del Estado;</w:t>
      </w:r>
    </w:p>
    <w:p w14:paraId="2217E095" w14:textId="0D3A7839"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Anexos Transversales:</w:t>
      </w:r>
      <w:r w:rsidRPr="007F22E0">
        <w:rPr>
          <w:rFonts w:ascii="Century Gothic" w:hAnsi="Century Gothic"/>
          <w:color w:val="auto"/>
          <w:sz w:val="22"/>
          <w:szCs w:val="22"/>
          <w:lang w:val="es-MX"/>
        </w:rPr>
        <w:t xml:space="preserve"> </w:t>
      </w:r>
      <w:r w:rsidR="00016AE3" w:rsidRPr="007F22E0">
        <w:rPr>
          <w:rFonts w:ascii="Century Gothic" w:hAnsi="Century Gothic"/>
          <w:color w:val="auto"/>
          <w:sz w:val="22"/>
          <w:szCs w:val="22"/>
          <w:lang w:val="es-MX"/>
        </w:rPr>
        <w:t xml:space="preserve">Documentos explicativos adjuntos al </w:t>
      </w:r>
      <w:r w:rsidRPr="007F22E0">
        <w:rPr>
          <w:rFonts w:ascii="Century Gothic" w:hAnsi="Century Gothic"/>
          <w:color w:val="auto"/>
          <w:sz w:val="22"/>
          <w:szCs w:val="22"/>
          <w:lang w:val="es-MX"/>
        </w:rPr>
        <w:t>Presupuesto</w:t>
      </w:r>
      <w:r w:rsidR="003E6D1A" w:rsidRPr="007F22E0">
        <w:rPr>
          <w:rFonts w:ascii="Century Gothic" w:hAnsi="Century Gothic"/>
          <w:color w:val="auto"/>
          <w:sz w:val="22"/>
          <w:szCs w:val="22"/>
          <w:lang w:val="es-MX"/>
        </w:rPr>
        <w:t xml:space="preserve"> de Egresos</w:t>
      </w:r>
      <w:r w:rsidRPr="007F22E0">
        <w:rPr>
          <w:rFonts w:ascii="Century Gothic" w:hAnsi="Century Gothic"/>
          <w:color w:val="auto"/>
          <w:sz w:val="22"/>
          <w:szCs w:val="22"/>
          <w:lang w:val="es-MX"/>
        </w:rPr>
        <w:t xml:space="preserve"> donde concurren</w:t>
      </w:r>
      <w:r w:rsidR="003E6D1A" w:rsidRPr="007F22E0">
        <w:rPr>
          <w:rFonts w:ascii="Century Gothic" w:hAnsi="Century Gothic"/>
          <w:color w:val="auto"/>
          <w:sz w:val="22"/>
          <w:szCs w:val="22"/>
          <w:lang w:val="es-MX"/>
        </w:rPr>
        <w:t xml:space="preserve"> cifras de</w:t>
      </w:r>
      <w:r w:rsidRPr="007F22E0">
        <w:rPr>
          <w:rFonts w:ascii="Century Gothic" w:hAnsi="Century Gothic"/>
          <w:color w:val="auto"/>
          <w:sz w:val="22"/>
          <w:szCs w:val="22"/>
          <w:lang w:val="es-MX"/>
        </w:rPr>
        <w:t xml:space="preserve"> Programas Presupuestarios, componentes de éstos </w:t>
      </w:r>
      <w:r w:rsidR="003E6D1A" w:rsidRPr="007F22E0">
        <w:rPr>
          <w:rFonts w:ascii="Century Gothic" w:hAnsi="Century Gothic"/>
          <w:color w:val="auto"/>
          <w:sz w:val="22"/>
          <w:szCs w:val="22"/>
          <w:lang w:val="es-MX"/>
        </w:rPr>
        <w:t xml:space="preserve">y las </w:t>
      </w:r>
      <w:r w:rsidRPr="007F22E0">
        <w:rPr>
          <w:rFonts w:ascii="Century Gothic" w:hAnsi="Century Gothic"/>
          <w:color w:val="auto"/>
          <w:sz w:val="22"/>
          <w:szCs w:val="22"/>
          <w:lang w:val="es-MX"/>
        </w:rPr>
        <w:t>Unidades Responsables</w:t>
      </w:r>
      <w:r w:rsidR="003E6D1A" w:rsidRPr="007F22E0">
        <w:rPr>
          <w:rFonts w:ascii="Century Gothic" w:hAnsi="Century Gothic"/>
          <w:color w:val="auto"/>
          <w:sz w:val="22"/>
          <w:szCs w:val="22"/>
          <w:lang w:val="es-MX"/>
        </w:rPr>
        <w:t xml:space="preserve"> de su ejecución</w:t>
      </w:r>
      <w:r w:rsidRPr="007F22E0">
        <w:rPr>
          <w:rFonts w:ascii="Century Gothic" w:hAnsi="Century Gothic"/>
          <w:color w:val="auto"/>
          <w:sz w:val="22"/>
          <w:szCs w:val="22"/>
          <w:lang w:val="es-MX"/>
        </w:rPr>
        <w:t xml:space="preserve">, cuyos recursos son destinados a obras, acciones y servicios vinculados con el desarrollo de los siguientes sectores: igualdad entre Mujeres y Hombres; Atención de Niños, Niñas y Adolescentes; Desarrollo Integral de los Pueblos y Comunidades Indígenas; </w:t>
      </w:r>
      <w:r w:rsidRPr="007F22E0">
        <w:rPr>
          <w:rFonts w:ascii="Century Gothic" w:hAnsi="Century Gothic"/>
          <w:color w:val="auto"/>
          <w:sz w:val="22"/>
          <w:szCs w:val="22"/>
          <w:lang w:val="es-MX"/>
        </w:rPr>
        <w:lastRenderedPageBreak/>
        <w:t>Desarrollo de los Jóvenes; Programa Especial Concurrente para el Desarrollo Rural Sustentable; Programa de Ciencia, Tecnología e Innovación; Estrategia Nacional para la Transición Energética y el Aprovechamiento Sustentable de la Energía; Atención a Grupos Vulnerables; y los Recursos para la Mitigación de los efectos del Cambio Climático;</w:t>
      </w:r>
    </w:p>
    <w:p w14:paraId="31735B0C" w14:textId="56E57011"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 xml:space="preserve">Asignaciones </w:t>
      </w:r>
      <w:r w:rsidR="006A7ABF">
        <w:rPr>
          <w:rFonts w:ascii="Century Gothic" w:hAnsi="Century Gothic"/>
          <w:b/>
          <w:bCs/>
          <w:color w:val="auto"/>
          <w:sz w:val="22"/>
          <w:szCs w:val="22"/>
          <w:lang w:val="es-MX"/>
        </w:rPr>
        <w:t>P</w:t>
      </w:r>
      <w:r w:rsidRPr="007F22E0">
        <w:rPr>
          <w:rFonts w:ascii="Century Gothic" w:hAnsi="Century Gothic"/>
          <w:b/>
          <w:bCs/>
          <w:color w:val="auto"/>
          <w:sz w:val="22"/>
          <w:szCs w:val="22"/>
          <w:lang w:val="es-MX"/>
        </w:rPr>
        <w:t>resupuestales:</w:t>
      </w:r>
      <w:r w:rsidRPr="007F22E0">
        <w:rPr>
          <w:rFonts w:ascii="Century Gothic" w:hAnsi="Century Gothic"/>
          <w:color w:val="auto"/>
          <w:sz w:val="22"/>
          <w:szCs w:val="22"/>
          <w:lang w:val="es-MX"/>
        </w:rPr>
        <w:t xml:space="preserve"> La ministración que, de los recursos públicos aprobados por la Legislatura del Estado mediante el Presupuesto de Egresos del Estado, realiza el Ejecutivo a través de la Secretaría a los Ejecutores del Gasto;</w:t>
      </w:r>
    </w:p>
    <w:p w14:paraId="7D90056C" w14:textId="77777777"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Ayudas:</w:t>
      </w:r>
      <w:r w:rsidRPr="007F22E0">
        <w:rPr>
          <w:rFonts w:ascii="Century Gothic" w:hAnsi="Century Gothic"/>
          <w:color w:val="auto"/>
          <w:sz w:val="22"/>
          <w:szCs w:val="22"/>
          <w:lang w:val="es-MX"/>
        </w:rPr>
        <w:t xml:space="preserve"> Las aportaciones de recursos públicos en numerario o en especie otorgadas, con base en los objetivos y metas de los Programas Presupuestarios;</w:t>
      </w:r>
    </w:p>
    <w:p w14:paraId="6D57275D" w14:textId="59E965F2"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Clasificación Funcional-Programática:</w:t>
      </w:r>
      <w:r w:rsidRPr="007F22E0">
        <w:rPr>
          <w:rFonts w:ascii="Century Gothic" w:hAnsi="Century Gothic"/>
          <w:color w:val="auto"/>
          <w:sz w:val="22"/>
          <w:szCs w:val="22"/>
          <w:lang w:val="es-MX"/>
        </w:rPr>
        <w:t xml:space="preserve"> Las previsiones de gasto con base en las actividades que por disposición legal les corresponden a los Ejecutores del Gasto y de acuerdo con los resultados que se proponen alcanzar, en términos de funciones, programas, proyectos, actividades, indicadores, objetivos</w:t>
      </w:r>
      <w:r w:rsidR="00DF6A2A" w:rsidRPr="007F22E0">
        <w:rPr>
          <w:rFonts w:ascii="Century Gothic" w:hAnsi="Century Gothic"/>
          <w:color w:val="auto"/>
          <w:sz w:val="22"/>
          <w:szCs w:val="22"/>
          <w:lang w:val="es-MX"/>
        </w:rPr>
        <w:t>;</w:t>
      </w:r>
      <w:r w:rsidR="00576DB6" w:rsidRPr="007F22E0">
        <w:rPr>
          <w:rFonts w:ascii="Century Gothic" w:hAnsi="Century Gothic"/>
          <w:color w:val="auto"/>
          <w:sz w:val="22"/>
          <w:szCs w:val="22"/>
          <w:lang w:val="es-MX"/>
        </w:rPr>
        <w:t xml:space="preserve"> y metas</w:t>
      </w:r>
    </w:p>
    <w:p w14:paraId="52900FDF" w14:textId="77777777" w:rsidR="009D29C6" w:rsidRPr="007F22E0" w:rsidRDefault="009830CF" w:rsidP="009D29C6">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Clasificación por Objeto del Gasto:</w:t>
      </w:r>
      <w:r w:rsidRPr="007F22E0">
        <w:rPr>
          <w:rFonts w:ascii="Century Gothic" w:hAnsi="Century Gothic"/>
          <w:color w:val="auto"/>
          <w:sz w:val="22"/>
          <w:szCs w:val="22"/>
          <w:lang w:val="es-MX"/>
        </w:rPr>
        <w:t xml:space="preserve"> El instrumento que permite registrar de manera ordenada, sistemática y homogénea las compras, los pagos y las erogaciones autorizados en capítulos, conceptos y partidas con base en la clasificación económica del gasto;</w:t>
      </w:r>
    </w:p>
    <w:p w14:paraId="0FB32534" w14:textId="3E68B90D" w:rsidR="009830CF" w:rsidRPr="007F22E0" w:rsidRDefault="009830CF" w:rsidP="009D29C6">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64A">
        <w:rPr>
          <w:rFonts w:ascii="Century Gothic" w:hAnsi="Century Gothic"/>
          <w:b/>
          <w:bCs/>
          <w:color w:val="auto"/>
          <w:sz w:val="22"/>
          <w:szCs w:val="22"/>
          <w:lang w:val="es-MX"/>
        </w:rPr>
        <w:t>Clasificación por Fuentes de Financiamiento:</w:t>
      </w:r>
      <w:r w:rsidRPr="007F264A">
        <w:rPr>
          <w:rFonts w:ascii="Century Gothic" w:hAnsi="Century Gothic"/>
          <w:color w:val="auto"/>
          <w:sz w:val="22"/>
          <w:szCs w:val="22"/>
          <w:lang w:val="es-MX"/>
        </w:rPr>
        <w:t xml:space="preserve"> </w:t>
      </w:r>
      <w:r w:rsidR="00DF6A2A" w:rsidRPr="007F264A">
        <w:rPr>
          <w:rFonts w:ascii="Century Gothic" w:hAnsi="Century Gothic"/>
          <w:color w:val="auto"/>
          <w:sz w:val="22"/>
          <w:szCs w:val="22"/>
          <w:lang w:val="es-MX"/>
        </w:rPr>
        <w:t xml:space="preserve">Instrumento que permite </w:t>
      </w:r>
      <w:r w:rsidRPr="007F264A">
        <w:rPr>
          <w:rFonts w:ascii="Century Gothic" w:hAnsi="Century Gothic"/>
          <w:color w:val="auto"/>
          <w:sz w:val="22"/>
          <w:szCs w:val="22"/>
          <w:lang w:val="es-MX"/>
        </w:rPr>
        <w:t xml:space="preserve">presentar los gastos públicos según los agregados genéricos de los recursos empleados para su financiamiento </w:t>
      </w:r>
      <w:r w:rsidR="00DF6A2A" w:rsidRPr="007F264A">
        <w:rPr>
          <w:rFonts w:ascii="Century Gothic" w:hAnsi="Century Gothic"/>
          <w:color w:val="auto"/>
          <w:sz w:val="22"/>
          <w:szCs w:val="22"/>
          <w:lang w:val="es-MX"/>
        </w:rPr>
        <w:t xml:space="preserve">y </w:t>
      </w:r>
      <w:r w:rsidRPr="007F264A">
        <w:rPr>
          <w:rFonts w:ascii="Century Gothic" w:hAnsi="Century Gothic"/>
          <w:color w:val="auto"/>
          <w:sz w:val="22"/>
          <w:szCs w:val="22"/>
          <w:lang w:val="es-MX"/>
        </w:rPr>
        <w:t>permite identificar las fuentes u orígenes de los ingresos que financian los egresos y precisar la orientación específica de cada fuente, a efecto de controlar su aplicación</w:t>
      </w:r>
      <w:r w:rsidR="00576DB6" w:rsidRPr="007F264A">
        <w:rPr>
          <w:rFonts w:ascii="Century Gothic" w:hAnsi="Century Gothic"/>
          <w:color w:val="auto"/>
          <w:sz w:val="22"/>
          <w:szCs w:val="22"/>
          <w:lang w:val="es-MX"/>
        </w:rPr>
        <w:t xml:space="preserve">. </w:t>
      </w:r>
    </w:p>
    <w:p w14:paraId="2BFD890C" w14:textId="77777777"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Clasificación Económica:</w:t>
      </w:r>
      <w:r w:rsidRPr="007F22E0">
        <w:rPr>
          <w:rFonts w:ascii="Century Gothic" w:hAnsi="Century Gothic"/>
          <w:color w:val="auto"/>
          <w:sz w:val="22"/>
          <w:szCs w:val="22"/>
          <w:lang w:val="es-MX"/>
        </w:rPr>
        <w:t xml:space="preserve"> Es una modalidad de los clasificadores presupuestarios aprobados por el Consejo Nacional de Armonización Contable (CONAC), e identifica las asignaciones conforme a su naturaleza, las cuales pueden ser gasto corriente o de capital. Contempla el objeto del gasto que se agrupa en capítulos, conceptos y partidas. También identifica la fuente de financiamiento;</w:t>
      </w:r>
    </w:p>
    <w:p w14:paraId="0A20E223" w14:textId="0A12715B"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Clasificación Administrativa:</w:t>
      </w:r>
      <w:r w:rsidRPr="007F22E0">
        <w:rPr>
          <w:rFonts w:ascii="Century Gothic" w:hAnsi="Century Gothic"/>
          <w:color w:val="auto"/>
          <w:sz w:val="22"/>
          <w:szCs w:val="22"/>
          <w:lang w:val="es-MX"/>
        </w:rPr>
        <w:t xml:space="preserve"> </w:t>
      </w:r>
      <w:r w:rsidR="00DF6A2A" w:rsidRPr="007F22E0">
        <w:rPr>
          <w:rFonts w:ascii="Century Gothic" w:hAnsi="Century Gothic"/>
          <w:color w:val="auto"/>
          <w:sz w:val="22"/>
          <w:szCs w:val="22"/>
          <w:lang w:val="es-MX"/>
        </w:rPr>
        <w:t>Es una modalidad de los clasificadores presupuestarios que t</w:t>
      </w:r>
      <w:r w:rsidRPr="007F22E0">
        <w:rPr>
          <w:rFonts w:ascii="Century Gothic" w:hAnsi="Century Gothic"/>
          <w:color w:val="auto"/>
          <w:sz w:val="22"/>
          <w:szCs w:val="22"/>
          <w:lang w:val="es-MX"/>
        </w:rPr>
        <w:t>iene como propósito básico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w:t>
      </w:r>
      <w:r w:rsidR="00DF6A2A" w:rsidRPr="007F22E0">
        <w:rPr>
          <w:rFonts w:ascii="Century Gothic" w:hAnsi="Century Gothic"/>
          <w:color w:val="auto"/>
          <w:sz w:val="22"/>
          <w:szCs w:val="22"/>
          <w:lang w:val="es-MX"/>
        </w:rPr>
        <w:t>, lo que</w:t>
      </w:r>
      <w:r w:rsidR="00004BE9" w:rsidRPr="007F22E0">
        <w:rPr>
          <w:rFonts w:ascii="Century Gothic" w:hAnsi="Century Gothic"/>
          <w:color w:val="auto"/>
          <w:sz w:val="22"/>
          <w:szCs w:val="22"/>
          <w:lang w:val="es-MX"/>
        </w:rPr>
        <w:t>;</w:t>
      </w:r>
      <w:r w:rsidR="00DF6A2A" w:rsidRPr="007F22E0">
        <w:rPr>
          <w:rFonts w:ascii="Century Gothic" w:hAnsi="Century Gothic"/>
          <w:color w:val="auto"/>
          <w:sz w:val="22"/>
          <w:szCs w:val="22"/>
          <w:lang w:val="es-MX"/>
        </w:rPr>
        <w:t xml:space="preserve"> </w:t>
      </w:r>
      <w:r w:rsidRPr="007F22E0">
        <w:rPr>
          <w:rFonts w:ascii="Century Gothic" w:hAnsi="Century Gothic"/>
          <w:color w:val="auto"/>
          <w:sz w:val="22"/>
          <w:szCs w:val="22"/>
          <w:lang w:val="es-MX"/>
        </w:rPr>
        <w:t xml:space="preserve">permite delimitar con precisión el ámbito de Sector Público de cada orden de </w:t>
      </w:r>
      <w:r w:rsidRPr="007F22E0">
        <w:rPr>
          <w:rFonts w:ascii="Century Gothic" w:hAnsi="Century Gothic"/>
          <w:color w:val="auto"/>
          <w:sz w:val="22"/>
          <w:szCs w:val="22"/>
          <w:lang w:val="es-MX"/>
        </w:rPr>
        <w:lastRenderedPageBreak/>
        <w:t>gobierno y por ende los alcances de su probable responsabilidad fiscal y cuasi fiscal;</w:t>
      </w:r>
    </w:p>
    <w:p w14:paraId="0EF28606" w14:textId="661FEED0" w:rsidR="0061048F" w:rsidRPr="007F22E0" w:rsidRDefault="0061048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 xml:space="preserve">Compensaciones </w:t>
      </w:r>
      <w:r w:rsidR="006A7ABF">
        <w:rPr>
          <w:rFonts w:ascii="Century Gothic" w:hAnsi="Century Gothic"/>
          <w:b/>
          <w:bCs/>
          <w:color w:val="auto"/>
          <w:sz w:val="22"/>
          <w:szCs w:val="22"/>
          <w:lang w:val="es-MX"/>
        </w:rPr>
        <w:t>P</w:t>
      </w:r>
      <w:r w:rsidRPr="007F22E0">
        <w:rPr>
          <w:rFonts w:ascii="Century Gothic" w:hAnsi="Century Gothic"/>
          <w:b/>
          <w:bCs/>
          <w:color w:val="auto"/>
          <w:sz w:val="22"/>
          <w:szCs w:val="22"/>
          <w:lang w:val="es-MX"/>
        </w:rPr>
        <w:t>resupuestarias:</w:t>
      </w:r>
      <w:r w:rsidRPr="007F22E0">
        <w:rPr>
          <w:rFonts w:ascii="Century Gothic" w:hAnsi="Century Gothic"/>
          <w:color w:val="auto"/>
          <w:sz w:val="22"/>
          <w:szCs w:val="22"/>
          <w:lang w:val="es-MX"/>
        </w:rPr>
        <w:t xml:space="preserve"> Son los recursos provenientes del Fondo de Estabilización destinados a cubrir la disminución de los ingresos de libre disposición del Estado;</w:t>
      </w:r>
    </w:p>
    <w:p w14:paraId="71A3D751" w14:textId="77777777"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Dependencias:</w:t>
      </w:r>
      <w:r w:rsidRPr="007F22E0">
        <w:rPr>
          <w:rFonts w:ascii="Century Gothic" w:hAnsi="Century Gothic"/>
          <w:color w:val="auto"/>
          <w:sz w:val="22"/>
          <w:szCs w:val="22"/>
          <w:lang w:val="es-MX"/>
        </w:rPr>
        <w:t xml:space="preserve"> Las Secretarías y Coordinaciones de la Administración Pública Centralizada del Poder Ejecutivo, incluyendo sus Órganos Desconcentrados;</w:t>
      </w:r>
    </w:p>
    <w:p w14:paraId="45C384A6" w14:textId="6C06275A"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Economías:</w:t>
      </w:r>
      <w:r w:rsidRPr="007F22E0">
        <w:rPr>
          <w:rFonts w:ascii="Century Gothic" w:hAnsi="Century Gothic"/>
          <w:color w:val="auto"/>
          <w:sz w:val="22"/>
          <w:szCs w:val="22"/>
          <w:lang w:val="es-MX"/>
        </w:rPr>
        <w:t xml:space="preserve"> Los remanentes de recursos no devengados del presupuesto modificado</w:t>
      </w:r>
      <w:r w:rsidR="00471453" w:rsidRPr="007F22E0">
        <w:rPr>
          <w:rFonts w:ascii="Century Gothic" w:hAnsi="Century Gothic"/>
          <w:color w:val="auto"/>
          <w:sz w:val="22"/>
          <w:szCs w:val="22"/>
          <w:lang w:val="es-MX"/>
        </w:rPr>
        <w:t>, así como aquellos que resulten por concepto de un costo financiero de la deuda pública menor al presupuestado</w:t>
      </w:r>
      <w:r w:rsidRPr="007F22E0">
        <w:rPr>
          <w:rFonts w:ascii="Century Gothic" w:hAnsi="Century Gothic"/>
          <w:color w:val="auto"/>
          <w:sz w:val="22"/>
          <w:szCs w:val="22"/>
          <w:lang w:val="es-MX"/>
        </w:rPr>
        <w:t>;</w:t>
      </w:r>
    </w:p>
    <w:p w14:paraId="2F1F932C" w14:textId="50718646"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Entes Públicos:</w:t>
      </w:r>
      <w:r w:rsidRPr="007F22E0">
        <w:rPr>
          <w:rFonts w:ascii="Century Gothic" w:hAnsi="Century Gothic"/>
          <w:color w:val="auto"/>
          <w:sz w:val="22"/>
          <w:szCs w:val="22"/>
          <w:lang w:val="es-MX"/>
        </w:rPr>
        <w:t xml:space="preserve"> Los Poderes Ejecutivo, Legislativo y Judicial, los Órganos Públicos Autónomos del Estado y los Municipios, así como cualquier</w:t>
      </w:r>
      <w:r w:rsidR="009F1FA1" w:rsidRPr="007F22E0">
        <w:rPr>
          <w:rFonts w:ascii="Century Gothic" w:hAnsi="Century Gothic"/>
          <w:color w:val="auto"/>
          <w:sz w:val="22"/>
          <w:szCs w:val="22"/>
          <w:lang w:val="es-MX"/>
        </w:rPr>
        <w:t xml:space="preserve"> otra entidad </w:t>
      </w:r>
      <w:r w:rsidRPr="007F22E0">
        <w:rPr>
          <w:rFonts w:ascii="Century Gothic" w:hAnsi="Century Gothic"/>
          <w:color w:val="auto"/>
          <w:sz w:val="22"/>
          <w:szCs w:val="22"/>
          <w:lang w:val="es-MX"/>
        </w:rPr>
        <w:t xml:space="preserve">sobre </w:t>
      </w:r>
      <w:r w:rsidR="009F1FA1" w:rsidRPr="007F22E0">
        <w:rPr>
          <w:rFonts w:ascii="Century Gothic" w:hAnsi="Century Gothic"/>
          <w:color w:val="auto"/>
          <w:sz w:val="22"/>
          <w:szCs w:val="22"/>
          <w:lang w:val="es-MX"/>
        </w:rPr>
        <w:t xml:space="preserve">la </w:t>
      </w:r>
      <w:r w:rsidRPr="007F22E0">
        <w:rPr>
          <w:rFonts w:ascii="Century Gothic" w:hAnsi="Century Gothic"/>
          <w:color w:val="auto"/>
          <w:sz w:val="22"/>
          <w:szCs w:val="22"/>
          <w:lang w:val="es-MX"/>
        </w:rPr>
        <w:t>que el Estado y los Municipios tengan control sobre sus decisiones o acciones;</w:t>
      </w:r>
    </w:p>
    <w:p w14:paraId="4D34CC47" w14:textId="77777777" w:rsidR="009830CF" w:rsidRPr="007F22E0" w:rsidRDefault="009830CF" w:rsidP="005246A1">
      <w:pPr>
        <w:pStyle w:val="Prrafodelista"/>
        <w:numPr>
          <w:ilvl w:val="0"/>
          <w:numId w:val="24"/>
        </w:numPr>
        <w:spacing w:after="240" w:line="276" w:lineRule="auto"/>
        <w:ind w:left="851" w:hanging="851"/>
        <w:jc w:val="both"/>
        <w:rPr>
          <w:rFonts w:ascii="Century Gothic" w:hAnsi="Century Gothic"/>
          <w:strike/>
          <w:color w:val="auto"/>
          <w:sz w:val="22"/>
          <w:szCs w:val="22"/>
          <w:lang w:val="es-MX"/>
        </w:rPr>
      </w:pPr>
      <w:r w:rsidRPr="007F22E0">
        <w:rPr>
          <w:rFonts w:ascii="Century Gothic" w:hAnsi="Century Gothic"/>
          <w:b/>
          <w:bCs/>
          <w:color w:val="auto"/>
          <w:sz w:val="22"/>
          <w:szCs w:val="22"/>
          <w:lang w:val="es-MX"/>
        </w:rPr>
        <w:t>Entidades:</w:t>
      </w:r>
      <w:r w:rsidRPr="007F22E0">
        <w:rPr>
          <w:rFonts w:ascii="Century Gothic" w:hAnsi="Century Gothic"/>
          <w:color w:val="auto"/>
          <w:sz w:val="22"/>
          <w:szCs w:val="22"/>
          <w:lang w:val="es-MX"/>
        </w:rPr>
        <w:t xml:space="preserve"> Los Organismos Públicos Descentralizados, Empresas de Participación Estatal Mayoritaria y Fideicomisos del Estado;</w:t>
      </w:r>
    </w:p>
    <w:p w14:paraId="3B71375A" w14:textId="2C32D8DB"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Fideicomiso Público:</w:t>
      </w:r>
      <w:r w:rsidRPr="007F22E0">
        <w:rPr>
          <w:rFonts w:ascii="Century Gothic" w:hAnsi="Century Gothic"/>
          <w:color w:val="auto"/>
          <w:sz w:val="22"/>
          <w:szCs w:val="22"/>
          <w:lang w:val="es-MX"/>
        </w:rPr>
        <w:t xml:space="preserve"> </w:t>
      </w:r>
      <w:r w:rsidR="00F70471" w:rsidRPr="007F22E0">
        <w:rPr>
          <w:rFonts w:ascii="Century Gothic" w:hAnsi="Century Gothic"/>
          <w:color w:val="auto"/>
          <w:sz w:val="22"/>
          <w:szCs w:val="22"/>
          <w:lang w:val="es-MX"/>
        </w:rPr>
        <w:t>Son aquellos que constituya el Gobierno del Estado, con el propósito de auxiliar al Poder Ejecutivo en funciones administrativas, con una estructura orgánica y con un comité técnico</w:t>
      </w:r>
      <w:r w:rsidRPr="007F22E0">
        <w:rPr>
          <w:rFonts w:ascii="Century Gothic" w:hAnsi="Century Gothic"/>
          <w:color w:val="auto"/>
          <w:sz w:val="22"/>
          <w:szCs w:val="22"/>
          <w:lang w:val="es-MX"/>
        </w:rPr>
        <w:t>;</w:t>
      </w:r>
    </w:p>
    <w:p w14:paraId="067E9770" w14:textId="77777777" w:rsidR="004D07A4" w:rsidRPr="007F22E0" w:rsidRDefault="004D07A4" w:rsidP="004D07A4">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Fondo de Estabilización</w:t>
      </w:r>
      <w:r w:rsidRPr="007F22E0">
        <w:rPr>
          <w:rFonts w:ascii="Century Gothic" w:hAnsi="Century Gothic"/>
          <w:color w:val="auto"/>
          <w:sz w:val="22"/>
          <w:szCs w:val="22"/>
          <w:lang w:val="es-MX"/>
        </w:rPr>
        <w:t>: Fondo de Estabilización de los Ingresos del Estado de Zacatecas;</w:t>
      </w:r>
    </w:p>
    <w:p w14:paraId="418449E7" w14:textId="77777777" w:rsidR="004D07A4" w:rsidRPr="007F22E0" w:rsidRDefault="004D07A4" w:rsidP="004D07A4">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Fondo de Inversión:</w:t>
      </w:r>
      <w:r w:rsidRPr="007F22E0">
        <w:rPr>
          <w:rFonts w:ascii="Century Gothic" w:hAnsi="Century Gothic"/>
          <w:color w:val="auto"/>
          <w:sz w:val="22"/>
          <w:szCs w:val="22"/>
          <w:lang w:val="es-MX"/>
        </w:rPr>
        <w:t xml:space="preserve"> Fondo de Inversión Pública Productiva del Estado de Zacatecas</w:t>
      </w:r>
    </w:p>
    <w:p w14:paraId="27DBBC19" w14:textId="1904C758" w:rsidR="009830CF" w:rsidRPr="007F22E0" w:rsidRDefault="009830CF" w:rsidP="005246A1">
      <w:pPr>
        <w:pStyle w:val="Prrafodelista"/>
        <w:numPr>
          <w:ilvl w:val="0"/>
          <w:numId w:val="24"/>
        </w:numPr>
        <w:tabs>
          <w:tab w:val="left" w:pos="284"/>
          <w:tab w:val="left" w:pos="851"/>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Gasto Corriente:</w:t>
      </w:r>
      <w:r w:rsidRPr="007F22E0">
        <w:rPr>
          <w:rFonts w:ascii="Century Gothic" w:hAnsi="Century Gothic"/>
          <w:color w:val="auto"/>
          <w:sz w:val="22"/>
          <w:szCs w:val="22"/>
          <w:lang w:val="es-MX"/>
        </w:rPr>
        <w:t xml:space="preserve">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7603CD4" w14:textId="1FF7A938" w:rsidR="006F074A" w:rsidRPr="007F22E0" w:rsidRDefault="006F074A" w:rsidP="005246A1">
      <w:pPr>
        <w:pStyle w:val="Prrafodelista"/>
        <w:numPr>
          <w:ilvl w:val="0"/>
          <w:numId w:val="24"/>
        </w:numPr>
        <w:tabs>
          <w:tab w:val="left" w:pos="284"/>
          <w:tab w:val="left" w:pos="851"/>
        </w:tabs>
        <w:spacing w:after="240" w:line="276" w:lineRule="auto"/>
        <w:ind w:left="851" w:hanging="851"/>
        <w:jc w:val="both"/>
        <w:rPr>
          <w:rFonts w:ascii="Century Gothic" w:hAnsi="Century Gothic"/>
          <w:b/>
          <w:bCs/>
          <w:color w:val="auto"/>
          <w:sz w:val="22"/>
          <w:szCs w:val="22"/>
          <w:lang w:val="es-MX"/>
        </w:rPr>
      </w:pPr>
      <w:r w:rsidRPr="007F22E0">
        <w:rPr>
          <w:rFonts w:ascii="Century Gothic" w:hAnsi="Century Gothic"/>
          <w:b/>
          <w:bCs/>
          <w:color w:val="auto"/>
          <w:sz w:val="22"/>
          <w:szCs w:val="22"/>
          <w:lang w:val="es-MX"/>
        </w:rPr>
        <w:t xml:space="preserve">Gasto Corriente Estructural: </w:t>
      </w:r>
      <w:r w:rsidRPr="007F22E0">
        <w:rPr>
          <w:rFonts w:ascii="Century Gothic" w:hAnsi="Century Gothic"/>
          <w:color w:val="auto"/>
          <w:sz w:val="22"/>
          <w:szCs w:val="22"/>
          <w:lang w:val="es-MX"/>
        </w:rPr>
        <w:t>El monto correspondiente al gasto neto total, excluyendo los gastos por pago de deuda, costos financieros, adeudos de ejercicios fiscales anteriores, participaciones y aportaciones a municipios, y gastos de inversión física y financiera.</w:t>
      </w:r>
    </w:p>
    <w:p w14:paraId="2C9EF700" w14:textId="68D8FEF8"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Gasto Federalizado:</w:t>
      </w:r>
      <w:r w:rsidRPr="007F22E0">
        <w:rPr>
          <w:rFonts w:ascii="Century Gothic" w:hAnsi="Century Gothic"/>
          <w:color w:val="auto"/>
          <w:sz w:val="22"/>
          <w:szCs w:val="22"/>
          <w:lang w:val="es-MX"/>
        </w:rPr>
        <w:t xml:space="preserve"> Son los recursos que </w:t>
      </w:r>
      <w:r w:rsidR="00556708" w:rsidRPr="007F22E0">
        <w:rPr>
          <w:rFonts w:ascii="Century Gothic" w:hAnsi="Century Gothic"/>
          <w:color w:val="auto"/>
          <w:sz w:val="22"/>
          <w:szCs w:val="22"/>
          <w:lang w:val="es-MX"/>
        </w:rPr>
        <w:t>la Federación</w:t>
      </w:r>
      <w:r w:rsidRPr="007F22E0">
        <w:rPr>
          <w:rFonts w:ascii="Century Gothic" w:hAnsi="Century Gothic"/>
          <w:color w:val="auto"/>
          <w:sz w:val="22"/>
          <w:szCs w:val="22"/>
          <w:lang w:val="es-MX"/>
        </w:rPr>
        <w:t xml:space="preserve"> transfiere</w:t>
      </w:r>
      <w:r w:rsidR="00556708" w:rsidRPr="007F22E0">
        <w:rPr>
          <w:rFonts w:ascii="Century Gothic" w:hAnsi="Century Gothic"/>
          <w:color w:val="auto"/>
          <w:sz w:val="22"/>
          <w:szCs w:val="22"/>
          <w:lang w:val="es-MX"/>
        </w:rPr>
        <w:t xml:space="preserve"> </w:t>
      </w:r>
      <w:r w:rsidR="007E2CC5" w:rsidRPr="007F22E0">
        <w:rPr>
          <w:rFonts w:ascii="Century Gothic" w:hAnsi="Century Gothic"/>
          <w:color w:val="auto"/>
          <w:sz w:val="22"/>
          <w:szCs w:val="22"/>
          <w:lang w:val="es-MX"/>
        </w:rPr>
        <w:t xml:space="preserve">al Estado </w:t>
      </w:r>
      <w:r w:rsidRPr="007F22E0">
        <w:rPr>
          <w:rFonts w:ascii="Century Gothic" w:hAnsi="Century Gothic"/>
          <w:color w:val="auto"/>
          <w:sz w:val="22"/>
          <w:szCs w:val="22"/>
          <w:lang w:val="es-MX"/>
        </w:rPr>
        <w:t>constituido</w:t>
      </w:r>
      <w:r w:rsidR="007E2CC5" w:rsidRPr="007F22E0">
        <w:rPr>
          <w:rFonts w:ascii="Century Gothic" w:hAnsi="Century Gothic"/>
          <w:color w:val="auto"/>
          <w:sz w:val="22"/>
          <w:szCs w:val="22"/>
          <w:lang w:val="es-MX"/>
        </w:rPr>
        <w:t>s</w:t>
      </w:r>
      <w:r w:rsidRPr="007F22E0">
        <w:rPr>
          <w:rFonts w:ascii="Century Gothic" w:hAnsi="Century Gothic"/>
          <w:color w:val="auto"/>
          <w:sz w:val="22"/>
          <w:szCs w:val="22"/>
          <w:lang w:val="es-MX"/>
        </w:rPr>
        <w:t xml:space="preserve"> esencialmente por el ramo 28 </w:t>
      </w:r>
      <w:r w:rsidR="00556708" w:rsidRPr="007F22E0">
        <w:rPr>
          <w:rFonts w:ascii="Century Gothic" w:hAnsi="Century Gothic"/>
          <w:color w:val="auto"/>
          <w:sz w:val="22"/>
          <w:szCs w:val="22"/>
          <w:lang w:val="es-MX"/>
        </w:rPr>
        <w:t>de P</w:t>
      </w:r>
      <w:r w:rsidRPr="007F22E0">
        <w:rPr>
          <w:rFonts w:ascii="Century Gothic" w:hAnsi="Century Gothic"/>
          <w:color w:val="auto"/>
          <w:sz w:val="22"/>
          <w:szCs w:val="22"/>
          <w:lang w:val="es-MX"/>
        </w:rPr>
        <w:t xml:space="preserve">articipaciones </w:t>
      </w:r>
      <w:r w:rsidR="00556708" w:rsidRPr="007F22E0">
        <w:rPr>
          <w:rFonts w:ascii="Century Gothic" w:hAnsi="Century Gothic"/>
          <w:color w:val="auto"/>
          <w:sz w:val="22"/>
          <w:szCs w:val="22"/>
          <w:lang w:val="es-MX"/>
        </w:rPr>
        <w:t>F</w:t>
      </w:r>
      <w:r w:rsidRPr="007F22E0">
        <w:rPr>
          <w:rFonts w:ascii="Century Gothic" w:hAnsi="Century Gothic"/>
          <w:color w:val="auto"/>
          <w:sz w:val="22"/>
          <w:szCs w:val="22"/>
          <w:lang w:val="es-MX"/>
        </w:rPr>
        <w:t xml:space="preserve">ederales y el ramo </w:t>
      </w:r>
      <w:r w:rsidRPr="007F22E0">
        <w:rPr>
          <w:rFonts w:ascii="Century Gothic" w:hAnsi="Century Gothic"/>
          <w:color w:val="auto"/>
          <w:sz w:val="22"/>
          <w:szCs w:val="22"/>
          <w:lang w:val="es-MX"/>
        </w:rPr>
        <w:lastRenderedPageBreak/>
        <w:t xml:space="preserve">33 </w:t>
      </w:r>
      <w:r w:rsidR="00556708" w:rsidRPr="007F22E0">
        <w:rPr>
          <w:rFonts w:ascii="Century Gothic" w:hAnsi="Century Gothic"/>
          <w:color w:val="auto"/>
          <w:sz w:val="22"/>
          <w:szCs w:val="22"/>
          <w:lang w:val="es-MX"/>
        </w:rPr>
        <w:t>A</w:t>
      </w:r>
      <w:r w:rsidRPr="007F22E0">
        <w:rPr>
          <w:rFonts w:ascii="Century Gothic" w:hAnsi="Century Gothic"/>
          <w:color w:val="auto"/>
          <w:sz w:val="22"/>
          <w:szCs w:val="22"/>
          <w:lang w:val="es-MX"/>
        </w:rPr>
        <w:t xml:space="preserve">portaciones </w:t>
      </w:r>
      <w:r w:rsidR="00556708" w:rsidRPr="007F22E0">
        <w:rPr>
          <w:rFonts w:ascii="Century Gothic" w:hAnsi="Century Gothic"/>
          <w:color w:val="auto"/>
          <w:sz w:val="22"/>
          <w:szCs w:val="22"/>
          <w:lang w:val="es-MX"/>
        </w:rPr>
        <w:t>F</w:t>
      </w:r>
      <w:r w:rsidRPr="007F22E0">
        <w:rPr>
          <w:rFonts w:ascii="Century Gothic" w:hAnsi="Century Gothic"/>
          <w:color w:val="auto"/>
          <w:sz w:val="22"/>
          <w:szCs w:val="22"/>
          <w:lang w:val="es-MX"/>
        </w:rPr>
        <w:t>ederales</w:t>
      </w:r>
      <w:r w:rsidR="007E2CC5" w:rsidRPr="007F22E0">
        <w:rPr>
          <w:rFonts w:ascii="Century Gothic" w:hAnsi="Century Gothic"/>
          <w:color w:val="auto"/>
          <w:sz w:val="22"/>
          <w:szCs w:val="22"/>
          <w:lang w:val="es-MX"/>
        </w:rPr>
        <w:t xml:space="preserve"> del Presupuesto de Egresos de la Federación</w:t>
      </w:r>
      <w:r w:rsidR="00556708" w:rsidRPr="007F22E0">
        <w:rPr>
          <w:rFonts w:ascii="Century Gothic" w:hAnsi="Century Gothic"/>
          <w:color w:val="auto"/>
          <w:sz w:val="22"/>
          <w:szCs w:val="22"/>
          <w:lang w:val="es-MX"/>
        </w:rPr>
        <w:t xml:space="preserve"> y asignaciones</w:t>
      </w:r>
      <w:r w:rsidRPr="007F22E0">
        <w:rPr>
          <w:rFonts w:ascii="Century Gothic" w:hAnsi="Century Gothic"/>
          <w:color w:val="auto"/>
          <w:sz w:val="22"/>
          <w:szCs w:val="22"/>
          <w:lang w:val="es-MX"/>
        </w:rPr>
        <w:t>;</w:t>
      </w:r>
    </w:p>
    <w:p w14:paraId="03547393" w14:textId="6D0E4C09" w:rsidR="009830CF" w:rsidRPr="007F22E0" w:rsidRDefault="009830CF" w:rsidP="005246A1">
      <w:pPr>
        <w:pStyle w:val="Prrafodelista"/>
        <w:numPr>
          <w:ilvl w:val="0"/>
          <w:numId w:val="24"/>
        </w:numPr>
        <w:spacing w:after="240" w:line="276" w:lineRule="auto"/>
        <w:ind w:left="851" w:hanging="851"/>
        <w:jc w:val="both"/>
        <w:rPr>
          <w:rFonts w:ascii="Century Gothic" w:hAnsi="Century Gothic"/>
          <w:strike/>
          <w:color w:val="auto"/>
          <w:sz w:val="22"/>
          <w:szCs w:val="22"/>
          <w:lang w:val="es-MX"/>
        </w:rPr>
      </w:pPr>
      <w:r w:rsidRPr="007F22E0">
        <w:rPr>
          <w:rFonts w:ascii="Century Gothic" w:hAnsi="Century Gothic"/>
          <w:b/>
          <w:bCs/>
          <w:color w:val="auto"/>
          <w:sz w:val="22"/>
          <w:szCs w:val="22"/>
          <w:lang w:val="es-MX"/>
        </w:rPr>
        <w:t>Gasto de Capital:</w:t>
      </w:r>
      <w:r w:rsidRPr="007F22E0">
        <w:rPr>
          <w:rFonts w:ascii="Century Gothic" w:hAnsi="Century Gothic"/>
          <w:color w:val="auto"/>
          <w:sz w:val="22"/>
          <w:szCs w:val="22"/>
          <w:lang w:val="es-MX"/>
        </w:rPr>
        <w:t xml:space="preserve"> Son los gastos destinados a la inversión de capital y las transferencias a los otros componentes institucionales del sistema económico, que se efectúan para financiar gastos d</w:t>
      </w:r>
      <w:r w:rsidR="00FB0ED9" w:rsidRPr="007F22E0">
        <w:rPr>
          <w:rFonts w:ascii="Century Gothic" w:hAnsi="Century Gothic"/>
          <w:color w:val="auto"/>
          <w:sz w:val="22"/>
          <w:szCs w:val="22"/>
          <w:lang w:val="es-MX"/>
        </w:rPr>
        <w:t>e éstos con tal propósito;</w:t>
      </w:r>
    </w:p>
    <w:p w14:paraId="5F3EE1B3" w14:textId="64F24950"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Gasto Neto Total:</w:t>
      </w:r>
      <w:r w:rsidRPr="007F22E0">
        <w:rPr>
          <w:rFonts w:ascii="Century Gothic" w:hAnsi="Century Gothic"/>
          <w:color w:val="auto"/>
          <w:sz w:val="22"/>
          <w:szCs w:val="22"/>
          <w:lang w:val="es-MX"/>
        </w:rPr>
        <w:t xml:space="preserve"> La totalidad de las erogaciones aprobadas en el Presupuesto de Egresos con cargo a los ingresos previstos</w:t>
      </w:r>
      <w:r w:rsidR="0091223B" w:rsidRPr="007F22E0">
        <w:rPr>
          <w:rFonts w:ascii="Century Gothic" w:hAnsi="Century Gothic"/>
          <w:color w:val="auto"/>
          <w:sz w:val="22"/>
          <w:szCs w:val="22"/>
          <w:lang w:val="es-MX"/>
        </w:rPr>
        <w:t xml:space="preserve"> y estimados</w:t>
      </w:r>
      <w:r w:rsidRPr="007F22E0">
        <w:rPr>
          <w:rFonts w:ascii="Century Gothic" w:hAnsi="Century Gothic"/>
          <w:color w:val="auto"/>
          <w:sz w:val="22"/>
          <w:szCs w:val="22"/>
          <w:lang w:val="es-MX"/>
        </w:rPr>
        <w:t xml:space="preserve"> en la Ley de Ingresos, las cuales no incluyen las amortizaciones de la deuda pública y las operaciones que darían lugar a la duplicidad en el registro del gasto;</w:t>
      </w:r>
    </w:p>
    <w:p w14:paraId="7110EA81" w14:textId="77777777"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 xml:space="preserve">Gasto Total: </w:t>
      </w:r>
      <w:r w:rsidRPr="007F22E0">
        <w:rPr>
          <w:rFonts w:ascii="Century Gothic" w:hAnsi="Century Gothic"/>
          <w:color w:val="auto"/>
          <w:sz w:val="22"/>
          <w:szCs w:val="22"/>
          <w:lang w:val="es-MX"/>
        </w:rPr>
        <w:t>La totalidad de las erogaciones aprobadas en el Presupuesto de Egresos con cargo a los ingresos previstos en la Ley de Ingresos y, adicionalmente, las amortizaciones de la deuda pública y las operaciones que darían lugar a la duplicidad en el registro del gasto;</w:t>
      </w:r>
    </w:p>
    <w:p w14:paraId="1B987760" w14:textId="77777777"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 xml:space="preserve">Gasto No Programable: </w:t>
      </w:r>
      <w:r w:rsidRPr="007F22E0">
        <w:rPr>
          <w:rFonts w:ascii="Century Gothic" w:hAnsi="Century Gothic"/>
          <w:color w:val="auto"/>
          <w:sz w:val="22"/>
          <w:szCs w:val="22"/>
          <w:lang w:val="es-MX"/>
        </w:rPr>
        <w:t>Las erogaciones que derivan del cumplimiento de obligaciones legales o del Decreto de Presupuesto de Egresos, que no corresponden directamente a los programas para proveer bienes y servicios públicos a la población;</w:t>
      </w:r>
    </w:p>
    <w:p w14:paraId="7C166341" w14:textId="77777777" w:rsidR="009830CF" w:rsidRPr="007F22E0" w:rsidRDefault="009830CF" w:rsidP="005246A1">
      <w:pPr>
        <w:pStyle w:val="Prrafodelista"/>
        <w:numPr>
          <w:ilvl w:val="0"/>
          <w:numId w:val="24"/>
        </w:numPr>
        <w:tabs>
          <w:tab w:val="left" w:pos="851"/>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 xml:space="preserve">Gasto Programable: </w:t>
      </w:r>
      <w:r w:rsidRPr="007F22E0">
        <w:rPr>
          <w:rFonts w:ascii="Century Gothic" w:hAnsi="Century Gothic"/>
          <w:color w:val="auto"/>
          <w:sz w:val="22"/>
          <w:szCs w:val="22"/>
          <w:lang w:val="es-MX"/>
        </w:rPr>
        <w:t>Las erogaciones que se realizan en cumplimiento de sus atribuciones conforme a los programas para proveer bienes y servicios públicos a la población;</w:t>
      </w:r>
    </w:p>
    <w:p w14:paraId="218405FE" w14:textId="3C90AE4F" w:rsidR="009830CF" w:rsidRPr="007F22E0" w:rsidRDefault="009830CF" w:rsidP="005246A1">
      <w:pPr>
        <w:pStyle w:val="Prrafodelista"/>
        <w:numPr>
          <w:ilvl w:val="0"/>
          <w:numId w:val="24"/>
        </w:numPr>
        <w:tabs>
          <w:tab w:val="left" w:pos="993"/>
          <w:tab w:val="left" w:pos="1276"/>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color w:val="auto"/>
          <w:sz w:val="22"/>
          <w:szCs w:val="22"/>
          <w:lang w:val="es-MX"/>
        </w:rPr>
        <w:t xml:space="preserve"> </w:t>
      </w:r>
      <w:r w:rsidRPr="007F22E0">
        <w:rPr>
          <w:rFonts w:ascii="Century Gothic" w:hAnsi="Century Gothic"/>
          <w:b/>
          <w:bCs/>
          <w:color w:val="auto"/>
          <w:sz w:val="22"/>
          <w:szCs w:val="22"/>
          <w:lang w:val="es-MX"/>
        </w:rPr>
        <w:t xml:space="preserve">Ingresos Excedentes: </w:t>
      </w:r>
      <w:r w:rsidRPr="007F22E0">
        <w:rPr>
          <w:rFonts w:ascii="Century Gothic" w:hAnsi="Century Gothic"/>
          <w:color w:val="auto"/>
          <w:sz w:val="22"/>
          <w:szCs w:val="22"/>
          <w:lang w:val="es-MX"/>
        </w:rPr>
        <w:t xml:space="preserve">Los recursos públicos que durante el </w:t>
      </w:r>
      <w:r w:rsidR="0046536A" w:rsidRPr="007F22E0">
        <w:rPr>
          <w:rFonts w:ascii="Century Gothic" w:hAnsi="Century Gothic"/>
          <w:color w:val="auto"/>
          <w:sz w:val="22"/>
          <w:szCs w:val="22"/>
          <w:lang w:val="es-MX"/>
        </w:rPr>
        <w:t>ejercicio fiscal</w:t>
      </w:r>
      <w:r w:rsidRPr="007F22E0">
        <w:rPr>
          <w:rFonts w:ascii="Century Gothic" w:hAnsi="Century Gothic"/>
          <w:color w:val="auto"/>
          <w:sz w:val="22"/>
          <w:szCs w:val="22"/>
          <w:lang w:val="es-MX"/>
        </w:rPr>
        <w:t xml:space="preserve"> se obtienen adicionalmente a los aprobados en la Ley de Ingresos del Estado vigente;</w:t>
      </w:r>
    </w:p>
    <w:p w14:paraId="60E69DAB" w14:textId="64FB04CC" w:rsidR="009830CF" w:rsidRPr="007F22E0" w:rsidRDefault="009B7FD5" w:rsidP="005246A1">
      <w:pPr>
        <w:pStyle w:val="Prrafodelista"/>
        <w:numPr>
          <w:ilvl w:val="0"/>
          <w:numId w:val="24"/>
        </w:numPr>
        <w:tabs>
          <w:tab w:val="left" w:pos="993"/>
          <w:tab w:val="left" w:pos="1276"/>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Ley de Austeridad:</w:t>
      </w:r>
      <w:r w:rsidRPr="007F22E0">
        <w:rPr>
          <w:rFonts w:ascii="Century Gothic" w:hAnsi="Century Gothic"/>
          <w:color w:val="auto"/>
          <w:sz w:val="22"/>
          <w:szCs w:val="22"/>
          <w:lang w:val="es-MX"/>
        </w:rPr>
        <w:t xml:space="preserve"> </w:t>
      </w:r>
      <w:r w:rsidR="00E66757" w:rsidRPr="007F22E0">
        <w:rPr>
          <w:rFonts w:ascii="Century Gothic" w:hAnsi="Century Gothic"/>
          <w:color w:val="auto"/>
          <w:sz w:val="22"/>
          <w:szCs w:val="22"/>
          <w:lang w:val="es-MX"/>
        </w:rPr>
        <w:t xml:space="preserve">La </w:t>
      </w:r>
      <w:r w:rsidRPr="007F22E0">
        <w:rPr>
          <w:rFonts w:ascii="Century Gothic" w:hAnsi="Century Gothic"/>
          <w:color w:val="auto"/>
          <w:sz w:val="22"/>
          <w:szCs w:val="22"/>
          <w:lang w:val="es-MX"/>
        </w:rPr>
        <w:t>Ley de Austeridad, Disciplina y Responsabilidad Financiera del Estado de Zacatecas y sus Municipios.</w:t>
      </w:r>
    </w:p>
    <w:p w14:paraId="3A904853" w14:textId="5336710D" w:rsidR="00A83AEE" w:rsidRPr="007F22E0" w:rsidRDefault="00A83AEE" w:rsidP="005246A1">
      <w:pPr>
        <w:pStyle w:val="Prrafodelista"/>
        <w:numPr>
          <w:ilvl w:val="0"/>
          <w:numId w:val="24"/>
        </w:numPr>
        <w:tabs>
          <w:tab w:val="left" w:pos="993"/>
          <w:tab w:val="left" w:pos="1276"/>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Ley de Disciplina</w:t>
      </w:r>
      <w:r w:rsidRPr="007F22E0">
        <w:rPr>
          <w:rFonts w:ascii="Century Gothic" w:hAnsi="Century Gothic"/>
          <w:color w:val="auto"/>
          <w:sz w:val="22"/>
          <w:szCs w:val="22"/>
          <w:lang w:val="es-MX"/>
        </w:rPr>
        <w:t xml:space="preserve">. </w:t>
      </w:r>
      <w:r w:rsidR="00E66757" w:rsidRPr="007F22E0">
        <w:rPr>
          <w:rFonts w:ascii="Century Gothic" w:hAnsi="Century Gothic"/>
          <w:color w:val="auto"/>
          <w:sz w:val="22"/>
          <w:szCs w:val="22"/>
          <w:lang w:val="es-MX"/>
        </w:rPr>
        <w:t xml:space="preserve">La </w:t>
      </w:r>
      <w:r w:rsidRPr="007F22E0">
        <w:rPr>
          <w:rFonts w:ascii="Century Gothic" w:hAnsi="Century Gothic"/>
          <w:color w:val="auto"/>
          <w:sz w:val="22"/>
          <w:szCs w:val="22"/>
          <w:lang w:val="es-MX"/>
        </w:rPr>
        <w:t>Ley de Disciplina Financiera de la Entidades Federativas y los Municipios.</w:t>
      </w:r>
    </w:p>
    <w:p w14:paraId="0A3B830A" w14:textId="77777777" w:rsidR="009830CF" w:rsidRPr="007F22E0" w:rsidRDefault="009830CF" w:rsidP="005246A1">
      <w:pPr>
        <w:pStyle w:val="Prrafodelista"/>
        <w:numPr>
          <w:ilvl w:val="0"/>
          <w:numId w:val="24"/>
        </w:numPr>
        <w:tabs>
          <w:tab w:val="left" w:pos="993"/>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Matriz de Indicadores de Resultados (MIR):</w:t>
      </w:r>
      <w:r w:rsidRPr="007F22E0">
        <w:rPr>
          <w:rFonts w:ascii="Century Gothic" w:hAnsi="Century Gothic"/>
          <w:color w:val="auto"/>
          <w:sz w:val="22"/>
          <w:szCs w:val="22"/>
          <w:lang w:val="es-MX"/>
        </w:rPr>
        <w:t xml:space="preserve">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w:t>
      </w:r>
      <w:r w:rsidRPr="007F22E0">
        <w:rPr>
          <w:rFonts w:ascii="Century Gothic" w:hAnsi="Century Gothic"/>
          <w:color w:val="auto"/>
          <w:sz w:val="22"/>
          <w:szCs w:val="22"/>
          <w:lang w:val="es-MX"/>
        </w:rPr>
        <w:lastRenderedPageBreak/>
        <w:t>supuestos que son factores externos al programa que influyen en el cumplimiento de los objetivos;</w:t>
      </w:r>
    </w:p>
    <w:p w14:paraId="400E67EA" w14:textId="5DD7DA26" w:rsidR="009830CF" w:rsidRPr="007F22E0" w:rsidRDefault="009830CF" w:rsidP="005246A1">
      <w:pPr>
        <w:pStyle w:val="Prrafodelista"/>
        <w:numPr>
          <w:ilvl w:val="0"/>
          <w:numId w:val="24"/>
        </w:numPr>
        <w:tabs>
          <w:tab w:val="left" w:pos="851"/>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 xml:space="preserve">Presupuesto basado en Resultados: </w:t>
      </w:r>
      <w:r w:rsidR="00DB2E96" w:rsidRPr="007F22E0">
        <w:rPr>
          <w:rFonts w:ascii="Century Gothic" w:hAnsi="Century Gothic"/>
          <w:color w:val="auto"/>
          <w:sz w:val="22"/>
          <w:szCs w:val="22"/>
          <w:lang w:val="es-MX"/>
        </w:rPr>
        <w:t>Componente de la gestión para r</w:t>
      </w:r>
      <w:r w:rsidRPr="007F22E0">
        <w:rPr>
          <w:rFonts w:ascii="Century Gothic" w:hAnsi="Century Gothic"/>
          <w:color w:val="auto"/>
          <w:sz w:val="22"/>
          <w:szCs w:val="22"/>
          <w:lang w:val="es-MX"/>
        </w:rPr>
        <w:t>esultados que</w:t>
      </w:r>
      <w:r w:rsidR="0004643B" w:rsidRPr="007F22E0">
        <w:rPr>
          <w:rFonts w:ascii="Century Gothic" w:hAnsi="Century Gothic"/>
          <w:color w:val="auto"/>
          <w:sz w:val="22"/>
          <w:szCs w:val="22"/>
          <w:lang w:val="es-MX"/>
        </w:rPr>
        <w:t xml:space="preserve"> </w:t>
      </w:r>
      <w:r w:rsidRPr="007F22E0">
        <w:rPr>
          <w:rFonts w:ascii="Century Gothic" w:hAnsi="Century Gothic"/>
          <w:color w:val="auto"/>
          <w:sz w:val="22"/>
          <w:szCs w:val="22"/>
          <w:lang w:val="es-MX"/>
        </w:rPr>
        <w:t>contiene consideraciones sobre la asignación y resultados del ejercicio de los recursos públicos, con la finalidad de fortalecer las políticas, programas públicos y desempeño institucional, cuyo aporte sea decisivo para</w:t>
      </w:r>
      <w:r w:rsidR="00A2174C" w:rsidRPr="007F22E0">
        <w:rPr>
          <w:rFonts w:ascii="Century Gothic" w:hAnsi="Century Gothic"/>
          <w:color w:val="auto"/>
          <w:sz w:val="22"/>
          <w:szCs w:val="22"/>
          <w:lang w:val="es-MX"/>
        </w:rPr>
        <w:t xml:space="preserve"> apoyar las decisiones presupuestarias y </w:t>
      </w:r>
      <w:r w:rsidRPr="007F22E0">
        <w:rPr>
          <w:rFonts w:ascii="Century Gothic" w:hAnsi="Century Gothic"/>
          <w:color w:val="auto"/>
          <w:sz w:val="22"/>
          <w:szCs w:val="22"/>
          <w:lang w:val="es-MX"/>
        </w:rPr>
        <w:t>generar las condiciones sociales, económicas y ambientales para el</w:t>
      </w:r>
      <w:r w:rsidR="00DB2E96" w:rsidRPr="007F22E0">
        <w:rPr>
          <w:rFonts w:ascii="Century Gothic" w:hAnsi="Century Gothic"/>
          <w:color w:val="auto"/>
          <w:sz w:val="22"/>
          <w:szCs w:val="22"/>
          <w:lang w:val="es-MX"/>
        </w:rPr>
        <w:t xml:space="preserve"> desarrollo estatal sustentable,</w:t>
      </w:r>
      <w:r w:rsidRPr="007F22E0">
        <w:rPr>
          <w:rFonts w:ascii="Century Gothic" w:hAnsi="Century Gothic"/>
          <w:color w:val="auto"/>
          <w:sz w:val="22"/>
          <w:szCs w:val="22"/>
          <w:lang w:val="es-MX"/>
        </w:rPr>
        <w:t xml:space="preserve"> </w:t>
      </w:r>
      <w:r w:rsidR="00A2174C" w:rsidRPr="007F22E0">
        <w:rPr>
          <w:rFonts w:ascii="Century Gothic" w:hAnsi="Century Gothic"/>
          <w:color w:val="auto"/>
          <w:sz w:val="22"/>
          <w:szCs w:val="22"/>
          <w:lang w:val="es-MX"/>
        </w:rPr>
        <w:t>al tiempo que</w:t>
      </w:r>
      <w:r w:rsidRPr="007F22E0">
        <w:rPr>
          <w:rFonts w:ascii="Century Gothic" w:hAnsi="Century Gothic"/>
          <w:color w:val="auto"/>
          <w:sz w:val="22"/>
          <w:szCs w:val="22"/>
          <w:lang w:val="es-MX"/>
        </w:rPr>
        <w:t xml:space="preserve"> mide el volumen y la calidad de los bienes y servicios públicos;</w:t>
      </w:r>
    </w:p>
    <w:p w14:paraId="5CFC0AE7" w14:textId="574800FC" w:rsidR="009830CF" w:rsidRPr="007F22E0" w:rsidRDefault="009830CF" w:rsidP="005246A1">
      <w:pPr>
        <w:pStyle w:val="Prrafodelista"/>
        <w:numPr>
          <w:ilvl w:val="0"/>
          <w:numId w:val="24"/>
        </w:numPr>
        <w:tabs>
          <w:tab w:val="left" w:pos="851"/>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Programas Estatales:</w:t>
      </w:r>
      <w:r w:rsidRPr="007F22E0">
        <w:rPr>
          <w:rFonts w:ascii="Century Gothic" w:hAnsi="Century Gothic"/>
          <w:color w:val="auto"/>
          <w:sz w:val="22"/>
          <w:szCs w:val="22"/>
          <w:lang w:val="es-MX"/>
        </w:rPr>
        <w:t xml:space="preserve"> Instrumento</w:t>
      </w:r>
      <w:r w:rsidR="00A2174C" w:rsidRPr="007F22E0">
        <w:rPr>
          <w:rFonts w:ascii="Century Gothic" w:hAnsi="Century Gothic"/>
          <w:color w:val="auto"/>
          <w:sz w:val="22"/>
          <w:szCs w:val="22"/>
          <w:lang w:val="es-MX"/>
        </w:rPr>
        <w:t>s</w:t>
      </w:r>
      <w:r w:rsidRPr="007F22E0">
        <w:rPr>
          <w:rFonts w:ascii="Century Gothic" w:hAnsi="Century Gothic"/>
          <w:color w:val="auto"/>
          <w:sz w:val="22"/>
          <w:szCs w:val="22"/>
          <w:lang w:val="es-MX"/>
        </w:rPr>
        <w:t xml:space="preserve"> administrativo</w:t>
      </w:r>
      <w:r w:rsidR="00A2174C" w:rsidRPr="007F22E0">
        <w:rPr>
          <w:rFonts w:ascii="Century Gothic" w:hAnsi="Century Gothic"/>
          <w:color w:val="auto"/>
          <w:sz w:val="22"/>
          <w:szCs w:val="22"/>
          <w:lang w:val="es-MX"/>
        </w:rPr>
        <w:t>s</w:t>
      </w:r>
      <w:r w:rsidRPr="007F22E0">
        <w:rPr>
          <w:rFonts w:ascii="Century Gothic" w:hAnsi="Century Gothic"/>
          <w:color w:val="auto"/>
          <w:sz w:val="22"/>
          <w:szCs w:val="22"/>
          <w:lang w:val="es-MX"/>
        </w:rPr>
        <w:t xml:space="preserve"> de las Dependencias y Entidades de la administración pública estatal</w:t>
      </w:r>
      <w:r w:rsidR="00A2174C" w:rsidRPr="007F22E0">
        <w:rPr>
          <w:rFonts w:ascii="Century Gothic" w:hAnsi="Century Gothic"/>
          <w:color w:val="auto"/>
          <w:sz w:val="22"/>
          <w:szCs w:val="22"/>
          <w:lang w:val="es-MX"/>
        </w:rPr>
        <w:t xml:space="preserve"> que cuentan con reglas o lineamientos para su operación,</w:t>
      </w:r>
      <w:r w:rsidRPr="007F22E0">
        <w:rPr>
          <w:rFonts w:ascii="Century Gothic" w:hAnsi="Century Gothic"/>
          <w:color w:val="auto"/>
          <w:sz w:val="22"/>
          <w:szCs w:val="22"/>
          <w:lang w:val="es-MX"/>
        </w:rPr>
        <w:t xml:space="preserve"> en </w:t>
      </w:r>
      <w:r w:rsidR="00A2174C" w:rsidRPr="007F22E0">
        <w:rPr>
          <w:rFonts w:ascii="Century Gothic" w:hAnsi="Century Gothic"/>
          <w:color w:val="auto"/>
          <w:sz w:val="22"/>
          <w:szCs w:val="22"/>
          <w:lang w:val="es-MX"/>
        </w:rPr>
        <w:t xml:space="preserve">los </w:t>
      </w:r>
      <w:r w:rsidRPr="007F22E0">
        <w:rPr>
          <w:rFonts w:ascii="Century Gothic" w:hAnsi="Century Gothic"/>
          <w:color w:val="auto"/>
          <w:sz w:val="22"/>
          <w:szCs w:val="22"/>
          <w:lang w:val="es-MX"/>
        </w:rPr>
        <w:t xml:space="preserve">que se establecen un conjunto de acciones encaminadas al cumplimiento del Plan Estatal de Desarrollo, con un objetivo y metas específicas, </w:t>
      </w:r>
      <w:r w:rsidR="00A2174C" w:rsidRPr="007F22E0">
        <w:rPr>
          <w:rFonts w:ascii="Century Gothic" w:hAnsi="Century Gothic"/>
          <w:color w:val="auto"/>
          <w:sz w:val="22"/>
          <w:szCs w:val="22"/>
          <w:lang w:val="es-MX"/>
        </w:rPr>
        <w:t xml:space="preserve">que permiten </w:t>
      </w:r>
      <w:r w:rsidRPr="007F22E0">
        <w:rPr>
          <w:rFonts w:ascii="Century Gothic" w:hAnsi="Century Gothic"/>
          <w:color w:val="auto"/>
          <w:sz w:val="22"/>
          <w:szCs w:val="22"/>
          <w:lang w:val="es-MX"/>
        </w:rPr>
        <w:t xml:space="preserve">proveer un bien o servicio a una población objetivo; </w:t>
      </w:r>
    </w:p>
    <w:p w14:paraId="12ED726D" w14:textId="77777777" w:rsidR="009830CF" w:rsidRPr="007F22E0" w:rsidRDefault="009830CF" w:rsidP="005246A1">
      <w:pPr>
        <w:pStyle w:val="Prrafodelista"/>
        <w:numPr>
          <w:ilvl w:val="0"/>
          <w:numId w:val="24"/>
        </w:numPr>
        <w:tabs>
          <w:tab w:val="left" w:pos="851"/>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Programas Presupuestarios:</w:t>
      </w:r>
      <w:r w:rsidRPr="007F22E0">
        <w:rPr>
          <w:rFonts w:ascii="Century Gothic" w:hAnsi="Century Gothic"/>
          <w:color w:val="auto"/>
          <w:sz w:val="22"/>
          <w:szCs w:val="22"/>
          <w:lang w:val="es-MX"/>
        </w:rPr>
        <w:t xml:space="preserve"> Son los programas aprobados conforme a los ordenamientos de los Entes Públicos, con base en los cuales se ejecutan las acciones para el ejercicio de sus recursos, asimismo las estrategias que integran a un conjunto de programas;</w:t>
      </w:r>
    </w:p>
    <w:p w14:paraId="7DDA96EE" w14:textId="2D2713DB" w:rsidR="009830CF" w:rsidRPr="007F22E0" w:rsidRDefault="009830CF" w:rsidP="005246A1">
      <w:pPr>
        <w:pStyle w:val="Prrafodelista"/>
        <w:numPr>
          <w:ilvl w:val="0"/>
          <w:numId w:val="24"/>
        </w:numPr>
        <w:tabs>
          <w:tab w:val="left" w:pos="993"/>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Secretaría:</w:t>
      </w:r>
      <w:r w:rsidRPr="007F22E0">
        <w:rPr>
          <w:rFonts w:ascii="Century Gothic" w:hAnsi="Century Gothic"/>
          <w:color w:val="auto"/>
          <w:sz w:val="22"/>
          <w:szCs w:val="22"/>
          <w:lang w:val="es-MX"/>
        </w:rPr>
        <w:t xml:space="preserve"> La Secretaría de Finanzas</w:t>
      </w:r>
      <w:r w:rsidR="00A25B38" w:rsidRPr="007F22E0">
        <w:rPr>
          <w:rFonts w:ascii="Century Gothic" w:hAnsi="Century Gothic"/>
          <w:color w:val="auto"/>
          <w:sz w:val="22"/>
          <w:szCs w:val="22"/>
          <w:lang w:val="es-MX"/>
        </w:rPr>
        <w:t xml:space="preserve"> del Gobierno del Estado de Zacatecas</w:t>
      </w:r>
      <w:r w:rsidRPr="007F22E0">
        <w:rPr>
          <w:rFonts w:ascii="Century Gothic" w:hAnsi="Century Gothic"/>
          <w:color w:val="auto"/>
          <w:sz w:val="22"/>
          <w:szCs w:val="22"/>
          <w:lang w:val="es-MX"/>
        </w:rPr>
        <w:t>;</w:t>
      </w:r>
    </w:p>
    <w:p w14:paraId="45DD2345" w14:textId="35D813C2" w:rsidR="009830CF" w:rsidRPr="007F22E0" w:rsidRDefault="009B7FD5" w:rsidP="005246A1">
      <w:pPr>
        <w:pStyle w:val="Prrafodelista"/>
        <w:numPr>
          <w:ilvl w:val="0"/>
          <w:numId w:val="24"/>
        </w:numPr>
        <w:tabs>
          <w:tab w:val="left" w:pos="993"/>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SIIF</w:t>
      </w:r>
      <w:r w:rsidRPr="007F22E0">
        <w:rPr>
          <w:rFonts w:ascii="Century Gothic" w:hAnsi="Century Gothic"/>
          <w:color w:val="auto"/>
          <w:sz w:val="22"/>
          <w:szCs w:val="22"/>
          <w:lang w:val="es-MX"/>
        </w:rPr>
        <w:t>. Sistema Integral de Información Financiera.</w:t>
      </w:r>
    </w:p>
    <w:p w14:paraId="4F9EDCD1" w14:textId="77777777"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Sistema de Evaluación del Desempeño:</w:t>
      </w:r>
      <w:r w:rsidRPr="007F22E0">
        <w:rPr>
          <w:rFonts w:ascii="Century Gothic" w:hAnsi="Century Gothic"/>
          <w:color w:val="auto"/>
          <w:sz w:val="22"/>
          <w:szCs w:val="22"/>
          <w:lang w:val="es-MX"/>
        </w:rPr>
        <w:t xml:space="preserve"> El conjunto de elementos metodológicos que permiten realizar una valoración objetiva del desempeño de los Programas Presupuestarios, bajo los principios de verificación del grado de cumplimiento de los objetivos y metas, con base en indicadores estratégicos y de gestión que permitan conocer el impacto social de los Programas Presupuestarios y de los proyectos;</w:t>
      </w:r>
    </w:p>
    <w:p w14:paraId="7831B235" w14:textId="44788A0E"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Sistema Estatal de Evaluación:</w:t>
      </w:r>
      <w:r w:rsidRPr="007F22E0">
        <w:rPr>
          <w:rFonts w:ascii="Century Gothic" w:hAnsi="Century Gothic"/>
          <w:color w:val="auto"/>
          <w:sz w:val="22"/>
          <w:szCs w:val="22"/>
          <w:lang w:val="es-MX"/>
        </w:rPr>
        <w:t xml:space="preserve"> Es el </w:t>
      </w:r>
      <w:r w:rsidR="00BE63F9" w:rsidRPr="007F22E0">
        <w:rPr>
          <w:rFonts w:ascii="Century Gothic" w:hAnsi="Century Gothic"/>
          <w:color w:val="auto"/>
          <w:sz w:val="22"/>
          <w:szCs w:val="22"/>
          <w:lang w:val="es-MX"/>
        </w:rPr>
        <w:t xml:space="preserve">conjunto de elementos metodológicos </w:t>
      </w:r>
      <w:r w:rsidRPr="007F22E0">
        <w:rPr>
          <w:rFonts w:ascii="Century Gothic" w:hAnsi="Century Gothic"/>
          <w:color w:val="auto"/>
          <w:sz w:val="22"/>
          <w:szCs w:val="22"/>
          <w:lang w:val="es-MX"/>
        </w:rPr>
        <w:t>al que se sujetan los recursos públicos de que disponen los Entes Públicos con el propósito de orientar la operación de los Programas Presupuestarios al logro de resultados;</w:t>
      </w:r>
    </w:p>
    <w:p w14:paraId="6C61787E" w14:textId="77F67FF1" w:rsidR="009830CF" w:rsidRPr="007F22E0" w:rsidRDefault="009830CF" w:rsidP="005246A1">
      <w:pPr>
        <w:pStyle w:val="Prrafodelista"/>
        <w:numPr>
          <w:ilvl w:val="0"/>
          <w:numId w:val="24"/>
        </w:numPr>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Subsidios:</w:t>
      </w:r>
      <w:r w:rsidRPr="007F22E0">
        <w:rPr>
          <w:rFonts w:ascii="Century Gothic" w:hAnsi="Century Gothic"/>
          <w:color w:val="auto"/>
          <w:sz w:val="22"/>
          <w:szCs w:val="22"/>
          <w:lang w:val="es-MX"/>
        </w:rPr>
        <w:t xml:space="preserve"> Las asignaciones</w:t>
      </w:r>
      <w:r w:rsidR="00BE63F9" w:rsidRPr="007F22E0">
        <w:rPr>
          <w:rFonts w:ascii="Century Gothic" w:hAnsi="Century Gothic"/>
          <w:color w:val="auto"/>
          <w:sz w:val="22"/>
          <w:szCs w:val="22"/>
          <w:lang w:val="es-MX"/>
        </w:rPr>
        <w:t xml:space="preserve"> presupuestales</w:t>
      </w:r>
      <w:r w:rsidRPr="007F22E0">
        <w:rPr>
          <w:rFonts w:ascii="Century Gothic" w:hAnsi="Century Gothic"/>
          <w:color w:val="auto"/>
          <w:sz w:val="22"/>
          <w:szCs w:val="22"/>
          <w:lang w:val="es-MX"/>
        </w:rPr>
        <w:t xml:space="preserve"> que se otorgan para el desarrollo de actividades prioritarias de interés general, a través de los Entes Públicos a los diferentes sectores de la sociedad;</w:t>
      </w:r>
    </w:p>
    <w:p w14:paraId="424D1731" w14:textId="08969E5B" w:rsidR="009830CF" w:rsidRPr="007F22E0" w:rsidRDefault="009830CF" w:rsidP="005246A1">
      <w:pPr>
        <w:pStyle w:val="Prrafodelista"/>
        <w:numPr>
          <w:ilvl w:val="0"/>
          <w:numId w:val="24"/>
        </w:numPr>
        <w:tabs>
          <w:tab w:val="left" w:pos="851"/>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lastRenderedPageBreak/>
        <w:t>Transferencias:</w:t>
      </w:r>
      <w:r w:rsidRPr="007F22E0">
        <w:rPr>
          <w:rFonts w:ascii="Century Gothic" w:hAnsi="Century Gothic"/>
          <w:color w:val="auto"/>
          <w:sz w:val="22"/>
          <w:szCs w:val="22"/>
          <w:lang w:val="es-MX"/>
        </w:rPr>
        <w:t xml:space="preserve"> Los recursos públicos previstos en el Presupuesto de Egresos del Estado</w:t>
      </w:r>
      <w:r w:rsidR="0004643B" w:rsidRPr="007F22E0">
        <w:rPr>
          <w:rFonts w:ascii="Century Gothic" w:hAnsi="Century Gothic"/>
          <w:color w:val="auto"/>
          <w:sz w:val="22"/>
          <w:szCs w:val="22"/>
          <w:lang w:val="es-MX"/>
        </w:rPr>
        <w:t xml:space="preserve"> que se asignan a los Entes Públicos diferentes a las Dependencias del Poder Ejecutivo</w:t>
      </w:r>
      <w:r w:rsidRPr="007F22E0">
        <w:rPr>
          <w:rFonts w:ascii="Century Gothic" w:hAnsi="Century Gothic"/>
          <w:color w:val="auto"/>
          <w:sz w:val="22"/>
          <w:szCs w:val="22"/>
          <w:lang w:val="es-MX"/>
        </w:rPr>
        <w:t xml:space="preserve"> para el cumplimiento de los objetivos y metas de los programas y la prestación de los bienes y servicios públicos</w:t>
      </w:r>
      <w:r w:rsidR="0004643B" w:rsidRPr="007F22E0">
        <w:rPr>
          <w:rFonts w:ascii="Century Gothic" w:hAnsi="Century Gothic"/>
          <w:color w:val="auto"/>
          <w:sz w:val="22"/>
          <w:szCs w:val="22"/>
          <w:lang w:val="es-MX"/>
        </w:rPr>
        <w:t>; y</w:t>
      </w:r>
    </w:p>
    <w:p w14:paraId="132936E8" w14:textId="77777777" w:rsidR="009830CF" w:rsidRPr="007F22E0" w:rsidRDefault="009830CF" w:rsidP="005246A1">
      <w:pPr>
        <w:pStyle w:val="Prrafodelista"/>
        <w:numPr>
          <w:ilvl w:val="0"/>
          <w:numId w:val="24"/>
        </w:numPr>
        <w:tabs>
          <w:tab w:val="left" w:pos="993"/>
        </w:tabs>
        <w:spacing w:after="240" w:line="276" w:lineRule="auto"/>
        <w:ind w:left="851" w:hanging="851"/>
        <w:jc w:val="both"/>
        <w:rPr>
          <w:rFonts w:ascii="Century Gothic" w:hAnsi="Century Gothic"/>
          <w:color w:val="auto"/>
          <w:sz w:val="22"/>
          <w:szCs w:val="22"/>
          <w:lang w:val="es-MX"/>
        </w:rPr>
      </w:pPr>
      <w:r w:rsidRPr="007F22E0">
        <w:rPr>
          <w:rFonts w:ascii="Century Gothic" w:hAnsi="Century Gothic"/>
          <w:b/>
          <w:bCs/>
          <w:color w:val="auto"/>
          <w:sz w:val="22"/>
          <w:szCs w:val="22"/>
          <w:lang w:val="es-MX"/>
        </w:rPr>
        <w:t>Techo de Financiamiento Neto:</w:t>
      </w:r>
      <w:r w:rsidRPr="007F22E0">
        <w:rPr>
          <w:rFonts w:ascii="Century Gothic" w:hAnsi="Century Gothic"/>
          <w:color w:val="auto"/>
          <w:sz w:val="22"/>
          <w:szCs w:val="22"/>
          <w:lang w:val="es-MX"/>
        </w:rPr>
        <w:t xml:space="preserve"> El límite de Financiamiento Neto anual que podrá contratar un Ente Público, con fuente de pago de ingresos de libre disposición. Dicha fuente de pago podrá estar afectada a un vehículo específico de pago, o provenir directamente del Presupuesto de Egresos.</w:t>
      </w:r>
    </w:p>
    <w:p w14:paraId="4B902B06" w14:textId="5F33C758"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b/>
          <w:bCs/>
          <w:color w:val="auto"/>
          <w:sz w:val="22"/>
          <w:szCs w:val="22"/>
          <w:u w:color="000000"/>
          <w:lang w:val="es-MX"/>
        </w:rPr>
        <w:t>Artículo 6.</w:t>
      </w:r>
      <w:r w:rsidRPr="007F22E0">
        <w:rPr>
          <w:rFonts w:ascii="Century Gothic" w:eastAsia="Arial Unicode MS" w:hAnsi="Century Gothic" w:cs="Arial Unicode MS"/>
          <w:color w:val="auto"/>
          <w:sz w:val="22"/>
          <w:szCs w:val="22"/>
          <w:u w:color="000000"/>
          <w:lang w:val="es-MX"/>
        </w:rPr>
        <w:t xml:space="preserve"> La Secretaría garantizará que toda la información presupuestaria y de ingresos cumpla con la Ley General de Contabilidad Gubernamental, las leyes de austeridad y disciplina</w:t>
      </w:r>
      <w:r w:rsidR="00095AD8" w:rsidRPr="007F22E0">
        <w:rPr>
          <w:rFonts w:ascii="Century Gothic" w:eastAsia="Arial Unicode MS" w:hAnsi="Century Gothic" w:cs="Arial Unicode MS"/>
          <w:color w:val="auto"/>
          <w:sz w:val="22"/>
          <w:szCs w:val="22"/>
          <w:u w:color="000000"/>
          <w:lang w:val="es-MX"/>
        </w:rPr>
        <w:t xml:space="preserve"> financiera </w:t>
      </w:r>
      <w:r w:rsidR="00A41BCC" w:rsidRPr="007F22E0">
        <w:rPr>
          <w:rFonts w:ascii="Century Gothic" w:eastAsia="Arial Unicode MS" w:hAnsi="Century Gothic" w:cs="Arial Unicode MS"/>
          <w:color w:val="auto"/>
          <w:sz w:val="22"/>
          <w:szCs w:val="22"/>
          <w:u w:color="000000"/>
          <w:lang w:val="es-MX"/>
        </w:rPr>
        <w:t xml:space="preserve">tanto </w:t>
      </w:r>
      <w:r w:rsidR="00095AD8" w:rsidRPr="007F22E0">
        <w:rPr>
          <w:rFonts w:ascii="Century Gothic" w:eastAsia="Arial Unicode MS" w:hAnsi="Century Gothic" w:cs="Arial Unicode MS"/>
          <w:color w:val="auto"/>
          <w:sz w:val="22"/>
          <w:szCs w:val="22"/>
          <w:u w:color="000000"/>
          <w:lang w:val="es-MX"/>
        </w:rPr>
        <w:t xml:space="preserve">federal </w:t>
      </w:r>
      <w:r w:rsidR="00A41BCC" w:rsidRPr="007F22E0">
        <w:rPr>
          <w:rFonts w:ascii="Century Gothic" w:eastAsia="Arial Unicode MS" w:hAnsi="Century Gothic" w:cs="Arial Unicode MS"/>
          <w:color w:val="auto"/>
          <w:sz w:val="22"/>
          <w:szCs w:val="22"/>
          <w:u w:color="000000"/>
          <w:lang w:val="es-MX"/>
        </w:rPr>
        <w:t xml:space="preserve">como </w:t>
      </w:r>
      <w:r w:rsidR="00095AD8" w:rsidRPr="007F22E0">
        <w:rPr>
          <w:rFonts w:ascii="Century Gothic" w:eastAsia="Arial Unicode MS" w:hAnsi="Century Gothic" w:cs="Arial Unicode MS"/>
          <w:color w:val="auto"/>
          <w:sz w:val="22"/>
          <w:szCs w:val="22"/>
          <w:u w:color="000000"/>
          <w:lang w:val="es-MX"/>
        </w:rPr>
        <w:t>estatal,</w:t>
      </w:r>
      <w:r w:rsidRPr="007F22E0">
        <w:rPr>
          <w:rFonts w:ascii="Century Gothic" w:eastAsia="Arial Unicode MS" w:hAnsi="Century Gothic" w:cs="Arial Unicode MS"/>
          <w:color w:val="auto"/>
          <w:sz w:val="22"/>
          <w:szCs w:val="22"/>
          <w:u w:color="000000"/>
          <w:lang w:val="es-MX"/>
        </w:rPr>
        <w:t xml:space="preserve"> </w:t>
      </w:r>
      <w:r w:rsidR="00095AD8" w:rsidRPr="007F22E0">
        <w:rPr>
          <w:rFonts w:ascii="Century Gothic" w:eastAsia="Arial Unicode MS" w:hAnsi="Century Gothic" w:cs="Arial Unicode MS"/>
          <w:color w:val="auto"/>
          <w:sz w:val="22"/>
          <w:szCs w:val="22"/>
          <w:u w:color="000000"/>
          <w:lang w:val="es-MX"/>
        </w:rPr>
        <w:t xml:space="preserve">así como con </w:t>
      </w:r>
      <w:r w:rsidRPr="007F22E0">
        <w:rPr>
          <w:rFonts w:ascii="Century Gothic" w:eastAsia="Arial Unicode MS" w:hAnsi="Century Gothic" w:cs="Arial Unicode MS"/>
          <w:color w:val="auto"/>
          <w:sz w:val="22"/>
          <w:szCs w:val="22"/>
          <w:u w:color="000000"/>
          <w:lang w:val="es-MX"/>
        </w:rPr>
        <w:t xml:space="preserve">las demás disposiciones normativas </w:t>
      </w:r>
      <w:r w:rsidR="00BF637C" w:rsidRPr="007F22E0">
        <w:rPr>
          <w:rFonts w:ascii="Century Gothic" w:eastAsia="Arial Unicode MS" w:hAnsi="Century Gothic" w:cs="Arial Unicode MS"/>
          <w:color w:val="auto"/>
          <w:sz w:val="22"/>
          <w:szCs w:val="22"/>
          <w:u w:color="000000"/>
          <w:lang w:val="es-MX"/>
        </w:rPr>
        <w:t xml:space="preserve">del Estado en </w:t>
      </w:r>
      <w:r w:rsidRPr="007F22E0">
        <w:rPr>
          <w:rFonts w:ascii="Century Gothic" w:eastAsia="Arial Unicode MS" w:hAnsi="Century Gothic" w:cs="Arial Unicode MS"/>
          <w:color w:val="auto"/>
          <w:sz w:val="22"/>
          <w:szCs w:val="22"/>
          <w:u w:color="000000"/>
          <w:lang w:val="es-MX"/>
        </w:rPr>
        <w:t>la materia.</w:t>
      </w:r>
    </w:p>
    <w:p w14:paraId="54268159" w14:textId="384A318E"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Todas las asignaciones presupuestarias del presente Decreto y documentos de la </w:t>
      </w:r>
      <w:r w:rsidR="009431C4" w:rsidRPr="007F22E0">
        <w:rPr>
          <w:rFonts w:ascii="Century Gothic" w:eastAsia="Arial Unicode MS" w:hAnsi="Century Gothic" w:cs="Arial Unicode MS"/>
          <w:color w:val="auto"/>
          <w:sz w:val="22"/>
          <w:szCs w:val="22"/>
          <w:u w:color="000000"/>
          <w:lang w:val="es-MX"/>
        </w:rPr>
        <w:t>materia</w:t>
      </w:r>
      <w:r w:rsidRPr="007F22E0">
        <w:rPr>
          <w:rFonts w:ascii="Century Gothic" w:eastAsia="Arial Unicode MS" w:hAnsi="Century Gothic" w:cs="Arial Unicode MS"/>
          <w:color w:val="auto"/>
          <w:sz w:val="22"/>
          <w:szCs w:val="22"/>
          <w:u w:color="000000"/>
          <w:lang w:val="es-MX"/>
        </w:rPr>
        <w:t xml:space="preserve"> deberán cumplir con las disposiciones, requisitos</w:t>
      </w:r>
      <w:r w:rsidR="00A41BCC" w:rsidRPr="007F22E0">
        <w:rPr>
          <w:rFonts w:ascii="Century Gothic" w:eastAsia="Arial Unicode MS" w:hAnsi="Century Gothic" w:cs="Arial Unicode MS"/>
          <w:color w:val="auto"/>
          <w:sz w:val="22"/>
          <w:szCs w:val="22"/>
          <w:u w:color="000000"/>
          <w:lang w:val="es-MX"/>
        </w:rPr>
        <w:t xml:space="preserve"> de las normas </w:t>
      </w:r>
      <w:r w:rsidR="009431C4" w:rsidRPr="007F22E0">
        <w:rPr>
          <w:rFonts w:ascii="Century Gothic" w:eastAsia="Arial Unicode MS" w:hAnsi="Century Gothic" w:cs="Arial Unicode MS"/>
          <w:color w:val="auto"/>
          <w:sz w:val="22"/>
          <w:szCs w:val="22"/>
          <w:u w:color="000000"/>
          <w:lang w:val="es-MX"/>
        </w:rPr>
        <w:t>aplicables y</w:t>
      </w:r>
      <w:r w:rsidRPr="007F22E0">
        <w:rPr>
          <w:rFonts w:ascii="Century Gothic" w:eastAsia="Arial Unicode MS" w:hAnsi="Century Gothic" w:cs="Arial Unicode MS"/>
          <w:color w:val="auto"/>
          <w:sz w:val="22"/>
          <w:szCs w:val="22"/>
          <w:u w:color="000000"/>
          <w:lang w:val="es-MX"/>
        </w:rPr>
        <w:t xml:space="preserve"> estar disponibles en términos de la Ley de Transparencia y Acceso a la Información Pública del Estado de Zacatecas.</w:t>
      </w:r>
    </w:p>
    <w:p w14:paraId="65D6FA7F" w14:textId="07CB27F5" w:rsidR="00312B59" w:rsidRPr="007F22E0" w:rsidRDefault="00312B59"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Para mantener un balance presupuestario sostenible y dar cumplimiento a lo dispuesto en el artículo 6 de la Ley de Disciplina y</w:t>
      </w:r>
      <w:r w:rsidR="009431C4" w:rsidRPr="007F22E0">
        <w:rPr>
          <w:rFonts w:ascii="Century Gothic" w:eastAsia="Arial Unicode MS" w:hAnsi="Century Gothic" w:cs="Arial Unicode MS"/>
          <w:color w:val="auto"/>
          <w:sz w:val="22"/>
          <w:szCs w:val="22"/>
          <w:u w:color="000000"/>
          <w:lang w:val="es-MX"/>
        </w:rPr>
        <w:t xml:space="preserve"> los</w:t>
      </w:r>
      <w:r w:rsidRPr="007F22E0">
        <w:rPr>
          <w:rFonts w:ascii="Century Gothic" w:eastAsia="Arial Unicode MS" w:hAnsi="Century Gothic" w:cs="Arial Unicode MS"/>
          <w:color w:val="auto"/>
          <w:sz w:val="22"/>
          <w:szCs w:val="22"/>
          <w:u w:color="000000"/>
          <w:lang w:val="es-MX"/>
        </w:rPr>
        <w:t xml:space="preserve"> artículos 14 y 17 de la Ley de Austeridad; el importe del Presupuesto de Egresos se sustenta en los ingresos </w:t>
      </w:r>
      <w:r w:rsidR="00BF637C" w:rsidRPr="007F22E0">
        <w:rPr>
          <w:rFonts w:ascii="Century Gothic" w:eastAsia="Arial Unicode MS" w:hAnsi="Century Gothic" w:cs="Arial Unicode MS"/>
          <w:color w:val="auto"/>
          <w:sz w:val="22"/>
          <w:szCs w:val="22"/>
          <w:u w:color="000000"/>
          <w:lang w:val="es-MX"/>
        </w:rPr>
        <w:t xml:space="preserve">estimados </w:t>
      </w:r>
      <w:r w:rsidRPr="007F22E0">
        <w:rPr>
          <w:rFonts w:ascii="Century Gothic" w:eastAsia="Arial Unicode MS" w:hAnsi="Century Gothic" w:cs="Arial Unicode MS"/>
          <w:color w:val="auto"/>
          <w:sz w:val="22"/>
          <w:szCs w:val="22"/>
          <w:u w:color="000000"/>
          <w:lang w:val="es-MX"/>
        </w:rPr>
        <w:t xml:space="preserve">en la </w:t>
      </w:r>
      <w:r w:rsidR="00BF637C" w:rsidRPr="007F22E0">
        <w:rPr>
          <w:rFonts w:ascii="Century Gothic" w:eastAsia="Arial Unicode MS" w:hAnsi="Century Gothic" w:cs="Arial Unicode MS"/>
          <w:color w:val="auto"/>
          <w:sz w:val="22"/>
          <w:szCs w:val="22"/>
          <w:u w:color="000000"/>
          <w:lang w:val="es-MX"/>
        </w:rPr>
        <w:t xml:space="preserve">correlativa </w:t>
      </w:r>
      <w:r w:rsidRPr="007F22E0">
        <w:rPr>
          <w:rFonts w:ascii="Century Gothic" w:eastAsia="Arial Unicode MS" w:hAnsi="Century Gothic" w:cs="Arial Unicode MS"/>
          <w:color w:val="auto"/>
          <w:sz w:val="22"/>
          <w:szCs w:val="22"/>
          <w:u w:color="000000"/>
          <w:lang w:val="es-MX"/>
        </w:rPr>
        <w:t xml:space="preserve">Ley de Ingresos para el Estado de Zacatecas para el </w:t>
      </w:r>
      <w:r w:rsidR="009431C4" w:rsidRPr="007F22E0">
        <w:rPr>
          <w:rFonts w:ascii="Century Gothic" w:eastAsia="Arial Unicode MS" w:hAnsi="Century Gothic" w:cs="Arial Unicode MS"/>
          <w:color w:val="auto"/>
          <w:sz w:val="22"/>
          <w:szCs w:val="22"/>
          <w:u w:color="000000"/>
          <w:lang w:val="es-MX"/>
        </w:rPr>
        <w:t>E</w:t>
      </w:r>
      <w:r w:rsidRPr="007F22E0">
        <w:rPr>
          <w:rFonts w:ascii="Century Gothic" w:eastAsia="Arial Unicode MS" w:hAnsi="Century Gothic" w:cs="Arial Unicode MS"/>
          <w:color w:val="auto"/>
          <w:sz w:val="22"/>
          <w:szCs w:val="22"/>
          <w:u w:color="000000"/>
          <w:lang w:val="es-MX"/>
        </w:rPr>
        <w:t xml:space="preserve">jercicio </w:t>
      </w:r>
      <w:r w:rsidR="009431C4" w:rsidRPr="007F22E0">
        <w:rPr>
          <w:rFonts w:ascii="Century Gothic" w:eastAsia="Arial Unicode MS" w:hAnsi="Century Gothic" w:cs="Arial Unicode MS"/>
          <w:color w:val="auto"/>
          <w:sz w:val="22"/>
          <w:szCs w:val="22"/>
          <w:u w:color="000000"/>
          <w:lang w:val="es-MX"/>
        </w:rPr>
        <w:t>F</w:t>
      </w:r>
      <w:r w:rsidRPr="007F22E0">
        <w:rPr>
          <w:rFonts w:ascii="Century Gothic" w:eastAsia="Arial Unicode MS" w:hAnsi="Century Gothic" w:cs="Arial Unicode MS"/>
          <w:color w:val="auto"/>
          <w:sz w:val="22"/>
          <w:szCs w:val="22"/>
          <w:u w:color="000000"/>
          <w:lang w:val="es-MX"/>
        </w:rPr>
        <w:t>iscal 2023</w:t>
      </w:r>
      <w:r w:rsidR="00A307B5" w:rsidRPr="007F22E0">
        <w:rPr>
          <w:rFonts w:ascii="Century Gothic" w:eastAsia="Arial Unicode MS" w:hAnsi="Century Gothic" w:cs="Arial Unicode MS"/>
          <w:color w:val="auto"/>
          <w:sz w:val="22"/>
          <w:szCs w:val="22"/>
          <w:u w:color="000000"/>
          <w:lang w:val="es-MX"/>
        </w:rPr>
        <w:t>, o la que derive de la reconducción presupuestal.</w:t>
      </w:r>
    </w:p>
    <w:p w14:paraId="2ED1BE29" w14:textId="603245CE" w:rsidR="00792CD9" w:rsidRPr="007F22E0" w:rsidRDefault="000A7284"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Sin perjuicio de </w:t>
      </w:r>
      <w:r w:rsidR="00312B59" w:rsidRPr="007F22E0">
        <w:rPr>
          <w:rFonts w:ascii="Century Gothic" w:eastAsia="Arial Unicode MS" w:hAnsi="Century Gothic" w:cs="Arial Unicode MS"/>
          <w:color w:val="auto"/>
          <w:sz w:val="22"/>
          <w:szCs w:val="22"/>
          <w:u w:color="000000"/>
          <w:lang w:val="es-MX"/>
        </w:rPr>
        <w:t>comprometer el balance presupuestario</w:t>
      </w:r>
      <w:r w:rsidR="00BF637C" w:rsidRPr="007F22E0">
        <w:rPr>
          <w:rFonts w:ascii="Century Gothic" w:eastAsia="Arial Unicode MS" w:hAnsi="Century Gothic" w:cs="Arial Unicode MS"/>
          <w:color w:val="auto"/>
          <w:sz w:val="22"/>
          <w:szCs w:val="22"/>
          <w:u w:color="000000"/>
          <w:lang w:val="es-MX"/>
        </w:rPr>
        <w:t xml:space="preserve"> sostenible</w:t>
      </w:r>
      <w:r w:rsidR="00312B59" w:rsidRPr="007F22E0">
        <w:rPr>
          <w:rFonts w:ascii="Century Gothic" w:eastAsia="Arial Unicode MS" w:hAnsi="Century Gothic" w:cs="Arial Unicode MS"/>
          <w:color w:val="auto"/>
          <w:sz w:val="22"/>
          <w:szCs w:val="22"/>
          <w:u w:color="000000"/>
          <w:lang w:val="es-MX"/>
        </w:rPr>
        <w:t>, se podrán realizar ampliaciones</w:t>
      </w:r>
      <w:r w:rsidR="004014B5" w:rsidRPr="007F22E0">
        <w:rPr>
          <w:rFonts w:ascii="Century Gothic" w:eastAsia="Arial Unicode MS" w:hAnsi="Century Gothic" w:cs="Arial Unicode MS"/>
          <w:color w:val="auto"/>
          <w:sz w:val="22"/>
          <w:szCs w:val="22"/>
          <w:u w:color="000000"/>
          <w:lang w:val="es-MX"/>
        </w:rPr>
        <w:t xml:space="preserve"> por el saldo</w:t>
      </w:r>
      <w:r w:rsidR="00312B59" w:rsidRPr="007F22E0">
        <w:rPr>
          <w:rFonts w:ascii="Century Gothic" w:eastAsia="Arial Unicode MS" w:hAnsi="Century Gothic" w:cs="Arial Unicode MS"/>
          <w:color w:val="auto"/>
          <w:sz w:val="22"/>
          <w:szCs w:val="22"/>
          <w:u w:color="000000"/>
          <w:lang w:val="es-MX"/>
        </w:rPr>
        <w:t xml:space="preserve"> de los Fondos de Estabilización de los Ingresos del Estado de Zacatecas y de Inversión Pública Productiva del Estado de Zacatecas</w:t>
      </w:r>
      <w:r w:rsidR="00D81459" w:rsidRPr="007F22E0">
        <w:rPr>
          <w:rFonts w:ascii="Century Gothic" w:eastAsia="Arial Unicode MS" w:hAnsi="Century Gothic" w:cs="Arial Unicode MS"/>
          <w:color w:val="auto"/>
          <w:sz w:val="22"/>
          <w:szCs w:val="22"/>
          <w:u w:color="000000"/>
          <w:lang w:val="es-MX"/>
        </w:rPr>
        <w:t>, en términos de las disposiciones aplicables para su creación y, en su caso podrán alimentarse con el saldo de recursos excedentes disponibles en cuentas bancarias sin destino.</w:t>
      </w:r>
    </w:p>
    <w:p w14:paraId="15B91C74" w14:textId="6AFFA866"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bookmarkStart w:id="0" w:name="_Hlk87354945"/>
      <w:r w:rsidRPr="007F22E0">
        <w:rPr>
          <w:rFonts w:ascii="Century Gothic" w:eastAsia="Arial Unicode MS" w:hAnsi="Century Gothic" w:cs="Arial Unicode MS"/>
          <w:b/>
          <w:bCs/>
          <w:color w:val="auto"/>
          <w:sz w:val="22"/>
          <w:szCs w:val="22"/>
          <w:u w:color="000000"/>
          <w:lang w:val="es-MX"/>
        </w:rPr>
        <w:t>Artículo 7.</w:t>
      </w:r>
      <w:r w:rsidRPr="007F22E0">
        <w:rPr>
          <w:rFonts w:ascii="Century Gothic" w:eastAsia="Arial Unicode MS" w:hAnsi="Century Gothic" w:cs="Arial Unicode MS"/>
          <w:color w:val="auto"/>
          <w:sz w:val="22"/>
          <w:szCs w:val="22"/>
          <w:u w:color="000000"/>
          <w:lang w:val="es-MX"/>
        </w:rPr>
        <w:t xml:space="preserve"> La Secretaría reportará en los Informes Trimestrales, en el Avance de </w:t>
      </w:r>
      <w:bookmarkEnd w:id="0"/>
      <w:r w:rsidRPr="007F22E0">
        <w:rPr>
          <w:rFonts w:ascii="Century Gothic" w:eastAsia="Arial Unicode MS" w:hAnsi="Century Gothic" w:cs="Arial Unicode MS"/>
          <w:color w:val="auto"/>
          <w:sz w:val="22"/>
          <w:szCs w:val="22"/>
          <w:u w:color="000000"/>
          <w:lang w:val="es-MX"/>
        </w:rPr>
        <w:t>Gestión Financiera y en la Cuenta Pública, la evolución de las erogaciones correspondientes a los Programas Presupuestarios de acuerdo al título IV de la Ley General de Contabilidad Gubernamental.</w:t>
      </w:r>
    </w:p>
    <w:p w14:paraId="120E907D" w14:textId="77777777" w:rsidR="00312B59" w:rsidRPr="007F22E0" w:rsidRDefault="00312B59"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 xml:space="preserve">La información que, en términos del presente Decreto, deba remitirse a la Honorable Legislatura del Estado será enviada a la Mesa Directiva de la misma, la cual turnará dicha información a las comisiones competentes. La información se entregará en forma impresa y en formato electrónico de texto modificable o de base de datos según corresponda, con el nivel de desagregación que se establece en la Ley General de </w:t>
      </w:r>
      <w:r w:rsidRPr="007F22E0">
        <w:rPr>
          <w:rFonts w:ascii="Century Gothic" w:hAnsi="Century Gothic"/>
          <w:color w:val="auto"/>
          <w:sz w:val="22"/>
          <w:szCs w:val="22"/>
          <w:lang w:val="es-MX"/>
        </w:rPr>
        <w:lastRenderedPageBreak/>
        <w:t>Contabilidad Gubernamental y demás disposiciones aplicables y será publicada en la página de internet de la Secretaría.</w:t>
      </w:r>
    </w:p>
    <w:p w14:paraId="7E9B7166" w14:textId="77777777" w:rsidR="00312B59" w:rsidRPr="007F22E0" w:rsidRDefault="00312B59"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En caso de que la fecha límite para presentar la información sea un día inhabil, la misma se recorrerá al día hábil siguiente.</w:t>
      </w:r>
    </w:p>
    <w:p w14:paraId="721902DC" w14:textId="2AB9EBB7" w:rsidR="00411069" w:rsidRPr="007F22E0" w:rsidRDefault="00312B59"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Se consideran días inhábiles, para efectos del presente Decreto, los que contempla el Código Fiscal del Estado de Zacatecas y sus Municipios.</w:t>
      </w:r>
    </w:p>
    <w:p w14:paraId="073BE732" w14:textId="5E27CCA7" w:rsidR="009830CF" w:rsidRPr="007F22E0" w:rsidRDefault="009830CF" w:rsidP="005246A1">
      <w:pPr>
        <w:pStyle w:val="CuerpoA"/>
        <w:spacing w:after="240" w:line="276" w:lineRule="auto"/>
        <w:jc w:val="both"/>
        <w:rPr>
          <w:rFonts w:ascii="Century Gothic" w:hAnsi="Century Gothic" w:cs="Arial Unicode MS"/>
          <w:bCs/>
          <w:color w:val="auto"/>
          <w:sz w:val="22"/>
          <w:szCs w:val="22"/>
          <w:u w:color="000000"/>
          <w:lang w:val="es-MX"/>
        </w:rPr>
      </w:pPr>
      <w:r w:rsidRPr="007F22E0">
        <w:rPr>
          <w:rFonts w:ascii="Century Gothic" w:hAnsi="Century Gothic" w:cs="Arial Unicode MS"/>
          <w:b/>
          <w:color w:val="auto"/>
          <w:sz w:val="22"/>
          <w:szCs w:val="22"/>
          <w:u w:color="000000"/>
          <w:lang w:val="es-MX"/>
        </w:rPr>
        <w:t>Artículo 8.</w:t>
      </w:r>
      <w:r w:rsidRPr="007F22E0">
        <w:rPr>
          <w:rFonts w:ascii="Century Gothic" w:hAnsi="Century Gothic" w:cs="Arial Unicode MS"/>
          <w:bCs/>
          <w:color w:val="auto"/>
          <w:sz w:val="22"/>
          <w:szCs w:val="22"/>
          <w:u w:color="000000"/>
          <w:lang w:val="es-MX"/>
        </w:rPr>
        <w:t xml:space="preserve"> El ejercicio del presupuesto se apegará a los principios </w:t>
      </w:r>
      <w:r w:rsidR="0091223B" w:rsidRPr="007F22E0">
        <w:rPr>
          <w:rFonts w:ascii="Century Gothic" w:hAnsi="Century Gothic" w:cs="Arial Unicode MS"/>
          <w:bCs/>
          <w:color w:val="auto"/>
          <w:sz w:val="22"/>
          <w:szCs w:val="22"/>
          <w:u w:color="000000"/>
          <w:lang w:val="es-MX"/>
        </w:rPr>
        <w:t xml:space="preserve">constitucionales </w:t>
      </w:r>
      <w:r w:rsidRPr="007F22E0">
        <w:rPr>
          <w:rFonts w:ascii="Century Gothic" w:hAnsi="Century Gothic" w:cs="Arial Unicode MS"/>
          <w:bCs/>
          <w:color w:val="auto"/>
          <w:sz w:val="22"/>
          <w:szCs w:val="22"/>
          <w:u w:color="000000"/>
          <w:lang w:val="es-MX"/>
        </w:rPr>
        <w:t>de austeridad, eficiencia, eficacia, economía, transparencia y honradez para satisfacer los objetivos a los que están destinados, con base en lo siguiente:</w:t>
      </w:r>
    </w:p>
    <w:p w14:paraId="32A20240" w14:textId="4E68FD83" w:rsidR="009830CF" w:rsidRPr="007F22E0" w:rsidRDefault="009830CF" w:rsidP="005246A1">
      <w:pPr>
        <w:pStyle w:val="CuerpoA"/>
        <w:numPr>
          <w:ilvl w:val="0"/>
          <w:numId w:val="32"/>
        </w:numPr>
        <w:spacing w:after="240" w:line="276" w:lineRule="auto"/>
        <w:jc w:val="both"/>
        <w:rPr>
          <w:rFonts w:ascii="Century Gothic" w:hAnsi="Century Gothic" w:cs="Arial Unicode MS"/>
          <w:bCs/>
          <w:color w:val="auto"/>
          <w:sz w:val="22"/>
          <w:szCs w:val="22"/>
          <w:u w:color="000000"/>
          <w:lang w:val="es-MX"/>
        </w:rPr>
      </w:pPr>
      <w:r w:rsidRPr="007F22E0">
        <w:rPr>
          <w:rFonts w:ascii="Century Gothic" w:hAnsi="Century Gothic" w:cs="Arial Unicode MS"/>
          <w:bCs/>
          <w:color w:val="auto"/>
          <w:sz w:val="22"/>
          <w:szCs w:val="22"/>
          <w:u w:color="000000"/>
          <w:lang w:val="es-MX"/>
        </w:rPr>
        <w:t>Priorizar la asignación de los recursos a los programas, obras y acciones de alto impacto y beneficio social que incidan en el desarrollo económico y social</w:t>
      </w:r>
      <w:r w:rsidR="000A7284" w:rsidRPr="007F22E0">
        <w:rPr>
          <w:rFonts w:ascii="Century Gothic" w:hAnsi="Century Gothic" w:cs="Arial Unicode MS"/>
          <w:bCs/>
          <w:color w:val="auto"/>
          <w:sz w:val="22"/>
          <w:szCs w:val="22"/>
          <w:u w:color="000000"/>
          <w:lang w:val="es-MX"/>
        </w:rPr>
        <w:t xml:space="preserve"> del estado</w:t>
      </w:r>
      <w:r w:rsidRPr="007F22E0">
        <w:rPr>
          <w:rFonts w:ascii="Century Gothic" w:hAnsi="Century Gothic" w:cs="Arial Unicode MS"/>
          <w:bCs/>
          <w:color w:val="auto"/>
          <w:sz w:val="22"/>
          <w:szCs w:val="22"/>
          <w:u w:color="000000"/>
          <w:lang w:val="es-MX"/>
        </w:rPr>
        <w:t>.</w:t>
      </w:r>
    </w:p>
    <w:p w14:paraId="0C3D18F6" w14:textId="77777777" w:rsidR="009830CF" w:rsidRPr="007F22E0" w:rsidRDefault="009830CF" w:rsidP="005246A1">
      <w:pPr>
        <w:pStyle w:val="CuerpoA"/>
        <w:numPr>
          <w:ilvl w:val="0"/>
          <w:numId w:val="32"/>
        </w:numPr>
        <w:spacing w:after="240" w:line="276" w:lineRule="auto"/>
        <w:jc w:val="both"/>
        <w:rPr>
          <w:rFonts w:ascii="Century Gothic" w:hAnsi="Century Gothic" w:cs="Arial Unicode MS"/>
          <w:bCs/>
          <w:color w:val="auto"/>
          <w:sz w:val="22"/>
          <w:szCs w:val="22"/>
          <w:u w:color="000000"/>
          <w:lang w:val="es-MX"/>
        </w:rPr>
      </w:pPr>
      <w:r w:rsidRPr="007F22E0">
        <w:rPr>
          <w:rFonts w:ascii="Century Gothic" w:hAnsi="Century Gothic" w:cs="Arial Unicode MS"/>
          <w:bCs/>
          <w:color w:val="auto"/>
          <w:sz w:val="22"/>
          <w:szCs w:val="22"/>
          <w:u w:color="000000"/>
          <w:lang w:val="es-MX"/>
        </w:rPr>
        <w:t>Garantizar la elevación de los niveles de calidad de vida en la población.</w:t>
      </w:r>
    </w:p>
    <w:p w14:paraId="1EF34254" w14:textId="1BE1735C" w:rsidR="009830CF" w:rsidRPr="007F22E0" w:rsidRDefault="009830CF" w:rsidP="005246A1">
      <w:pPr>
        <w:pStyle w:val="CuerpoA"/>
        <w:numPr>
          <w:ilvl w:val="0"/>
          <w:numId w:val="32"/>
        </w:numPr>
        <w:spacing w:after="240" w:line="276" w:lineRule="auto"/>
        <w:jc w:val="both"/>
        <w:rPr>
          <w:rFonts w:ascii="Century Gothic" w:hAnsi="Century Gothic" w:cs="Arial Unicode MS"/>
          <w:bCs/>
          <w:color w:val="auto"/>
          <w:sz w:val="22"/>
          <w:szCs w:val="22"/>
          <w:u w:color="000000"/>
          <w:lang w:val="es-MX"/>
        </w:rPr>
      </w:pPr>
      <w:r w:rsidRPr="007F22E0">
        <w:rPr>
          <w:rFonts w:ascii="Century Gothic" w:hAnsi="Century Gothic" w:cs="Arial Unicode MS"/>
          <w:bCs/>
          <w:color w:val="auto"/>
          <w:sz w:val="22"/>
          <w:szCs w:val="22"/>
          <w:u w:color="000000"/>
          <w:lang w:val="es-MX"/>
        </w:rPr>
        <w:t>Identificar la población objetivo, procurando</w:t>
      </w:r>
      <w:r w:rsidR="00101264" w:rsidRPr="007F22E0">
        <w:rPr>
          <w:rFonts w:ascii="Century Gothic" w:hAnsi="Century Gothic" w:cs="Arial Unicode MS"/>
          <w:bCs/>
          <w:color w:val="auto"/>
          <w:sz w:val="22"/>
          <w:szCs w:val="22"/>
          <w:u w:color="000000"/>
          <w:lang w:val="es-MX"/>
        </w:rPr>
        <w:t xml:space="preserve"> atender a la de menor</w:t>
      </w:r>
      <w:r w:rsidR="000A7284" w:rsidRPr="007F22E0">
        <w:rPr>
          <w:rFonts w:ascii="Century Gothic" w:hAnsi="Century Gothic" w:cs="Arial Unicode MS"/>
          <w:bCs/>
          <w:color w:val="auto"/>
          <w:sz w:val="22"/>
          <w:szCs w:val="22"/>
          <w:u w:color="000000"/>
          <w:lang w:val="es-MX"/>
        </w:rPr>
        <w:t>es</w:t>
      </w:r>
      <w:r w:rsidR="00101264" w:rsidRPr="007F22E0">
        <w:rPr>
          <w:rFonts w:ascii="Century Gothic" w:hAnsi="Century Gothic" w:cs="Arial Unicode MS"/>
          <w:bCs/>
          <w:color w:val="auto"/>
          <w:sz w:val="22"/>
          <w:szCs w:val="22"/>
          <w:u w:color="000000"/>
          <w:lang w:val="es-MX"/>
        </w:rPr>
        <w:t xml:space="preserve"> ingreso</w:t>
      </w:r>
      <w:r w:rsidR="000A7284" w:rsidRPr="007F22E0">
        <w:rPr>
          <w:rFonts w:ascii="Century Gothic" w:hAnsi="Century Gothic" w:cs="Arial Unicode MS"/>
          <w:bCs/>
          <w:color w:val="auto"/>
          <w:sz w:val="22"/>
          <w:szCs w:val="22"/>
          <w:u w:color="000000"/>
          <w:lang w:val="es-MX"/>
        </w:rPr>
        <w:t>s, carencias sociales, vulnerabilidades identificadas o alta marginalidad</w:t>
      </w:r>
      <w:r w:rsidR="00101264" w:rsidRPr="007F22E0">
        <w:rPr>
          <w:rFonts w:ascii="Century Gothic" w:hAnsi="Century Gothic" w:cs="Arial Unicode MS"/>
          <w:bCs/>
          <w:color w:val="auto"/>
          <w:sz w:val="22"/>
          <w:szCs w:val="22"/>
          <w:u w:color="000000"/>
          <w:lang w:val="es-MX"/>
        </w:rPr>
        <w:t>.</w:t>
      </w:r>
    </w:p>
    <w:p w14:paraId="75444364" w14:textId="77777777" w:rsidR="009830CF" w:rsidRPr="007F22E0" w:rsidRDefault="009830CF" w:rsidP="005246A1">
      <w:pPr>
        <w:pStyle w:val="CuerpoA"/>
        <w:numPr>
          <w:ilvl w:val="0"/>
          <w:numId w:val="32"/>
        </w:numPr>
        <w:spacing w:after="240" w:line="276" w:lineRule="auto"/>
        <w:jc w:val="both"/>
        <w:rPr>
          <w:rFonts w:ascii="Century Gothic" w:hAnsi="Century Gothic" w:cs="Arial Unicode MS"/>
          <w:bCs/>
          <w:color w:val="auto"/>
          <w:sz w:val="22"/>
          <w:szCs w:val="22"/>
          <w:u w:color="000000"/>
          <w:lang w:val="es-MX"/>
        </w:rPr>
      </w:pPr>
      <w:r w:rsidRPr="007F22E0">
        <w:rPr>
          <w:rFonts w:ascii="Century Gothic" w:hAnsi="Century Gothic" w:cs="Arial Unicode MS"/>
          <w:bCs/>
          <w:color w:val="auto"/>
          <w:sz w:val="22"/>
          <w:szCs w:val="22"/>
          <w:u w:color="000000"/>
          <w:lang w:val="es-MX"/>
        </w:rPr>
        <w:t>Consolidar la estructura presupuestaria que facilite la ejecución de los programas.</w:t>
      </w:r>
    </w:p>
    <w:p w14:paraId="15B2B6E1" w14:textId="7B1729BB" w:rsidR="00E723DA" w:rsidRPr="00E723DA" w:rsidRDefault="009830CF" w:rsidP="00C94A6D">
      <w:pPr>
        <w:pStyle w:val="CuerpoA"/>
        <w:numPr>
          <w:ilvl w:val="0"/>
          <w:numId w:val="32"/>
        </w:numPr>
        <w:spacing w:after="240" w:line="276" w:lineRule="auto"/>
        <w:jc w:val="both"/>
        <w:rPr>
          <w:rFonts w:ascii="Century Gothic" w:hAnsi="Century Gothic" w:cs="Arial Unicode MS"/>
          <w:bCs/>
          <w:color w:val="auto"/>
          <w:sz w:val="22"/>
          <w:szCs w:val="22"/>
          <w:u w:color="000000"/>
          <w:lang w:val="es-MX"/>
        </w:rPr>
      </w:pPr>
      <w:r w:rsidRPr="00E723DA">
        <w:rPr>
          <w:rFonts w:ascii="Century Gothic" w:hAnsi="Century Gothic" w:cs="Arial Unicode MS"/>
          <w:bCs/>
          <w:color w:val="auto"/>
          <w:sz w:val="22"/>
          <w:szCs w:val="22"/>
          <w:u w:color="000000"/>
          <w:lang w:val="es-MX"/>
        </w:rPr>
        <w:t>Afianzar un Presupuesto basado en Resultados</w:t>
      </w:r>
      <w:r w:rsidR="009E3194" w:rsidRPr="00E723DA">
        <w:rPr>
          <w:rFonts w:ascii="Century Gothic" w:hAnsi="Century Gothic" w:cs="Arial Unicode MS"/>
          <w:bCs/>
          <w:color w:val="auto"/>
          <w:sz w:val="22"/>
          <w:szCs w:val="22"/>
          <w:u w:color="000000"/>
          <w:lang w:val="es-MX"/>
        </w:rPr>
        <w:t xml:space="preserve"> y el Sistema de Evaluación al Desempeño</w:t>
      </w:r>
      <w:r w:rsidRPr="00E723DA">
        <w:rPr>
          <w:rFonts w:ascii="Century Gothic" w:hAnsi="Century Gothic" w:cs="Arial Unicode MS"/>
          <w:bCs/>
          <w:color w:val="auto"/>
          <w:sz w:val="22"/>
          <w:szCs w:val="22"/>
          <w:u w:color="000000"/>
          <w:lang w:val="es-MX"/>
        </w:rPr>
        <w:t xml:space="preserve">. </w:t>
      </w:r>
    </w:p>
    <w:p w14:paraId="252661C4" w14:textId="4C815483" w:rsidR="00E723DA" w:rsidRDefault="00E723DA" w:rsidP="00E723DA">
      <w:pPr>
        <w:pStyle w:val="CuerpoA"/>
        <w:spacing w:after="240" w:line="276" w:lineRule="auto"/>
        <w:jc w:val="both"/>
        <w:rPr>
          <w:rFonts w:ascii="Century Gothic" w:hAnsi="Century Gothic" w:cs="Arial Unicode MS"/>
          <w:bCs/>
          <w:color w:val="auto"/>
          <w:sz w:val="22"/>
          <w:szCs w:val="22"/>
          <w:u w:color="000000"/>
          <w:lang w:val="es-MX"/>
        </w:rPr>
      </w:pPr>
    </w:p>
    <w:p w14:paraId="4D9E3DAE" w14:textId="77777777"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u w:color="000000"/>
          <w:lang w:val="es-MX"/>
        </w:rPr>
      </w:pPr>
      <w:r w:rsidRPr="007F22E0">
        <w:rPr>
          <w:rFonts w:ascii="Century Gothic" w:eastAsia="Arial Unicode MS" w:hAnsi="Century Gothic" w:cs="Arial Unicode MS"/>
          <w:b/>
          <w:color w:val="auto"/>
          <w:sz w:val="24"/>
          <w:szCs w:val="24"/>
          <w:u w:color="000000"/>
          <w:lang w:val="es-MX"/>
        </w:rPr>
        <w:t>CAPÍTULO II</w:t>
      </w:r>
    </w:p>
    <w:p w14:paraId="4AB11BE5" w14:textId="64D2BAB0" w:rsidR="009830CF" w:rsidRDefault="009830CF" w:rsidP="005246A1">
      <w:pPr>
        <w:pStyle w:val="CuerpoA"/>
        <w:spacing w:after="240" w:line="276" w:lineRule="auto"/>
        <w:jc w:val="center"/>
        <w:rPr>
          <w:rFonts w:ascii="Century Gothic" w:eastAsia="Arial Unicode MS" w:hAnsi="Century Gothic" w:cs="Arial Unicode MS"/>
          <w:b/>
          <w:color w:val="auto"/>
          <w:sz w:val="24"/>
          <w:szCs w:val="24"/>
          <w:u w:color="000000"/>
          <w:lang w:val="es-MX"/>
        </w:rPr>
      </w:pPr>
      <w:r w:rsidRPr="007F22E0">
        <w:rPr>
          <w:rFonts w:ascii="Century Gothic" w:eastAsia="Arial Unicode MS" w:hAnsi="Century Gothic" w:cs="Arial Unicode MS"/>
          <w:b/>
          <w:color w:val="auto"/>
          <w:sz w:val="24"/>
          <w:szCs w:val="24"/>
          <w:u w:color="000000"/>
          <w:lang w:val="es-MX"/>
        </w:rPr>
        <w:t>Erogaciones Generales</w:t>
      </w:r>
    </w:p>
    <w:p w14:paraId="0350DE10" w14:textId="77777777" w:rsidR="00E723DA" w:rsidRPr="007F22E0" w:rsidRDefault="00E723DA" w:rsidP="005246A1">
      <w:pPr>
        <w:pStyle w:val="CuerpoA"/>
        <w:spacing w:after="240" w:line="276" w:lineRule="auto"/>
        <w:jc w:val="center"/>
        <w:rPr>
          <w:rFonts w:ascii="Century Gothic" w:eastAsia="Arial Unicode MS" w:hAnsi="Century Gothic" w:cs="Arial Unicode MS"/>
          <w:b/>
          <w:color w:val="auto"/>
          <w:sz w:val="24"/>
          <w:szCs w:val="24"/>
          <w:u w:color="000000"/>
          <w:lang w:val="es-MX"/>
        </w:rPr>
      </w:pPr>
    </w:p>
    <w:p w14:paraId="064DB98E" w14:textId="73924E66" w:rsidR="009830CF" w:rsidRPr="007F22E0" w:rsidRDefault="009830CF" w:rsidP="005246A1">
      <w:pPr>
        <w:spacing w:after="240" w:line="276" w:lineRule="auto"/>
        <w:jc w:val="both"/>
        <w:rPr>
          <w:rFonts w:ascii="Century Gothic" w:hAnsi="Century Gothic" w:cs="Arial Unicode MS"/>
          <w:sz w:val="22"/>
          <w:szCs w:val="22"/>
          <w:u w:color="000000"/>
          <w:lang w:eastAsia="es-ES"/>
        </w:rPr>
      </w:pPr>
      <w:r w:rsidRPr="007F22E0">
        <w:rPr>
          <w:rFonts w:ascii="Century Gothic" w:hAnsi="Century Gothic" w:cs="Arial Unicode MS"/>
          <w:b/>
          <w:bCs/>
          <w:sz w:val="22"/>
          <w:szCs w:val="22"/>
          <w:u w:color="000000"/>
          <w:lang w:eastAsia="es-ES"/>
        </w:rPr>
        <w:t>Artículo 9.</w:t>
      </w:r>
      <w:r w:rsidRPr="007F22E0">
        <w:rPr>
          <w:rFonts w:ascii="Century Gothic" w:hAnsi="Century Gothic" w:cs="Arial Unicode MS"/>
          <w:sz w:val="22"/>
          <w:szCs w:val="22"/>
          <w:u w:color="000000"/>
          <w:lang w:eastAsia="es-ES"/>
        </w:rPr>
        <w:t xml:space="preserve">  El gasto </w:t>
      </w:r>
      <w:r w:rsidR="00AE7F9F" w:rsidRPr="007F22E0">
        <w:rPr>
          <w:rFonts w:ascii="Century Gothic" w:hAnsi="Century Gothic" w:cs="Arial Unicode MS"/>
          <w:sz w:val="22"/>
          <w:szCs w:val="22"/>
          <w:u w:color="000000"/>
          <w:lang w:eastAsia="es-ES"/>
        </w:rPr>
        <w:t xml:space="preserve">neto </w:t>
      </w:r>
      <w:r w:rsidRPr="007F22E0">
        <w:rPr>
          <w:rFonts w:ascii="Century Gothic" w:hAnsi="Century Gothic" w:cs="Arial Unicode MS"/>
          <w:sz w:val="22"/>
          <w:szCs w:val="22"/>
          <w:u w:color="000000"/>
          <w:lang w:eastAsia="es-ES"/>
        </w:rPr>
        <w:t xml:space="preserve">total previsto en el Presupuesto de Egresos para el Ejercicio Fiscal </w:t>
      </w:r>
      <w:r w:rsidR="00282CC4" w:rsidRPr="007F22E0">
        <w:rPr>
          <w:rFonts w:ascii="Century Gothic" w:hAnsi="Century Gothic" w:cs="Arial Unicode MS"/>
          <w:sz w:val="22"/>
          <w:szCs w:val="22"/>
          <w:u w:color="000000"/>
          <w:lang w:eastAsia="es-ES"/>
        </w:rPr>
        <w:t xml:space="preserve">2023 </w:t>
      </w:r>
      <w:r w:rsidRPr="007F22E0">
        <w:rPr>
          <w:rFonts w:ascii="Century Gothic" w:hAnsi="Century Gothic" w:cs="Arial Unicode MS"/>
          <w:sz w:val="22"/>
          <w:szCs w:val="22"/>
          <w:u w:color="000000"/>
          <w:lang w:eastAsia="es-ES"/>
        </w:rPr>
        <w:t xml:space="preserve">del Estado de Zacatecas importa la cantidad de </w:t>
      </w:r>
      <w:r w:rsidRPr="007F22E0">
        <w:rPr>
          <w:rFonts w:ascii="Century Gothic" w:hAnsi="Century Gothic" w:cs="Arial Unicode MS"/>
          <w:b/>
          <w:sz w:val="22"/>
          <w:szCs w:val="22"/>
          <w:u w:color="000000"/>
          <w:lang w:eastAsia="es-ES"/>
        </w:rPr>
        <w:t>$</w:t>
      </w:r>
      <w:r w:rsidRPr="007F22E0">
        <w:rPr>
          <w:rFonts w:ascii="Century Gothic" w:eastAsia="Times New Roman" w:hAnsi="Century Gothic"/>
          <w:b/>
          <w:bCs/>
          <w:sz w:val="22"/>
          <w:szCs w:val="22"/>
          <w:bdr w:val="none" w:sz="0" w:space="0" w:color="auto"/>
          <w:lang w:eastAsia="es-MX"/>
        </w:rPr>
        <w:t>3</w:t>
      </w:r>
      <w:r w:rsidR="002C3ACC" w:rsidRPr="007F22E0">
        <w:rPr>
          <w:rFonts w:ascii="Century Gothic" w:eastAsia="Times New Roman" w:hAnsi="Century Gothic"/>
          <w:b/>
          <w:bCs/>
          <w:sz w:val="22"/>
          <w:szCs w:val="22"/>
          <w:bdr w:val="none" w:sz="0" w:space="0" w:color="auto"/>
          <w:lang w:eastAsia="es-MX"/>
        </w:rPr>
        <w:t>6</w:t>
      </w:r>
      <w:r w:rsidRPr="007F22E0">
        <w:rPr>
          <w:rFonts w:ascii="Century Gothic" w:eastAsia="Times New Roman" w:hAnsi="Century Gothic"/>
          <w:b/>
          <w:bCs/>
          <w:sz w:val="22"/>
          <w:szCs w:val="22"/>
          <w:bdr w:val="none" w:sz="0" w:space="0" w:color="auto"/>
          <w:lang w:eastAsia="es-MX"/>
        </w:rPr>
        <w:t>,</w:t>
      </w:r>
      <w:r w:rsidR="002C3ACC" w:rsidRPr="007F22E0">
        <w:rPr>
          <w:rFonts w:ascii="Century Gothic" w:eastAsia="Times New Roman" w:hAnsi="Century Gothic"/>
          <w:b/>
          <w:bCs/>
          <w:sz w:val="22"/>
          <w:szCs w:val="22"/>
          <w:bdr w:val="none" w:sz="0" w:space="0" w:color="auto"/>
          <w:lang w:eastAsia="es-MX"/>
        </w:rPr>
        <w:t>812</w:t>
      </w:r>
      <w:r w:rsidRPr="007F22E0">
        <w:rPr>
          <w:rFonts w:ascii="Century Gothic" w:eastAsia="Times New Roman" w:hAnsi="Century Gothic"/>
          <w:b/>
          <w:bCs/>
          <w:sz w:val="22"/>
          <w:szCs w:val="22"/>
          <w:bdr w:val="none" w:sz="0" w:space="0" w:color="auto"/>
          <w:lang w:eastAsia="es-MX"/>
        </w:rPr>
        <w:t>,</w:t>
      </w:r>
      <w:r w:rsidR="002C3ACC" w:rsidRPr="007F22E0">
        <w:rPr>
          <w:rFonts w:ascii="Century Gothic" w:eastAsia="Times New Roman" w:hAnsi="Century Gothic"/>
          <w:b/>
          <w:bCs/>
          <w:sz w:val="22"/>
          <w:szCs w:val="22"/>
          <w:bdr w:val="none" w:sz="0" w:space="0" w:color="auto"/>
          <w:lang w:eastAsia="es-MX"/>
        </w:rPr>
        <w:t>548</w:t>
      </w:r>
      <w:r w:rsidRPr="007F22E0">
        <w:rPr>
          <w:rFonts w:ascii="Century Gothic" w:eastAsia="Times New Roman" w:hAnsi="Century Gothic"/>
          <w:b/>
          <w:bCs/>
          <w:sz w:val="22"/>
          <w:szCs w:val="22"/>
          <w:bdr w:val="none" w:sz="0" w:space="0" w:color="auto"/>
          <w:lang w:eastAsia="es-MX"/>
        </w:rPr>
        <w:t>,</w:t>
      </w:r>
      <w:r w:rsidR="002C3ACC" w:rsidRPr="007F22E0">
        <w:rPr>
          <w:rFonts w:ascii="Century Gothic" w:eastAsia="Times New Roman" w:hAnsi="Century Gothic"/>
          <w:b/>
          <w:bCs/>
          <w:sz w:val="22"/>
          <w:szCs w:val="22"/>
          <w:bdr w:val="none" w:sz="0" w:space="0" w:color="auto"/>
          <w:lang w:eastAsia="es-MX"/>
        </w:rPr>
        <w:t>82</w:t>
      </w:r>
      <w:r w:rsidR="00A83AEE" w:rsidRPr="007F22E0">
        <w:rPr>
          <w:rFonts w:ascii="Century Gothic" w:eastAsia="Times New Roman" w:hAnsi="Century Gothic"/>
          <w:b/>
          <w:bCs/>
          <w:sz w:val="22"/>
          <w:szCs w:val="22"/>
          <w:bdr w:val="none" w:sz="0" w:space="0" w:color="auto"/>
          <w:lang w:eastAsia="es-MX"/>
        </w:rPr>
        <w:t>2</w:t>
      </w:r>
      <w:r w:rsidRPr="007F22E0">
        <w:rPr>
          <w:rFonts w:ascii="Century Gothic" w:hAnsi="Century Gothic" w:cs="Arial Unicode MS"/>
          <w:b/>
          <w:sz w:val="22"/>
          <w:szCs w:val="22"/>
          <w:u w:color="000000"/>
          <w:lang w:eastAsia="es-ES"/>
        </w:rPr>
        <w:t>.00</w:t>
      </w:r>
      <w:r w:rsidRPr="007F22E0">
        <w:rPr>
          <w:rFonts w:ascii="Century Gothic" w:hAnsi="Century Gothic" w:cs="Arial Unicode MS"/>
          <w:sz w:val="22"/>
          <w:szCs w:val="22"/>
          <w:u w:color="000000"/>
          <w:lang w:eastAsia="es-ES"/>
        </w:rPr>
        <w:t xml:space="preserve"> (treinta y</w:t>
      </w:r>
      <w:r w:rsidR="002C3ACC" w:rsidRPr="007F22E0">
        <w:rPr>
          <w:rFonts w:ascii="Century Gothic" w:hAnsi="Century Gothic" w:cs="Arial Unicode MS"/>
          <w:sz w:val="22"/>
          <w:szCs w:val="22"/>
          <w:u w:color="000000"/>
          <w:lang w:eastAsia="es-ES"/>
        </w:rPr>
        <w:t xml:space="preserve"> seis mil ochocientos doce</w:t>
      </w:r>
      <w:r w:rsidRPr="007F22E0">
        <w:rPr>
          <w:rFonts w:ascii="Century Gothic" w:hAnsi="Century Gothic" w:cs="Arial Unicode MS"/>
          <w:sz w:val="22"/>
          <w:szCs w:val="22"/>
          <w:u w:color="000000"/>
          <w:lang w:eastAsia="es-ES"/>
        </w:rPr>
        <w:t xml:space="preserve"> millones</w:t>
      </w:r>
      <w:r w:rsidR="0091223B" w:rsidRPr="007F22E0">
        <w:rPr>
          <w:rFonts w:ascii="Century Gothic" w:hAnsi="Century Gothic" w:cs="Arial Unicode MS"/>
          <w:sz w:val="22"/>
          <w:szCs w:val="22"/>
          <w:u w:color="000000"/>
          <w:lang w:eastAsia="es-ES"/>
        </w:rPr>
        <w:t>,</w:t>
      </w:r>
      <w:r w:rsidRPr="007F22E0">
        <w:rPr>
          <w:rFonts w:ascii="Century Gothic" w:hAnsi="Century Gothic" w:cs="Arial Unicode MS"/>
          <w:sz w:val="22"/>
          <w:szCs w:val="22"/>
          <w:u w:color="000000"/>
          <w:lang w:eastAsia="es-ES"/>
        </w:rPr>
        <w:t xml:space="preserve"> </w:t>
      </w:r>
      <w:r w:rsidR="002C3ACC" w:rsidRPr="007F22E0">
        <w:rPr>
          <w:rFonts w:ascii="Century Gothic" w:hAnsi="Century Gothic" w:cs="Arial Unicode MS"/>
          <w:sz w:val="22"/>
          <w:szCs w:val="22"/>
          <w:u w:color="000000"/>
          <w:lang w:eastAsia="es-ES"/>
        </w:rPr>
        <w:t>quinientos cuarenta y ocho</w:t>
      </w:r>
      <w:r w:rsidRPr="007F22E0">
        <w:rPr>
          <w:rFonts w:ascii="Century Gothic" w:hAnsi="Century Gothic" w:cs="Arial Unicode MS"/>
          <w:sz w:val="22"/>
          <w:szCs w:val="22"/>
          <w:u w:color="000000"/>
          <w:lang w:eastAsia="es-ES"/>
        </w:rPr>
        <w:t xml:space="preserve"> mil </w:t>
      </w:r>
      <w:r w:rsidR="002C3ACC" w:rsidRPr="007F22E0">
        <w:rPr>
          <w:rFonts w:ascii="Century Gothic" w:hAnsi="Century Gothic" w:cs="Arial Unicode MS"/>
          <w:sz w:val="22"/>
          <w:szCs w:val="22"/>
          <w:u w:color="000000"/>
          <w:lang w:eastAsia="es-ES"/>
        </w:rPr>
        <w:t xml:space="preserve">ochocientos </w:t>
      </w:r>
      <w:r w:rsidR="00A83AEE" w:rsidRPr="007F22E0">
        <w:rPr>
          <w:rFonts w:ascii="Century Gothic" w:hAnsi="Century Gothic" w:cs="Arial Unicode MS"/>
          <w:sz w:val="22"/>
          <w:szCs w:val="22"/>
          <w:u w:color="000000"/>
          <w:lang w:eastAsia="es-ES"/>
        </w:rPr>
        <w:t>veintidós</w:t>
      </w:r>
      <w:r w:rsidR="002C3ACC" w:rsidRPr="007F22E0">
        <w:rPr>
          <w:rFonts w:ascii="Century Gothic" w:hAnsi="Century Gothic" w:cs="Arial Unicode MS"/>
          <w:sz w:val="22"/>
          <w:szCs w:val="22"/>
          <w:u w:color="000000"/>
          <w:lang w:eastAsia="es-ES"/>
        </w:rPr>
        <w:t xml:space="preserve"> </w:t>
      </w:r>
      <w:r w:rsidRPr="007F22E0">
        <w:rPr>
          <w:rFonts w:ascii="Century Gothic" w:hAnsi="Century Gothic" w:cs="Arial Unicode MS"/>
          <w:sz w:val="22"/>
          <w:szCs w:val="22"/>
          <w:u w:color="000000"/>
          <w:lang w:eastAsia="es-ES"/>
        </w:rPr>
        <w:t>pesos 00/100 M.N.) y corresponde al total de los ingresos previstos</w:t>
      </w:r>
      <w:r w:rsidR="0091223B" w:rsidRPr="007F22E0">
        <w:rPr>
          <w:rFonts w:ascii="Century Gothic" w:hAnsi="Century Gothic" w:cs="Arial Unicode MS"/>
          <w:sz w:val="22"/>
          <w:szCs w:val="22"/>
          <w:u w:color="000000"/>
          <w:lang w:eastAsia="es-ES"/>
        </w:rPr>
        <w:t xml:space="preserve"> y estimados</w:t>
      </w:r>
      <w:r w:rsidRPr="007F22E0">
        <w:rPr>
          <w:rFonts w:ascii="Century Gothic" w:hAnsi="Century Gothic" w:cs="Arial Unicode MS"/>
          <w:sz w:val="22"/>
          <w:szCs w:val="22"/>
          <w:u w:color="000000"/>
          <w:lang w:eastAsia="es-ES"/>
        </w:rPr>
        <w:t xml:space="preserve"> en la Ley de Ingresos del Estado de Zacatecas para el Ejercicio Fiscal </w:t>
      </w:r>
      <w:r w:rsidR="00282CC4" w:rsidRPr="007F22E0">
        <w:rPr>
          <w:rFonts w:ascii="Century Gothic" w:hAnsi="Century Gothic" w:cs="Arial Unicode MS"/>
          <w:sz w:val="22"/>
          <w:szCs w:val="22"/>
          <w:u w:color="000000"/>
          <w:lang w:eastAsia="es-ES"/>
        </w:rPr>
        <w:t>2023</w:t>
      </w:r>
      <w:r w:rsidRPr="007F22E0">
        <w:rPr>
          <w:rFonts w:ascii="Century Gothic" w:hAnsi="Century Gothic" w:cs="Arial Unicode MS"/>
          <w:sz w:val="22"/>
          <w:szCs w:val="22"/>
          <w:u w:color="000000"/>
          <w:lang w:eastAsia="es-ES"/>
        </w:rPr>
        <w:t>.</w:t>
      </w:r>
    </w:p>
    <w:p w14:paraId="5FE82917" w14:textId="42A8E298" w:rsidR="009830CF" w:rsidRDefault="00AE7F9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El gasto previsto en este Presupuesto se </w:t>
      </w:r>
      <w:r w:rsidR="009830CF" w:rsidRPr="007F22E0">
        <w:rPr>
          <w:rFonts w:ascii="Century Gothic" w:eastAsia="Arial Unicode MS" w:hAnsi="Century Gothic" w:cs="Arial Unicode MS"/>
          <w:color w:val="auto"/>
          <w:sz w:val="22"/>
          <w:szCs w:val="22"/>
          <w:u w:color="000000"/>
          <w:lang w:val="es-MX"/>
        </w:rPr>
        <w:t>distribuye de la siguiente manera:</w:t>
      </w:r>
    </w:p>
    <w:p w14:paraId="6409BE34" w14:textId="77777777" w:rsidR="00E723DA" w:rsidRDefault="00E723DA" w:rsidP="005246A1">
      <w:pPr>
        <w:pStyle w:val="CuerpoA"/>
        <w:spacing w:after="240" w:line="276" w:lineRule="auto"/>
        <w:jc w:val="both"/>
        <w:rPr>
          <w:rFonts w:ascii="Century Gothic" w:eastAsia="Arial Unicode MS" w:hAnsi="Century Gothic" w:cs="Arial Unicode MS"/>
          <w:color w:val="auto"/>
          <w:sz w:val="22"/>
          <w:szCs w:val="22"/>
          <w:u w:color="000000"/>
          <w:lang w:val="es-MX"/>
        </w:rPr>
      </w:pPr>
    </w:p>
    <w:tbl>
      <w:tblPr>
        <w:tblW w:w="9433" w:type="dxa"/>
        <w:tblCellMar>
          <w:left w:w="70" w:type="dxa"/>
          <w:right w:w="70" w:type="dxa"/>
        </w:tblCellMar>
        <w:tblLook w:val="04A0" w:firstRow="1" w:lastRow="0" w:firstColumn="1" w:lastColumn="0" w:noHBand="0" w:noVBand="1"/>
      </w:tblPr>
      <w:tblGrid>
        <w:gridCol w:w="1279"/>
        <w:gridCol w:w="2400"/>
        <w:gridCol w:w="1768"/>
        <w:gridCol w:w="3986"/>
      </w:tblGrid>
      <w:tr w:rsidR="000750E5" w:rsidRPr="007F22E0" w14:paraId="69C33187" w14:textId="77777777" w:rsidTr="007F264A">
        <w:trPr>
          <w:trHeight w:val="306"/>
        </w:trPr>
        <w:tc>
          <w:tcPr>
            <w:tcW w:w="1279" w:type="dxa"/>
            <w:tcBorders>
              <w:top w:val="single" w:sz="12" w:space="0" w:color="632423"/>
              <w:left w:val="nil"/>
              <w:bottom w:val="single" w:sz="12" w:space="0" w:color="632423"/>
              <w:right w:val="nil"/>
            </w:tcBorders>
            <w:shd w:val="clear" w:color="auto" w:fill="auto"/>
            <w:noWrap/>
            <w:hideMark/>
          </w:tcPr>
          <w:p w14:paraId="08475CE7" w14:textId="77777777" w:rsidR="00A83AEE" w:rsidRPr="007F22E0" w:rsidRDefault="00A83AEE" w:rsidP="000750E5">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sz w:val="22"/>
                <w:szCs w:val="22"/>
                <w:bdr w:val="none" w:sz="0" w:space="0" w:color="auto"/>
                <w:lang w:eastAsia="es-MX"/>
              </w:rPr>
            </w:pPr>
            <w:bookmarkStart w:id="1" w:name="RANGE!P9"/>
            <w:r w:rsidRPr="007F22E0">
              <w:rPr>
                <w:rFonts w:ascii="Century Gothic" w:eastAsia="Times New Roman" w:hAnsi="Century Gothic" w:cs="Calibri"/>
                <w:b/>
                <w:bCs/>
                <w:sz w:val="22"/>
                <w:szCs w:val="22"/>
                <w:bdr w:val="none" w:sz="0" w:space="0" w:color="auto"/>
                <w:lang w:eastAsia="es-MX"/>
              </w:rPr>
              <w:lastRenderedPageBreak/>
              <w:t>Concepto</w:t>
            </w:r>
            <w:bookmarkEnd w:id="1"/>
          </w:p>
        </w:tc>
        <w:tc>
          <w:tcPr>
            <w:tcW w:w="2400" w:type="dxa"/>
            <w:tcBorders>
              <w:top w:val="single" w:sz="12" w:space="0" w:color="632423"/>
              <w:left w:val="nil"/>
              <w:bottom w:val="single" w:sz="12" w:space="0" w:color="632423"/>
              <w:right w:val="nil"/>
            </w:tcBorders>
            <w:shd w:val="clear" w:color="auto" w:fill="auto"/>
            <w:noWrap/>
            <w:hideMark/>
          </w:tcPr>
          <w:p w14:paraId="34C3D107" w14:textId="6DD81513" w:rsidR="00A83AEE" w:rsidRPr="007F22E0" w:rsidRDefault="00A83AEE" w:rsidP="000750E5">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center"/>
              <w:rPr>
                <w:rFonts w:ascii="Century Gothic" w:eastAsia="Times New Roman" w:hAnsi="Century Gothic" w:cs="Calibri"/>
                <w:b/>
                <w:bCs/>
                <w:sz w:val="22"/>
                <w:szCs w:val="22"/>
                <w:bdr w:val="none" w:sz="0" w:space="0" w:color="auto"/>
                <w:lang w:eastAsia="es-MX"/>
              </w:rPr>
            </w:pPr>
          </w:p>
        </w:tc>
        <w:tc>
          <w:tcPr>
            <w:tcW w:w="5754" w:type="dxa"/>
            <w:gridSpan w:val="2"/>
            <w:tcBorders>
              <w:top w:val="single" w:sz="12" w:space="0" w:color="632423"/>
              <w:left w:val="nil"/>
              <w:bottom w:val="single" w:sz="12" w:space="0" w:color="632423"/>
              <w:right w:val="nil"/>
            </w:tcBorders>
            <w:shd w:val="clear" w:color="auto" w:fill="auto"/>
            <w:noWrap/>
            <w:hideMark/>
          </w:tcPr>
          <w:p w14:paraId="5736BB7B" w14:textId="362FF55E" w:rsidR="00A83AEE" w:rsidRPr="007F22E0" w:rsidRDefault="00A83AEE" w:rsidP="000750E5">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Asignación Presupuestal</w:t>
            </w:r>
          </w:p>
        </w:tc>
      </w:tr>
      <w:tr w:rsidR="000750E5" w:rsidRPr="007F22E0" w14:paraId="35884DF2" w14:textId="77777777" w:rsidTr="007F264A">
        <w:trPr>
          <w:trHeight w:val="20"/>
        </w:trPr>
        <w:tc>
          <w:tcPr>
            <w:tcW w:w="3679" w:type="dxa"/>
            <w:gridSpan w:val="2"/>
            <w:tcBorders>
              <w:top w:val="single" w:sz="12" w:space="0" w:color="632423"/>
              <w:left w:val="nil"/>
              <w:bottom w:val="nil"/>
              <w:right w:val="nil"/>
            </w:tcBorders>
            <w:shd w:val="clear" w:color="auto" w:fill="auto"/>
            <w:noWrap/>
            <w:vAlign w:val="center"/>
            <w:hideMark/>
          </w:tcPr>
          <w:p w14:paraId="004FEBB4"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I. Poder Legislativo</w:t>
            </w:r>
          </w:p>
        </w:tc>
        <w:tc>
          <w:tcPr>
            <w:tcW w:w="1767" w:type="dxa"/>
            <w:tcBorders>
              <w:top w:val="nil"/>
              <w:left w:val="nil"/>
              <w:bottom w:val="nil"/>
              <w:right w:val="nil"/>
            </w:tcBorders>
            <w:shd w:val="clear" w:color="auto" w:fill="auto"/>
            <w:noWrap/>
            <w:hideMark/>
          </w:tcPr>
          <w:p w14:paraId="1511FBD6"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sz w:val="22"/>
                <w:szCs w:val="22"/>
                <w:bdr w:val="none" w:sz="0" w:space="0" w:color="auto"/>
                <w:lang w:eastAsia="es-MX"/>
              </w:rPr>
            </w:pPr>
          </w:p>
        </w:tc>
        <w:tc>
          <w:tcPr>
            <w:tcW w:w="3986" w:type="dxa"/>
            <w:tcBorders>
              <w:top w:val="nil"/>
              <w:left w:val="nil"/>
              <w:bottom w:val="nil"/>
              <w:right w:val="nil"/>
            </w:tcBorders>
            <w:shd w:val="clear" w:color="auto" w:fill="auto"/>
            <w:noWrap/>
            <w:hideMark/>
          </w:tcPr>
          <w:p w14:paraId="6DF6F0FF" w14:textId="1396DDE6"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43</w:t>
            </w:r>
            <w:r w:rsidR="007F264A">
              <w:rPr>
                <w:rFonts w:ascii="Century Gothic" w:eastAsia="Times New Roman" w:hAnsi="Century Gothic" w:cs="Calibri"/>
                <w:b/>
                <w:bCs/>
                <w:sz w:val="22"/>
                <w:szCs w:val="22"/>
                <w:bdr w:val="none" w:sz="0" w:space="0" w:color="auto"/>
                <w:lang w:eastAsia="es-MX"/>
              </w:rPr>
              <w:t>0</w:t>
            </w:r>
            <w:r w:rsidRPr="007F22E0">
              <w:rPr>
                <w:rFonts w:ascii="Century Gothic" w:eastAsia="Times New Roman" w:hAnsi="Century Gothic" w:cs="Calibri"/>
                <w:b/>
                <w:bCs/>
                <w:sz w:val="22"/>
                <w:szCs w:val="22"/>
                <w:bdr w:val="none" w:sz="0" w:space="0" w:color="auto"/>
                <w:lang w:eastAsia="es-MX"/>
              </w:rPr>
              <w:t>,724,534.00</w:t>
            </w:r>
          </w:p>
        </w:tc>
      </w:tr>
      <w:tr w:rsidR="000750E5" w:rsidRPr="007F22E0" w14:paraId="6B0454ED" w14:textId="77777777" w:rsidTr="007F264A">
        <w:trPr>
          <w:trHeight w:val="20"/>
        </w:trPr>
        <w:tc>
          <w:tcPr>
            <w:tcW w:w="3679" w:type="dxa"/>
            <w:gridSpan w:val="2"/>
            <w:tcBorders>
              <w:top w:val="nil"/>
              <w:left w:val="nil"/>
              <w:bottom w:val="nil"/>
              <w:right w:val="nil"/>
            </w:tcBorders>
            <w:shd w:val="clear" w:color="auto" w:fill="auto"/>
            <w:noWrap/>
            <w:vAlign w:val="center"/>
            <w:hideMark/>
          </w:tcPr>
          <w:p w14:paraId="49230AC4"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II. Poder Judicial</w:t>
            </w:r>
          </w:p>
        </w:tc>
        <w:tc>
          <w:tcPr>
            <w:tcW w:w="1767" w:type="dxa"/>
            <w:tcBorders>
              <w:top w:val="nil"/>
              <w:left w:val="nil"/>
              <w:bottom w:val="nil"/>
              <w:right w:val="nil"/>
            </w:tcBorders>
            <w:shd w:val="clear" w:color="auto" w:fill="auto"/>
            <w:noWrap/>
            <w:hideMark/>
          </w:tcPr>
          <w:p w14:paraId="6060D07A"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sz w:val="22"/>
                <w:szCs w:val="22"/>
                <w:bdr w:val="none" w:sz="0" w:space="0" w:color="auto"/>
                <w:lang w:eastAsia="es-MX"/>
              </w:rPr>
            </w:pPr>
          </w:p>
        </w:tc>
        <w:tc>
          <w:tcPr>
            <w:tcW w:w="3986" w:type="dxa"/>
            <w:tcBorders>
              <w:top w:val="nil"/>
              <w:left w:val="nil"/>
              <w:bottom w:val="nil"/>
              <w:right w:val="nil"/>
            </w:tcBorders>
            <w:shd w:val="clear" w:color="auto" w:fill="auto"/>
            <w:noWrap/>
            <w:hideMark/>
          </w:tcPr>
          <w:p w14:paraId="7D2AB8E6"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605,114,643.00</w:t>
            </w:r>
          </w:p>
        </w:tc>
      </w:tr>
      <w:tr w:rsidR="000750E5" w:rsidRPr="007F22E0" w14:paraId="040CD841" w14:textId="77777777" w:rsidTr="007F264A">
        <w:trPr>
          <w:trHeight w:val="20"/>
        </w:trPr>
        <w:tc>
          <w:tcPr>
            <w:tcW w:w="5447" w:type="dxa"/>
            <w:gridSpan w:val="3"/>
            <w:tcBorders>
              <w:top w:val="nil"/>
              <w:left w:val="nil"/>
              <w:bottom w:val="nil"/>
              <w:right w:val="nil"/>
            </w:tcBorders>
            <w:shd w:val="clear" w:color="auto" w:fill="auto"/>
            <w:noWrap/>
            <w:vAlign w:val="center"/>
            <w:hideMark/>
          </w:tcPr>
          <w:p w14:paraId="203AEE3A"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III. Órganos Autónomos</w:t>
            </w:r>
          </w:p>
        </w:tc>
        <w:tc>
          <w:tcPr>
            <w:tcW w:w="3986" w:type="dxa"/>
            <w:tcBorders>
              <w:top w:val="nil"/>
              <w:left w:val="nil"/>
              <w:bottom w:val="nil"/>
              <w:right w:val="nil"/>
            </w:tcBorders>
            <w:shd w:val="clear" w:color="auto" w:fill="auto"/>
            <w:noWrap/>
            <w:hideMark/>
          </w:tcPr>
          <w:p w14:paraId="0FD1F0BA" w14:textId="2A2B8C19"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3,</w:t>
            </w:r>
            <w:r w:rsidR="007F264A">
              <w:rPr>
                <w:rFonts w:ascii="Century Gothic" w:eastAsia="Times New Roman" w:hAnsi="Century Gothic" w:cs="Calibri"/>
                <w:b/>
                <w:bCs/>
                <w:sz w:val="22"/>
                <w:szCs w:val="22"/>
                <w:bdr w:val="none" w:sz="0" w:space="0" w:color="auto"/>
                <w:lang w:eastAsia="es-MX"/>
              </w:rPr>
              <w:t>387</w:t>
            </w:r>
            <w:r w:rsidRPr="007F22E0">
              <w:rPr>
                <w:rFonts w:ascii="Century Gothic" w:eastAsia="Times New Roman" w:hAnsi="Century Gothic" w:cs="Calibri"/>
                <w:b/>
                <w:bCs/>
                <w:sz w:val="22"/>
                <w:szCs w:val="22"/>
                <w:bdr w:val="none" w:sz="0" w:space="0" w:color="auto"/>
                <w:lang w:eastAsia="es-MX"/>
              </w:rPr>
              <w:t>,456,135.00</w:t>
            </w:r>
          </w:p>
        </w:tc>
      </w:tr>
      <w:tr w:rsidR="000750E5" w:rsidRPr="007F22E0" w14:paraId="6C8774EB" w14:textId="77777777" w:rsidTr="007F264A">
        <w:trPr>
          <w:trHeight w:val="20"/>
        </w:trPr>
        <w:tc>
          <w:tcPr>
            <w:tcW w:w="3679" w:type="dxa"/>
            <w:gridSpan w:val="2"/>
            <w:tcBorders>
              <w:top w:val="nil"/>
              <w:left w:val="nil"/>
              <w:bottom w:val="nil"/>
              <w:right w:val="nil"/>
            </w:tcBorders>
            <w:shd w:val="clear" w:color="auto" w:fill="auto"/>
            <w:noWrap/>
            <w:vAlign w:val="center"/>
            <w:hideMark/>
          </w:tcPr>
          <w:p w14:paraId="7BD0F06E"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IV. Poder Ejecutivo</w:t>
            </w:r>
          </w:p>
        </w:tc>
        <w:tc>
          <w:tcPr>
            <w:tcW w:w="1767" w:type="dxa"/>
            <w:tcBorders>
              <w:top w:val="nil"/>
              <w:left w:val="nil"/>
              <w:bottom w:val="nil"/>
              <w:right w:val="nil"/>
            </w:tcBorders>
            <w:shd w:val="clear" w:color="auto" w:fill="auto"/>
            <w:noWrap/>
            <w:hideMark/>
          </w:tcPr>
          <w:p w14:paraId="19A49C5B"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sz w:val="22"/>
                <w:szCs w:val="22"/>
                <w:bdr w:val="none" w:sz="0" w:space="0" w:color="auto"/>
                <w:lang w:eastAsia="es-MX"/>
              </w:rPr>
            </w:pPr>
          </w:p>
        </w:tc>
        <w:tc>
          <w:tcPr>
            <w:tcW w:w="3986" w:type="dxa"/>
            <w:tcBorders>
              <w:top w:val="nil"/>
              <w:left w:val="nil"/>
              <w:bottom w:val="nil"/>
              <w:right w:val="nil"/>
            </w:tcBorders>
            <w:shd w:val="clear" w:color="auto" w:fill="auto"/>
            <w:noWrap/>
            <w:hideMark/>
          </w:tcPr>
          <w:p w14:paraId="5B0F1437" w14:textId="063A78CD"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25,</w:t>
            </w:r>
            <w:r w:rsidR="007F264A">
              <w:rPr>
                <w:rFonts w:ascii="Century Gothic" w:eastAsia="Times New Roman" w:hAnsi="Century Gothic" w:cs="Calibri"/>
                <w:b/>
                <w:bCs/>
                <w:sz w:val="22"/>
                <w:szCs w:val="22"/>
                <w:bdr w:val="none" w:sz="0" w:space="0" w:color="auto"/>
                <w:lang w:eastAsia="es-MX"/>
              </w:rPr>
              <w:t>927</w:t>
            </w:r>
            <w:r w:rsidRPr="007F22E0">
              <w:rPr>
                <w:rFonts w:ascii="Century Gothic" w:eastAsia="Times New Roman" w:hAnsi="Century Gothic" w:cs="Calibri"/>
                <w:b/>
                <w:bCs/>
                <w:sz w:val="22"/>
                <w:szCs w:val="22"/>
                <w:bdr w:val="none" w:sz="0" w:space="0" w:color="auto"/>
                <w:lang w:eastAsia="es-MX"/>
              </w:rPr>
              <w:t>,626,331.00</w:t>
            </w:r>
          </w:p>
        </w:tc>
      </w:tr>
      <w:tr w:rsidR="000750E5" w:rsidRPr="007F22E0" w14:paraId="0B83EA81" w14:textId="77777777" w:rsidTr="007F264A">
        <w:trPr>
          <w:trHeight w:val="20"/>
        </w:trPr>
        <w:tc>
          <w:tcPr>
            <w:tcW w:w="5447" w:type="dxa"/>
            <w:gridSpan w:val="3"/>
            <w:tcBorders>
              <w:top w:val="nil"/>
              <w:left w:val="nil"/>
              <w:bottom w:val="nil"/>
              <w:right w:val="nil"/>
            </w:tcBorders>
            <w:shd w:val="clear" w:color="auto" w:fill="auto"/>
            <w:noWrap/>
            <w:vAlign w:val="center"/>
            <w:hideMark/>
          </w:tcPr>
          <w:p w14:paraId="239D4DA4"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sz w:val="22"/>
                <w:szCs w:val="22"/>
                <w:bdr w:val="none" w:sz="0" w:space="0" w:color="auto"/>
                <w:lang w:eastAsia="es-MX"/>
              </w:rPr>
            </w:pPr>
            <w:r w:rsidRPr="007F22E0">
              <w:rPr>
                <w:rFonts w:ascii="Century Gothic" w:eastAsia="Times New Roman" w:hAnsi="Century Gothic" w:cs="Calibri"/>
                <w:sz w:val="22"/>
                <w:szCs w:val="22"/>
                <w:bdr w:val="none" w:sz="0" w:space="0" w:color="auto"/>
                <w:lang w:eastAsia="es-MX"/>
              </w:rPr>
              <w:t>a) Gasto Programable</w:t>
            </w:r>
          </w:p>
        </w:tc>
        <w:tc>
          <w:tcPr>
            <w:tcW w:w="3986" w:type="dxa"/>
            <w:tcBorders>
              <w:top w:val="nil"/>
              <w:left w:val="nil"/>
              <w:bottom w:val="nil"/>
              <w:right w:val="nil"/>
            </w:tcBorders>
            <w:shd w:val="clear" w:color="auto" w:fill="auto"/>
            <w:noWrap/>
            <w:hideMark/>
          </w:tcPr>
          <w:p w14:paraId="64B84034"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sz w:val="22"/>
                <w:szCs w:val="22"/>
                <w:bdr w:val="none" w:sz="0" w:space="0" w:color="auto"/>
                <w:lang w:eastAsia="es-MX"/>
              </w:rPr>
            </w:pPr>
            <w:r w:rsidRPr="007F22E0">
              <w:rPr>
                <w:rFonts w:ascii="Century Gothic" w:eastAsia="Times New Roman" w:hAnsi="Century Gothic" w:cs="Calibri"/>
                <w:sz w:val="22"/>
                <w:szCs w:val="22"/>
                <w:bdr w:val="none" w:sz="0" w:space="0" w:color="auto"/>
                <w:lang w:eastAsia="es-MX"/>
              </w:rPr>
              <w:t>23,461,448,428.00</w:t>
            </w:r>
          </w:p>
        </w:tc>
      </w:tr>
      <w:tr w:rsidR="000750E5" w:rsidRPr="007F22E0" w14:paraId="6287EADD" w14:textId="77777777" w:rsidTr="007F264A">
        <w:trPr>
          <w:trHeight w:val="20"/>
        </w:trPr>
        <w:tc>
          <w:tcPr>
            <w:tcW w:w="5447" w:type="dxa"/>
            <w:gridSpan w:val="3"/>
            <w:tcBorders>
              <w:top w:val="nil"/>
              <w:left w:val="nil"/>
              <w:bottom w:val="nil"/>
              <w:right w:val="nil"/>
            </w:tcBorders>
            <w:shd w:val="clear" w:color="auto" w:fill="auto"/>
            <w:noWrap/>
            <w:vAlign w:val="center"/>
            <w:hideMark/>
          </w:tcPr>
          <w:p w14:paraId="5EC801A5"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sz w:val="22"/>
                <w:szCs w:val="22"/>
                <w:bdr w:val="none" w:sz="0" w:space="0" w:color="auto"/>
                <w:lang w:eastAsia="es-MX"/>
              </w:rPr>
            </w:pPr>
            <w:r w:rsidRPr="007F22E0">
              <w:rPr>
                <w:rFonts w:ascii="Century Gothic" w:eastAsia="Times New Roman" w:hAnsi="Century Gothic" w:cs="Calibri"/>
                <w:sz w:val="22"/>
                <w:szCs w:val="22"/>
                <w:bdr w:val="none" w:sz="0" w:space="0" w:color="auto"/>
                <w:lang w:eastAsia="es-MX"/>
              </w:rPr>
              <w:t>b) Gasto No Programable</w:t>
            </w:r>
          </w:p>
        </w:tc>
        <w:tc>
          <w:tcPr>
            <w:tcW w:w="3986" w:type="dxa"/>
            <w:tcBorders>
              <w:top w:val="nil"/>
              <w:left w:val="nil"/>
              <w:bottom w:val="nil"/>
              <w:right w:val="nil"/>
            </w:tcBorders>
            <w:shd w:val="clear" w:color="auto" w:fill="auto"/>
            <w:noWrap/>
            <w:hideMark/>
          </w:tcPr>
          <w:p w14:paraId="39F40C48" w14:textId="182E34E1"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sz w:val="22"/>
                <w:szCs w:val="22"/>
                <w:bdr w:val="none" w:sz="0" w:space="0" w:color="auto"/>
                <w:lang w:eastAsia="es-MX"/>
              </w:rPr>
            </w:pPr>
            <w:r w:rsidRPr="007F22E0">
              <w:rPr>
                <w:rFonts w:ascii="Century Gothic" w:eastAsia="Times New Roman" w:hAnsi="Century Gothic" w:cs="Calibri"/>
                <w:sz w:val="22"/>
                <w:szCs w:val="22"/>
                <w:bdr w:val="none" w:sz="0" w:space="0" w:color="auto"/>
                <w:lang w:eastAsia="es-MX"/>
              </w:rPr>
              <w:t>2,</w:t>
            </w:r>
            <w:r w:rsidR="007F264A">
              <w:rPr>
                <w:rFonts w:ascii="Century Gothic" w:eastAsia="Times New Roman" w:hAnsi="Century Gothic" w:cs="Calibri"/>
                <w:sz w:val="22"/>
                <w:szCs w:val="22"/>
                <w:bdr w:val="none" w:sz="0" w:space="0" w:color="auto"/>
                <w:lang w:eastAsia="es-MX"/>
              </w:rPr>
              <w:t>466</w:t>
            </w:r>
            <w:r w:rsidRPr="007F22E0">
              <w:rPr>
                <w:rFonts w:ascii="Century Gothic" w:eastAsia="Times New Roman" w:hAnsi="Century Gothic" w:cs="Calibri"/>
                <w:sz w:val="22"/>
                <w:szCs w:val="22"/>
                <w:bdr w:val="none" w:sz="0" w:space="0" w:color="auto"/>
                <w:lang w:eastAsia="es-MX"/>
              </w:rPr>
              <w:t>,177,903.00</w:t>
            </w:r>
          </w:p>
        </w:tc>
      </w:tr>
      <w:tr w:rsidR="000750E5" w:rsidRPr="007F22E0" w14:paraId="638EA8D3" w14:textId="77777777" w:rsidTr="007F264A">
        <w:trPr>
          <w:trHeight w:val="20"/>
        </w:trPr>
        <w:tc>
          <w:tcPr>
            <w:tcW w:w="1279" w:type="dxa"/>
            <w:tcBorders>
              <w:top w:val="nil"/>
              <w:left w:val="nil"/>
              <w:bottom w:val="nil"/>
              <w:right w:val="nil"/>
            </w:tcBorders>
            <w:shd w:val="clear" w:color="auto" w:fill="auto"/>
            <w:noWrap/>
            <w:hideMark/>
          </w:tcPr>
          <w:p w14:paraId="134A0FC8"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sz w:val="22"/>
                <w:szCs w:val="22"/>
                <w:bdr w:val="none" w:sz="0" w:space="0" w:color="auto"/>
                <w:lang w:eastAsia="es-MX"/>
              </w:rPr>
            </w:pPr>
          </w:p>
        </w:tc>
        <w:tc>
          <w:tcPr>
            <w:tcW w:w="4168" w:type="dxa"/>
            <w:gridSpan w:val="2"/>
            <w:tcBorders>
              <w:top w:val="nil"/>
              <w:left w:val="nil"/>
              <w:bottom w:val="nil"/>
              <w:right w:val="nil"/>
            </w:tcBorders>
            <w:shd w:val="clear" w:color="auto" w:fill="auto"/>
            <w:noWrap/>
            <w:vAlign w:val="center"/>
            <w:hideMark/>
          </w:tcPr>
          <w:p w14:paraId="1B4C29ED"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i/>
                <w:iCs/>
                <w:sz w:val="22"/>
                <w:szCs w:val="22"/>
                <w:bdr w:val="none" w:sz="0" w:space="0" w:color="auto"/>
                <w:lang w:eastAsia="es-MX"/>
              </w:rPr>
            </w:pPr>
            <w:r w:rsidRPr="007F22E0">
              <w:rPr>
                <w:rFonts w:ascii="Century Gothic" w:eastAsia="Times New Roman" w:hAnsi="Century Gothic" w:cs="Calibri"/>
                <w:i/>
                <w:iCs/>
                <w:sz w:val="22"/>
                <w:szCs w:val="22"/>
                <w:bdr w:val="none" w:sz="0" w:space="0" w:color="auto"/>
                <w:lang w:eastAsia="es-MX"/>
              </w:rPr>
              <w:t>1. Inversiones Financieras</w:t>
            </w:r>
          </w:p>
        </w:tc>
        <w:tc>
          <w:tcPr>
            <w:tcW w:w="3986" w:type="dxa"/>
            <w:tcBorders>
              <w:top w:val="nil"/>
              <w:left w:val="nil"/>
              <w:bottom w:val="nil"/>
              <w:right w:val="nil"/>
            </w:tcBorders>
            <w:shd w:val="clear" w:color="auto" w:fill="auto"/>
            <w:noWrap/>
            <w:hideMark/>
          </w:tcPr>
          <w:p w14:paraId="53F11A66" w14:textId="45CABD42"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sz w:val="22"/>
                <w:szCs w:val="22"/>
                <w:bdr w:val="none" w:sz="0" w:space="0" w:color="auto"/>
                <w:lang w:eastAsia="es-MX"/>
              </w:rPr>
            </w:pPr>
            <w:r w:rsidRPr="007F22E0">
              <w:rPr>
                <w:rFonts w:ascii="Century Gothic" w:eastAsia="Times New Roman" w:hAnsi="Century Gothic" w:cs="Calibri"/>
                <w:sz w:val="22"/>
                <w:szCs w:val="22"/>
                <w:bdr w:val="none" w:sz="0" w:space="0" w:color="auto"/>
                <w:lang w:eastAsia="es-MX"/>
              </w:rPr>
              <w:t>7</w:t>
            </w:r>
            <w:r w:rsidR="007F264A">
              <w:rPr>
                <w:rFonts w:ascii="Century Gothic" w:eastAsia="Times New Roman" w:hAnsi="Century Gothic" w:cs="Calibri"/>
                <w:sz w:val="22"/>
                <w:szCs w:val="22"/>
                <w:bdr w:val="none" w:sz="0" w:space="0" w:color="auto"/>
                <w:lang w:eastAsia="es-MX"/>
              </w:rPr>
              <w:t>93</w:t>
            </w:r>
            <w:r w:rsidRPr="007F22E0">
              <w:rPr>
                <w:rFonts w:ascii="Century Gothic" w:eastAsia="Times New Roman" w:hAnsi="Century Gothic" w:cs="Calibri"/>
                <w:sz w:val="22"/>
                <w:szCs w:val="22"/>
                <w:bdr w:val="none" w:sz="0" w:space="0" w:color="auto"/>
                <w:lang w:eastAsia="es-MX"/>
              </w:rPr>
              <w:t>,149,943.00</w:t>
            </w:r>
          </w:p>
        </w:tc>
      </w:tr>
      <w:tr w:rsidR="000750E5" w:rsidRPr="007F22E0" w14:paraId="2FE6A8AE" w14:textId="77777777" w:rsidTr="007F264A">
        <w:trPr>
          <w:trHeight w:val="20"/>
        </w:trPr>
        <w:tc>
          <w:tcPr>
            <w:tcW w:w="1279" w:type="dxa"/>
            <w:tcBorders>
              <w:top w:val="nil"/>
              <w:left w:val="nil"/>
              <w:bottom w:val="nil"/>
              <w:right w:val="nil"/>
            </w:tcBorders>
            <w:shd w:val="clear" w:color="auto" w:fill="auto"/>
            <w:noWrap/>
            <w:hideMark/>
          </w:tcPr>
          <w:p w14:paraId="72EF8476"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sz w:val="22"/>
                <w:szCs w:val="22"/>
                <w:bdr w:val="none" w:sz="0" w:space="0" w:color="auto"/>
                <w:lang w:eastAsia="es-MX"/>
              </w:rPr>
            </w:pPr>
          </w:p>
        </w:tc>
        <w:tc>
          <w:tcPr>
            <w:tcW w:w="4168" w:type="dxa"/>
            <w:gridSpan w:val="2"/>
            <w:tcBorders>
              <w:top w:val="nil"/>
              <w:left w:val="nil"/>
              <w:bottom w:val="nil"/>
              <w:right w:val="nil"/>
            </w:tcBorders>
            <w:shd w:val="clear" w:color="auto" w:fill="auto"/>
            <w:noWrap/>
            <w:vAlign w:val="center"/>
            <w:hideMark/>
          </w:tcPr>
          <w:p w14:paraId="69B98C97"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i/>
                <w:iCs/>
                <w:sz w:val="22"/>
                <w:szCs w:val="22"/>
                <w:bdr w:val="none" w:sz="0" w:space="0" w:color="auto"/>
                <w:lang w:eastAsia="es-MX"/>
              </w:rPr>
            </w:pPr>
            <w:r w:rsidRPr="007F22E0">
              <w:rPr>
                <w:rFonts w:ascii="Century Gothic" w:eastAsia="Times New Roman" w:hAnsi="Century Gothic" w:cs="Calibri"/>
                <w:i/>
                <w:iCs/>
                <w:sz w:val="22"/>
                <w:szCs w:val="22"/>
                <w:bdr w:val="none" w:sz="0" w:space="0" w:color="auto"/>
                <w:lang w:eastAsia="es-MX"/>
              </w:rPr>
              <w:t>2. Deuda Pública</w:t>
            </w:r>
          </w:p>
        </w:tc>
        <w:tc>
          <w:tcPr>
            <w:tcW w:w="3986" w:type="dxa"/>
            <w:tcBorders>
              <w:top w:val="nil"/>
              <w:left w:val="nil"/>
              <w:bottom w:val="nil"/>
              <w:right w:val="nil"/>
            </w:tcBorders>
            <w:shd w:val="clear" w:color="auto" w:fill="auto"/>
            <w:noWrap/>
            <w:hideMark/>
          </w:tcPr>
          <w:p w14:paraId="0E536216"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sz w:val="22"/>
                <w:szCs w:val="22"/>
                <w:bdr w:val="none" w:sz="0" w:space="0" w:color="auto"/>
                <w:lang w:eastAsia="es-MX"/>
              </w:rPr>
            </w:pPr>
            <w:r w:rsidRPr="007F22E0">
              <w:rPr>
                <w:rFonts w:ascii="Century Gothic" w:eastAsia="Times New Roman" w:hAnsi="Century Gothic" w:cs="Calibri"/>
                <w:sz w:val="22"/>
                <w:szCs w:val="22"/>
                <w:bdr w:val="none" w:sz="0" w:space="0" w:color="auto"/>
                <w:lang w:eastAsia="es-MX"/>
              </w:rPr>
              <w:t>1,673,027,960.00</w:t>
            </w:r>
          </w:p>
        </w:tc>
      </w:tr>
      <w:tr w:rsidR="000750E5" w:rsidRPr="007F22E0" w14:paraId="28FF941B" w14:textId="77777777" w:rsidTr="007F264A">
        <w:trPr>
          <w:trHeight w:val="20"/>
        </w:trPr>
        <w:tc>
          <w:tcPr>
            <w:tcW w:w="5447" w:type="dxa"/>
            <w:gridSpan w:val="3"/>
            <w:tcBorders>
              <w:top w:val="nil"/>
              <w:left w:val="nil"/>
              <w:bottom w:val="nil"/>
              <w:right w:val="nil"/>
            </w:tcBorders>
            <w:shd w:val="clear" w:color="auto" w:fill="auto"/>
            <w:noWrap/>
            <w:vAlign w:val="center"/>
            <w:hideMark/>
          </w:tcPr>
          <w:p w14:paraId="3EE1E803"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V. Municipios del Estado</w:t>
            </w:r>
          </w:p>
        </w:tc>
        <w:tc>
          <w:tcPr>
            <w:tcW w:w="3986" w:type="dxa"/>
            <w:tcBorders>
              <w:top w:val="nil"/>
              <w:left w:val="nil"/>
              <w:bottom w:val="nil"/>
              <w:right w:val="nil"/>
            </w:tcBorders>
            <w:shd w:val="clear" w:color="auto" w:fill="auto"/>
            <w:noWrap/>
            <w:hideMark/>
          </w:tcPr>
          <w:p w14:paraId="7B8E9BE5"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6,461,627,179.00</w:t>
            </w:r>
          </w:p>
        </w:tc>
      </w:tr>
      <w:tr w:rsidR="000750E5" w:rsidRPr="007F22E0" w14:paraId="371E6D01" w14:textId="77777777" w:rsidTr="007F264A">
        <w:trPr>
          <w:trHeight w:val="20"/>
        </w:trPr>
        <w:tc>
          <w:tcPr>
            <w:tcW w:w="1279" w:type="dxa"/>
            <w:tcBorders>
              <w:top w:val="nil"/>
              <w:left w:val="nil"/>
              <w:bottom w:val="nil"/>
              <w:right w:val="nil"/>
            </w:tcBorders>
            <w:shd w:val="clear" w:color="auto" w:fill="auto"/>
            <w:noWrap/>
            <w:vAlign w:val="center"/>
            <w:hideMark/>
          </w:tcPr>
          <w:p w14:paraId="6FE1A9A5"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TOTAL</w:t>
            </w:r>
          </w:p>
        </w:tc>
        <w:tc>
          <w:tcPr>
            <w:tcW w:w="2400" w:type="dxa"/>
            <w:tcBorders>
              <w:top w:val="nil"/>
              <w:left w:val="nil"/>
              <w:bottom w:val="nil"/>
              <w:right w:val="nil"/>
            </w:tcBorders>
            <w:shd w:val="clear" w:color="auto" w:fill="auto"/>
            <w:noWrap/>
            <w:hideMark/>
          </w:tcPr>
          <w:p w14:paraId="3F3616FA"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ascii="Century Gothic" w:eastAsia="Times New Roman" w:hAnsi="Century Gothic" w:cs="Calibri"/>
                <w:b/>
                <w:bCs/>
                <w:sz w:val="22"/>
                <w:szCs w:val="22"/>
                <w:bdr w:val="none" w:sz="0" w:space="0" w:color="auto"/>
                <w:lang w:eastAsia="es-MX"/>
              </w:rPr>
            </w:pPr>
          </w:p>
        </w:tc>
        <w:tc>
          <w:tcPr>
            <w:tcW w:w="1767" w:type="dxa"/>
            <w:tcBorders>
              <w:top w:val="nil"/>
              <w:left w:val="nil"/>
              <w:bottom w:val="nil"/>
              <w:right w:val="nil"/>
            </w:tcBorders>
            <w:shd w:val="clear" w:color="auto" w:fill="auto"/>
            <w:noWrap/>
            <w:vAlign w:val="center"/>
            <w:hideMark/>
          </w:tcPr>
          <w:p w14:paraId="191C4E5D"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rFonts w:eastAsia="Times New Roman"/>
                <w:sz w:val="20"/>
                <w:szCs w:val="20"/>
                <w:bdr w:val="none" w:sz="0" w:space="0" w:color="auto"/>
                <w:lang w:eastAsia="es-MX"/>
              </w:rPr>
            </w:pPr>
          </w:p>
        </w:tc>
        <w:tc>
          <w:tcPr>
            <w:tcW w:w="3986" w:type="dxa"/>
            <w:tcBorders>
              <w:top w:val="nil"/>
              <w:left w:val="nil"/>
              <w:bottom w:val="nil"/>
              <w:right w:val="nil"/>
            </w:tcBorders>
            <w:shd w:val="clear" w:color="auto" w:fill="auto"/>
            <w:noWrap/>
            <w:hideMark/>
          </w:tcPr>
          <w:p w14:paraId="6DF6FB95" w14:textId="77777777" w:rsidR="00A83AEE" w:rsidRPr="007F22E0" w:rsidRDefault="00A83AEE" w:rsidP="005246A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right"/>
              <w:rPr>
                <w:rFonts w:ascii="Century Gothic" w:eastAsia="Times New Roman" w:hAnsi="Century Gothic" w:cs="Calibri"/>
                <w:b/>
                <w:bCs/>
                <w:sz w:val="22"/>
                <w:szCs w:val="22"/>
                <w:bdr w:val="none" w:sz="0" w:space="0" w:color="auto"/>
                <w:lang w:eastAsia="es-MX"/>
              </w:rPr>
            </w:pPr>
            <w:r w:rsidRPr="007F22E0">
              <w:rPr>
                <w:rFonts w:ascii="Century Gothic" w:eastAsia="Times New Roman" w:hAnsi="Century Gothic" w:cs="Calibri"/>
                <w:b/>
                <w:bCs/>
                <w:sz w:val="22"/>
                <w:szCs w:val="22"/>
                <w:bdr w:val="none" w:sz="0" w:space="0" w:color="auto"/>
                <w:lang w:eastAsia="es-MX"/>
              </w:rPr>
              <w:t>36,812,548,822.00</w:t>
            </w:r>
          </w:p>
        </w:tc>
      </w:tr>
    </w:tbl>
    <w:p w14:paraId="09307B7F" w14:textId="2757F533" w:rsidR="00AE7F9F" w:rsidRPr="007F22E0" w:rsidRDefault="00AE7F9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bookmarkStart w:id="2" w:name="_Hlk120362046"/>
      <w:r w:rsidRPr="007F22E0">
        <w:rPr>
          <w:rFonts w:ascii="Century Gothic" w:eastAsia="Arial Unicode MS" w:hAnsi="Century Gothic" w:cs="Arial Unicode MS"/>
          <w:b/>
          <w:bCs/>
          <w:color w:val="auto"/>
          <w:sz w:val="22"/>
          <w:szCs w:val="22"/>
          <w:u w:color="000000"/>
          <w:lang w:val="es-MX"/>
        </w:rPr>
        <w:t xml:space="preserve">Artículo 10. </w:t>
      </w:r>
      <w:r w:rsidRPr="007F22E0">
        <w:rPr>
          <w:rFonts w:ascii="Century Gothic" w:eastAsia="Arial Unicode MS" w:hAnsi="Century Gothic" w:cs="Arial Unicode MS"/>
          <w:color w:val="auto"/>
          <w:sz w:val="22"/>
          <w:szCs w:val="22"/>
          <w:u w:color="000000"/>
          <w:lang w:val="es-MX"/>
        </w:rPr>
        <w:t xml:space="preserve">El gasto neto total previsto en el presente Presupuesto de Egresos se distribuye conforme a lo establecido en los anexos de este Decreto. Con la finalidad de presentar </w:t>
      </w:r>
      <w:r w:rsidR="00A7437C" w:rsidRPr="007F22E0">
        <w:rPr>
          <w:rFonts w:ascii="Century Gothic" w:eastAsia="Arial Unicode MS" w:hAnsi="Century Gothic" w:cs="Arial Unicode MS"/>
          <w:color w:val="auto"/>
          <w:sz w:val="22"/>
          <w:szCs w:val="22"/>
          <w:u w:color="000000"/>
          <w:lang w:val="es-MX"/>
        </w:rPr>
        <w:t xml:space="preserve">la </w:t>
      </w:r>
      <w:r w:rsidRPr="007F22E0">
        <w:rPr>
          <w:rFonts w:ascii="Century Gothic" w:eastAsia="Arial Unicode MS" w:hAnsi="Century Gothic" w:cs="Arial Unicode MS"/>
          <w:color w:val="auto"/>
          <w:sz w:val="22"/>
          <w:szCs w:val="22"/>
          <w:u w:color="000000"/>
          <w:lang w:val="es-MX"/>
        </w:rPr>
        <w:t>información presupuestal con la mayor transparencia, se desagrega de la siguiente forma:</w:t>
      </w:r>
    </w:p>
    <w:p w14:paraId="662D1ED3" w14:textId="46C0BF58" w:rsidR="00185FA3" w:rsidRPr="007F22E0" w:rsidRDefault="00185FA3" w:rsidP="00A802CD">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Las erogaciones del gasto neto total </w:t>
      </w:r>
      <w:r w:rsidR="006437F8" w:rsidRPr="007F22E0">
        <w:rPr>
          <w:rFonts w:ascii="Century Gothic" w:eastAsia="Arial Unicode MS" w:hAnsi="Century Gothic" w:cs="Arial Unicode MS"/>
          <w:color w:val="auto"/>
          <w:sz w:val="22"/>
          <w:szCs w:val="22"/>
          <w:u w:color="000000"/>
          <w:lang w:val="es-MX"/>
        </w:rPr>
        <w:t xml:space="preserve">por ramos: Autónomos, Administrativos y Generales </w:t>
      </w:r>
      <w:r w:rsidRPr="007F22E0">
        <w:rPr>
          <w:rFonts w:ascii="Century Gothic" w:eastAsia="Arial Unicode MS" w:hAnsi="Century Gothic" w:cs="Arial Unicode MS"/>
          <w:color w:val="auto"/>
          <w:sz w:val="22"/>
          <w:szCs w:val="22"/>
          <w:u w:color="000000"/>
          <w:lang w:val="es-MX"/>
        </w:rPr>
        <w:t>se distribuyen conforme a lo previsto en el Anexo 1</w:t>
      </w:r>
      <w:r w:rsidR="0008176A"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w:t>
      </w:r>
    </w:p>
    <w:p w14:paraId="277B7031" w14:textId="49FCAB0A" w:rsidR="00185FA3" w:rsidRPr="007F22E0" w:rsidRDefault="00185FA3"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La distribución del presupuesto </w:t>
      </w:r>
      <w:r w:rsidR="006437F8" w:rsidRPr="007F22E0">
        <w:rPr>
          <w:rFonts w:ascii="Century Gothic" w:eastAsia="Arial Unicode MS" w:hAnsi="Century Gothic" w:cs="Arial Unicode MS"/>
          <w:color w:val="auto"/>
          <w:sz w:val="22"/>
          <w:szCs w:val="22"/>
          <w:u w:color="000000"/>
          <w:lang w:val="es-MX"/>
        </w:rPr>
        <w:t>conforme a la Clasificación por O</w:t>
      </w:r>
      <w:r w:rsidRPr="007F22E0">
        <w:rPr>
          <w:rFonts w:ascii="Century Gothic" w:eastAsia="Arial Unicode MS" w:hAnsi="Century Gothic" w:cs="Arial Unicode MS"/>
          <w:color w:val="auto"/>
          <w:sz w:val="22"/>
          <w:szCs w:val="22"/>
          <w:u w:color="000000"/>
          <w:lang w:val="es-MX"/>
        </w:rPr>
        <w:t>bjeto</w:t>
      </w:r>
      <w:r w:rsidR="006437F8" w:rsidRPr="007F22E0">
        <w:rPr>
          <w:rFonts w:ascii="Century Gothic" w:eastAsia="Arial Unicode MS" w:hAnsi="Century Gothic" w:cs="Arial Unicode MS"/>
          <w:color w:val="auto"/>
          <w:sz w:val="22"/>
          <w:szCs w:val="22"/>
          <w:u w:color="000000"/>
          <w:lang w:val="es-MX"/>
        </w:rPr>
        <w:t xml:space="preserve"> del Gasto</w:t>
      </w:r>
      <w:r w:rsidR="0008176A" w:rsidRPr="007F22E0">
        <w:rPr>
          <w:rFonts w:ascii="Century Gothic" w:eastAsia="Arial Unicode MS" w:hAnsi="Century Gothic" w:cs="Arial Unicode MS"/>
          <w:color w:val="auto"/>
          <w:sz w:val="22"/>
          <w:szCs w:val="22"/>
          <w:u w:color="000000"/>
          <w:lang w:val="es-MX"/>
        </w:rPr>
        <w:t xml:space="preserve"> </w:t>
      </w:r>
      <w:r w:rsidR="006437F8" w:rsidRPr="007F22E0">
        <w:rPr>
          <w:rFonts w:ascii="Century Gothic" w:eastAsia="Arial Unicode MS" w:hAnsi="Century Gothic" w:cs="Arial Unicode MS"/>
          <w:color w:val="auto"/>
          <w:sz w:val="22"/>
          <w:szCs w:val="22"/>
          <w:u w:color="000000"/>
          <w:lang w:val="es-MX"/>
        </w:rPr>
        <w:t xml:space="preserve">se distribuye conforme a lo previsto en el </w:t>
      </w:r>
      <w:r w:rsidR="00A802CD" w:rsidRPr="007F22E0">
        <w:rPr>
          <w:rFonts w:ascii="Century Gothic" w:eastAsia="Arial Unicode MS" w:hAnsi="Century Gothic" w:cs="Arial Unicode MS"/>
          <w:color w:val="auto"/>
          <w:sz w:val="22"/>
          <w:szCs w:val="22"/>
          <w:u w:color="000000"/>
          <w:lang w:val="es-MX"/>
        </w:rPr>
        <w:t>Anexo 2, Anexo 2-A su distribución de poderes y autónomos; Anexo 2-B de la Administración Pública centralizada y en el Anexo 2-C de la Administración Pública descentralizada</w:t>
      </w:r>
      <w:r w:rsidR="0008176A" w:rsidRPr="007F22E0">
        <w:rPr>
          <w:rFonts w:ascii="Century Gothic" w:eastAsia="Arial Unicode MS" w:hAnsi="Century Gothic" w:cs="Arial Unicode MS"/>
          <w:color w:val="auto"/>
          <w:sz w:val="22"/>
          <w:szCs w:val="22"/>
          <w:u w:color="000000"/>
          <w:lang w:val="es-MX"/>
        </w:rPr>
        <w:t>;</w:t>
      </w:r>
    </w:p>
    <w:p w14:paraId="0EA3F013" w14:textId="599BE6C6" w:rsidR="006437F8" w:rsidRPr="007F22E0" w:rsidRDefault="000A5F56"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La distribución del presupuesto conforme a la Clasificación Funcional Gasto, por finalidad, función y subfunción</w:t>
      </w:r>
      <w:r w:rsidR="0008176A"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distribuye conforme a lo previsto en el Anexo 3</w:t>
      </w:r>
      <w:r w:rsidR="0008176A" w:rsidRPr="007F22E0">
        <w:rPr>
          <w:rFonts w:ascii="Century Gothic" w:eastAsia="Arial Unicode MS" w:hAnsi="Century Gothic" w:cs="Arial Unicode MS"/>
          <w:color w:val="auto"/>
          <w:sz w:val="22"/>
          <w:szCs w:val="22"/>
          <w:u w:color="000000"/>
          <w:lang w:val="es-MX"/>
        </w:rPr>
        <w:t>;</w:t>
      </w:r>
    </w:p>
    <w:p w14:paraId="3FE9C7D3" w14:textId="2C87C8B8" w:rsidR="000A5F56" w:rsidRPr="007F22E0" w:rsidRDefault="000A5F56" w:rsidP="00A802CD">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La distribución del presupuesto conforme a la Clasificación por Tipo de Gasto se distribuye conforme a lo previsto en el Anexo 4</w:t>
      </w:r>
      <w:r w:rsidR="0008176A" w:rsidRPr="007F22E0">
        <w:rPr>
          <w:rFonts w:ascii="Century Gothic" w:eastAsia="Arial Unicode MS" w:hAnsi="Century Gothic" w:cs="Arial Unicode MS"/>
          <w:color w:val="auto"/>
          <w:sz w:val="22"/>
          <w:szCs w:val="22"/>
          <w:u w:color="000000"/>
          <w:lang w:val="es-MX"/>
        </w:rPr>
        <w:t>;</w:t>
      </w:r>
    </w:p>
    <w:p w14:paraId="7EAE5C97" w14:textId="6563FF01" w:rsidR="000A5F56" w:rsidRPr="007F22E0" w:rsidRDefault="000A5F56"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La distribución del presupuesto conforme a la Clasificación por Fuente de Financiamiento</w:t>
      </w:r>
      <w:r w:rsidR="0008176A"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distribuye conforme a lo previsto en el Anexo 5</w:t>
      </w:r>
      <w:r w:rsidR="0008176A" w:rsidRPr="007F22E0">
        <w:rPr>
          <w:rFonts w:ascii="Century Gothic" w:eastAsia="Arial Unicode MS" w:hAnsi="Century Gothic" w:cs="Arial Unicode MS"/>
          <w:color w:val="auto"/>
          <w:sz w:val="22"/>
          <w:szCs w:val="22"/>
          <w:u w:color="000000"/>
          <w:lang w:val="es-MX"/>
        </w:rPr>
        <w:t>;</w:t>
      </w:r>
    </w:p>
    <w:p w14:paraId="7CB03FAA" w14:textId="5F56951A" w:rsidR="000A5F56" w:rsidRPr="007F22E0" w:rsidRDefault="000A5F56"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lastRenderedPageBreak/>
        <w:t>La distribución del presupuesto conforme a la Clasificación Programática del Gasto se distribuye conforme a lo previsto en el Anexo 6</w:t>
      </w:r>
      <w:r w:rsidR="0008176A" w:rsidRPr="007F22E0">
        <w:rPr>
          <w:rFonts w:ascii="Century Gothic" w:eastAsia="Arial Unicode MS" w:hAnsi="Century Gothic" w:cs="Arial Unicode MS"/>
          <w:color w:val="auto"/>
          <w:sz w:val="22"/>
          <w:szCs w:val="22"/>
          <w:u w:color="000000"/>
          <w:lang w:val="es-MX"/>
        </w:rPr>
        <w:t>;</w:t>
      </w:r>
    </w:p>
    <w:p w14:paraId="571D36B6" w14:textId="663B9190" w:rsidR="000A5F56" w:rsidRPr="007F22E0" w:rsidRDefault="000A5F56"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Las prioridades del gasto </w:t>
      </w:r>
      <w:r w:rsidR="00670014" w:rsidRPr="007F22E0">
        <w:rPr>
          <w:rFonts w:ascii="Century Gothic" w:eastAsia="Arial Unicode MS" w:hAnsi="Century Gothic" w:cs="Arial Unicode MS"/>
          <w:color w:val="auto"/>
          <w:sz w:val="22"/>
          <w:szCs w:val="22"/>
          <w:u w:color="000000"/>
          <w:lang w:val="es-MX"/>
        </w:rPr>
        <w:t>del Poder Ejecutivo acordes a las directrices del Plan Estatal de Desarrollo</w:t>
      </w:r>
      <w:r w:rsidR="0008176A" w:rsidRPr="007F22E0">
        <w:rPr>
          <w:rFonts w:ascii="Century Gothic" w:eastAsia="Arial Unicode MS" w:hAnsi="Century Gothic" w:cs="Arial Unicode MS"/>
          <w:color w:val="auto"/>
          <w:sz w:val="22"/>
          <w:szCs w:val="22"/>
          <w:u w:color="000000"/>
          <w:lang w:val="es-MX"/>
        </w:rPr>
        <w:t>,</w:t>
      </w:r>
      <w:r w:rsidR="00670014" w:rsidRPr="007F22E0">
        <w:rPr>
          <w:rFonts w:ascii="Century Gothic" w:eastAsia="Arial Unicode MS" w:hAnsi="Century Gothic" w:cs="Arial Unicode MS"/>
          <w:color w:val="auto"/>
          <w:sz w:val="22"/>
          <w:szCs w:val="22"/>
          <w:u w:color="000000"/>
          <w:lang w:val="es-MX"/>
        </w:rPr>
        <w:t xml:space="preserve"> se establecen en el Anexo 7</w:t>
      </w:r>
      <w:r w:rsidR="0008176A" w:rsidRPr="007F22E0">
        <w:rPr>
          <w:rFonts w:ascii="Century Gothic" w:eastAsia="Arial Unicode MS" w:hAnsi="Century Gothic" w:cs="Arial Unicode MS"/>
          <w:color w:val="auto"/>
          <w:sz w:val="22"/>
          <w:szCs w:val="22"/>
          <w:u w:color="000000"/>
          <w:lang w:val="es-MX"/>
        </w:rPr>
        <w:t>;</w:t>
      </w:r>
    </w:p>
    <w:p w14:paraId="321E473A" w14:textId="64A2AE5B" w:rsidR="00670014" w:rsidRPr="007F22E0" w:rsidRDefault="00670014"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Los programas y proyectos del Poder Ejecutivo conforme a la planeación estatal se estab</w:t>
      </w:r>
      <w:r w:rsidR="0016763E" w:rsidRPr="007F22E0">
        <w:rPr>
          <w:rFonts w:ascii="Century Gothic" w:eastAsia="Arial Unicode MS" w:hAnsi="Century Gothic" w:cs="Arial Unicode MS"/>
          <w:color w:val="auto"/>
          <w:sz w:val="22"/>
          <w:szCs w:val="22"/>
          <w:u w:color="000000"/>
          <w:lang w:val="es-MX"/>
        </w:rPr>
        <w:t>le</w:t>
      </w:r>
      <w:r w:rsidRPr="007F22E0">
        <w:rPr>
          <w:rFonts w:ascii="Century Gothic" w:eastAsia="Arial Unicode MS" w:hAnsi="Century Gothic" w:cs="Arial Unicode MS"/>
          <w:color w:val="auto"/>
          <w:sz w:val="22"/>
          <w:szCs w:val="22"/>
          <w:u w:color="000000"/>
          <w:lang w:val="es-MX"/>
        </w:rPr>
        <w:t>cen conforme a lo previsto en el Anexo 8</w:t>
      </w:r>
      <w:r w:rsidR="006E1689" w:rsidRPr="007F22E0">
        <w:rPr>
          <w:rFonts w:ascii="Century Gothic" w:eastAsia="Arial Unicode MS" w:hAnsi="Century Gothic" w:cs="Arial Unicode MS"/>
          <w:color w:val="auto"/>
          <w:sz w:val="22"/>
          <w:szCs w:val="22"/>
          <w:u w:color="000000"/>
          <w:lang w:val="es-MX"/>
        </w:rPr>
        <w:t>;</w:t>
      </w:r>
    </w:p>
    <w:p w14:paraId="2A67EBB2" w14:textId="5E0E556C" w:rsidR="00670014" w:rsidRPr="007F22E0" w:rsidRDefault="006403DE"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Los analíticos de plazas </w:t>
      </w:r>
      <w:r w:rsidR="00200808" w:rsidRPr="007F22E0">
        <w:rPr>
          <w:rFonts w:ascii="Century Gothic" w:eastAsia="Arial Unicode MS" w:hAnsi="Century Gothic" w:cs="Arial Unicode MS"/>
          <w:color w:val="auto"/>
          <w:sz w:val="22"/>
          <w:szCs w:val="22"/>
          <w:u w:color="000000"/>
          <w:lang w:val="es-MX"/>
        </w:rPr>
        <w:t>con desglose de</w:t>
      </w:r>
      <w:r w:rsidRPr="007F22E0">
        <w:rPr>
          <w:rFonts w:ascii="Century Gothic" w:eastAsia="Arial Unicode MS" w:hAnsi="Century Gothic" w:cs="Arial Unicode MS"/>
          <w:color w:val="auto"/>
          <w:sz w:val="22"/>
          <w:szCs w:val="22"/>
          <w:u w:color="000000"/>
          <w:lang w:val="es-MX"/>
        </w:rPr>
        <w:t xml:space="preserve"> tabuladores se </w:t>
      </w:r>
      <w:r w:rsidR="00200808" w:rsidRPr="007F22E0">
        <w:rPr>
          <w:rFonts w:ascii="Century Gothic" w:eastAsia="Arial Unicode MS" w:hAnsi="Century Gothic" w:cs="Arial Unicode MS"/>
          <w:color w:val="auto"/>
          <w:sz w:val="22"/>
          <w:szCs w:val="22"/>
          <w:u w:color="000000"/>
          <w:lang w:val="es-MX"/>
        </w:rPr>
        <w:t xml:space="preserve">señalan </w:t>
      </w:r>
      <w:r w:rsidR="00A802CD" w:rsidRPr="007F22E0">
        <w:rPr>
          <w:rFonts w:ascii="Century Gothic" w:eastAsia="Arial Unicode MS" w:hAnsi="Century Gothic" w:cs="Arial Unicode MS"/>
          <w:color w:val="auto"/>
          <w:sz w:val="22"/>
          <w:szCs w:val="22"/>
          <w:u w:color="000000"/>
          <w:lang w:val="es-MX"/>
        </w:rPr>
        <w:t>en serie de</w:t>
      </w:r>
      <w:r w:rsidR="00200808" w:rsidRPr="007F22E0">
        <w:rPr>
          <w:rFonts w:ascii="Century Gothic" w:eastAsia="Arial Unicode MS" w:hAnsi="Century Gothic" w:cs="Arial Unicode MS"/>
          <w:color w:val="auto"/>
          <w:sz w:val="22"/>
          <w:szCs w:val="22"/>
          <w:u w:color="000000"/>
          <w:lang w:val="es-MX"/>
        </w:rPr>
        <w:t xml:space="preserve"> </w:t>
      </w:r>
      <w:r w:rsidR="006F074A" w:rsidRPr="007F22E0">
        <w:rPr>
          <w:rFonts w:ascii="Century Gothic" w:eastAsia="Arial Unicode MS" w:hAnsi="Century Gothic" w:cs="Arial Unicode MS"/>
          <w:color w:val="auto"/>
          <w:sz w:val="22"/>
          <w:szCs w:val="22"/>
          <w:u w:color="000000"/>
          <w:lang w:val="es-MX"/>
        </w:rPr>
        <w:t>A</w:t>
      </w:r>
      <w:r w:rsidR="00200808" w:rsidRPr="007F22E0">
        <w:rPr>
          <w:rFonts w:ascii="Century Gothic" w:eastAsia="Arial Unicode MS" w:hAnsi="Century Gothic" w:cs="Arial Unicode MS"/>
          <w:color w:val="auto"/>
          <w:sz w:val="22"/>
          <w:szCs w:val="22"/>
          <w:u w:color="000000"/>
          <w:lang w:val="es-MX"/>
        </w:rPr>
        <w:t>nexo</w:t>
      </w:r>
      <w:r w:rsidR="00A802CD" w:rsidRPr="007F22E0">
        <w:rPr>
          <w:rFonts w:ascii="Century Gothic" w:eastAsia="Arial Unicode MS" w:hAnsi="Century Gothic" w:cs="Arial Unicode MS"/>
          <w:color w:val="auto"/>
          <w:sz w:val="22"/>
          <w:szCs w:val="22"/>
          <w:u w:color="000000"/>
          <w:lang w:val="es-MX"/>
        </w:rPr>
        <w:t>s</w:t>
      </w:r>
      <w:r w:rsidR="00200808" w:rsidRPr="007F22E0">
        <w:rPr>
          <w:rFonts w:ascii="Century Gothic" w:eastAsia="Arial Unicode MS" w:hAnsi="Century Gothic" w:cs="Arial Unicode MS"/>
          <w:color w:val="auto"/>
          <w:sz w:val="22"/>
          <w:szCs w:val="22"/>
          <w:u w:color="000000"/>
          <w:lang w:val="es-MX"/>
        </w:rPr>
        <w:t xml:space="preserve"> 9</w:t>
      </w:r>
      <w:r w:rsidR="006E1689" w:rsidRPr="007F22E0">
        <w:rPr>
          <w:rFonts w:ascii="Century Gothic" w:eastAsia="Arial Unicode MS" w:hAnsi="Century Gothic" w:cs="Arial Unicode MS"/>
          <w:color w:val="auto"/>
          <w:sz w:val="22"/>
          <w:szCs w:val="22"/>
          <w:u w:color="000000"/>
          <w:lang w:val="es-MX"/>
        </w:rPr>
        <w:t>;</w:t>
      </w:r>
    </w:p>
    <w:p w14:paraId="1409420D" w14:textId="6BBC90E1" w:rsidR="00200808" w:rsidRPr="007F22E0" w:rsidRDefault="00200808" w:rsidP="00A77859">
      <w:pPr>
        <w:pStyle w:val="CuerpoA"/>
        <w:numPr>
          <w:ilvl w:val="0"/>
          <w:numId w:val="33"/>
        </w:numPr>
        <w:spacing w:before="120" w:after="240" w:line="276" w:lineRule="auto"/>
        <w:ind w:left="1418" w:hanging="1058"/>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El gasto corriente</w:t>
      </w:r>
      <w:r w:rsidR="006F074A" w:rsidRPr="007F22E0">
        <w:rPr>
          <w:rFonts w:ascii="Century Gothic" w:eastAsia="Arial Unicode MS" w:hAnsi="Century Gothic" w:cs="Arial Unicode MS"/>
          <w:color w:val="auto"/>
          <w:sz w:val="22"/>
          <w:szCs w:val="22"/>
          <w:u w:color="000000"/>
          <w:lang w:val="es-MX"/>
        </w:rPr>
        <w:t xml:space="preserve"> estructural autorizado</w:t>
      </w:r>
      <w:r w:rsidR="00A77859" w:rsidRPr="007F22E0">
        <w:rPr>
          <w:rFonts w:ascii="Century Gothic" w:eastAsia="Arial Unicode MS" w:hAnsi="Century Gothic" w:cs="Arial Unicode MS"/>
          <w:color w:val="auto"/>
          <w:sz w:val="22"/>
          <w:szCs w:val="22"/>
          <w:u w:color="000000"/>
          <w:lang w:val="es-MX"/>
        </w:rPr>
        <w:t xml:space="preserve">, </w:t>
      </w:r>
      <w:r w:rsidR="006F074A" w:rsidRPr="007F22E0">
        <w:rPr>
          <w:rFonts w:ascii="Century Gothic" w:eastAsia="Arial Unicode MS" w:hAnsi="Century Gothic" w:cs="Arial Unicode MS"/>
          <w:color w:val="auto"/>
          <w:sz w:val="22"/>
          <w:szCs w:val="22"/>
          <w:u w:color="000000"/>
          <w:lang w:val="es-MX"/>
        </w:rPr>
        <w:t xml:space="preserve">se </w:t>
      </w:r>
      <w:r w:rsidR="0080028F" w:rsidRPr="007F22E0">
        <w:rPr>
          <w:rFonts w:ascii="Century Gothic" w:eastAsia="Arial Unicode MS" w:hAnsi="Century Gothic" w:cs="Arial Unicode MS"/>
          <w:color w:val="auto"/>
          <w:sz w:val="22"/>
          <w:szCs w:val="22"/>
          <w:u w:color="000000"/>
          <w:lang w:val="es-MX"/>
        </w:rPr>
        <w:t>indica</w:t>
      </w:r>
      <w:r w:rsidR="006F074A" w:rsidRPr="007F22E0">
        <w:rPr>
          <w:rFonts w:ascii="Century Gothic" w:eastAsia="Arial Unicode MS" w:hAnsi="Century Gothic" w:cs="Arial Unicode MS"/>
          <w:color w:val="auto"/>
          <w:sz w:val="22"/>
          <w:szCs w:val="22"/>
          <w:u w:color="000000"/>
          <w:lang w:val="es-MX"/>
        </w:rPr>
        <w:t xml:space="preserve"> en el Anexo</w:t>
      </w:r>
      <w:r w:rsidR="0008176A" w:rsidRPr="007F22E0">
        <w:rPr>
          <w:rFonts w:ascii="Century Gothic" w:eastAsia="Arial Unicode MS" w:hAnsi="Century Gothic" w:cs="Arial Unicode MS"/>
          <w:color w:val="auto"/>
          <w:sz w:val="22"/>
          <w:szCs w:val="22"/>
          <w:u w:color="000000"/>
          <w:lang w:val="es-MX"/>
        </w:rPr>
        <w:t xml:space="preserve"> </w:t>
      </w:r>
      <w:r w:rsidR="00CA5D7B" w:rsidRPr="007F22E0">
        <w:rPr>
          <w:rFonts w:ascii="Century Gothic" w:eastAsia="Arial Unicode MS" w:hAnsi="Century Gothic" w:cs="Arial Unicode MS"/>
          <w:color w:val="auto"/>
          <w:sz w:val="22"/>
          <w:szCs w:val="22"/>
          <w:u w:color="000000"/>
          <w:lang w:val="es-MX"/>
        </w:rPr>
        <w:t>1</w:t>
      </w:r>
      <w:r w:rsidR="0084632C" w:rsidRPr="007F22E0">
        <w:rPr>
          <w:rFonts w:ascii="Century Gothic" w:eastAsia="Arial Unicode MS" w:hAnsi="Century Gothic" w:cs="Arial Unicode MS"/>
          <w:color w:val="auto"/>
          <w:sz w:val="22"/>
          <w:szCs w:val="22"/>
          <w:u w:color="000000"/>
          <w:lang w:val="es-MX"/>
        </w:rPr>
        <w:t>0</w:t>
      </w:r>
      <w:r w:rsidR="006E1689" w:rsidRPr="007F22E0">
        <w:rPr>
          <w:rFonts w:ascii="Century Gothic" w:eastAsia="Arial Unicode MS" w:hAnsi="Century Gothic" w:cs="Arial Unicode MS"/>
          <w:color w:val="auto"/>
          <w:sz w:val="22"/>
          <w:szCs w:val="22"/>
          <w:u w:color="000000"/>
          <w:lang w:val="es-MX"/>
        </w:rPr>
        <w:t>;</w:t>
      </w:r>
      <w:r w:rsidR="0008176A" w:rsidRPr="007F22E0">
        <w:rPr>
          <w:rFonts w:ascii="Century Gothic" w:eastAsia="Arial Unicode MS" w:hAnsi="Century Gothic" w:cs="Arial Unicode MS"/>
          <w:color w:val="auto"/>
          <w:sz w:val="22"/>
          <w:szCs w:val="22"/>
          <w:u w:color="000000"/>
          <w:lang w:val="es-MX"/>
        </w:rPr>
        <w:t xml:space="preserve"> </w:t>
      </w:r>
    </w:p>
    <w:p w14:paraId="41516119" w14:textId="09989ED3" w:rsidR="0080028F" w:rsidRPr="007F22E0" w:rsidRDefault="0080028F"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El gasto de inversión </w:t>
      </w:r>
      <w:r w:rsidR="00CA5D7B" w:rsidRPr="007F22E0">
        <w:rPr>
          <w:rFonts w:ascii="Century Gothic" w:eastAsia="Arial Unicode MS" w:hAnsi="Century Gothic" w:cs="Arial Unicode MS"/>
          <w:color w:val="auto"/>
          <w:sz w:val="22"/>
          <w:szCs w:val="22"/>
          <w:u w:color="000000"/>
          <w:lang w:val="es-MX"/>
        </w:rPr>
        <w:t>pública</w:t>
      </w:r>
      <w:r w:rsidRPr="007F22E0">
        <w:rPr>
          <w:rFonts w:ascii="Century Gothic" w:eastAsia="Arial Unicode MS" w:hAnsi="Century Gothic" w:cs="Arial Unicode MS"/>
          <w:color w:val="auto"/>
          <w:sz w:val="22"/>
          <w:szCs w:val="22"/>
          <w:u w:color="000000"/>
          <w:lang w:val="es-MX"/>
        </w:rPr>
        <w:t xml:space="preserve"> previsto en este Presupuesto de </w:t>
      </w:r>
      <w:r w:rsidR="0084632C" w:rsidRPr="007F22E0">
        <w:rPr>
          <w:rFonts w:ascii="Century Gothic" w:eastAsia="Arial Unicode MS" w:hAnsi="Century Gothic" w:cs="Arial Unicode MS"/>
          <w:color w:val="auto"/>
          <w:sz w:val="22"/>
          <w:szCs w:val="22"/>
          <w:u w:color="000000"/>
          <w:lang w:val="es-MX"/>
        </w:rPr>
        <w:t>Egresos</w:t>
      </w:r>
      <w:r w:rsidRPr="007F22E0">
        <w:rPr>
          <w:rFonts w:ascii="Century Gothic" w:eastAsia="Arial Unicode MS" w:hAnsi="Century Gothic" w:cs="Arial Unicode MS"/>
          <w:color w:val="auto"/>
          <w:sz w:val="22"/>
          <w:szCs w:val="22"/>
          <w:u w:color="000000"/>
          <w:lang w:val="es-MX"/>
        </w:rPr>
        <w:t xml:space="preserve"> se muestra en el Anexo 1</w:t>
      </w:r>
      <w:r w:rsidR="0084632C" w:rsidRPr="007F22E0">
        <w:rPr>
          <w:rFonts w:ascii="Century Gothic" w:eastAsia="Arial Unicode MS" w:hAnsi="Century Gothic" w:cs="Arial Unicode MS"/>
          <w:color w:val="auto"/>
          <w:sz w:val="22"/>
          <w:szCs w:val="22"/>
          <w:u w:color="000000"/>
          <w:lang w:val="es-MX"/>
        </w:rPr>
        <w:t>1</w:t>
      </w:r>
      <w:r w:rsidR="006E1689" w:rsidRPr="007F22E0">
        <w:rPr>
          <w:rFonts w:ascii="Century Gothic" w:eastAsia="Arial Unicode MS" w:hAnsi="Century Gothic" w:cs="Arial Unicode MS"/>
          <w:color w:val="auto"/>
          <w:sz w:val="22"/>
          <w:szCs w:val="22"/>
          <w:u w:color="000000"/>
          <w:lang w:val="es-MX"/>
        </w:rPr>
        <w:t>;</w:t>
      </w:r>
    </w:p>
    <w:p w14:paraId="431DB78E" w14:textId="3B5AD1DA" w:rsidR="0080028F" w:rsidRPr="007F22E0" w:rsidRDefault="00CA5D7B"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Los </w:t>
      </w:r>
      <w:r w:rsidR="0084632C" w:rsidRPr="007F22E0">
        <w:rPr>
          <w:rFonts w:ascii="Century Gothic" w:eastAsia="Arial Unicode MS" w:hAnsi="Century Gothic" w:cs="Arial Unicode MS"/>
          <w:color w:val="auto"/>
          <w:sz w:val="22"/>
          <w:szCs w:val="22"/>
          <w:u w:color="000000"/>
          <w:lang w:val="es-MX"/>
        </w:rPr>
        <w:t>compromisos</w:t>
      </w:r>
      <w:r w:rsidRPr="007F22E0">
        <w:rPr>
          <w:rFonts w:ascii="Century Gothic" w:eastAsia="Arial Unicode MS" w:hAnsi="Century Gothic" w:cs="Arial Unicode MS"/>
          <w:color w:val="auto"/>
          <w:sz w:val="22"/>
          <w:szCs w:val="22"/>
          <w:u w:color="000000"/>
          <w:lang w:val="es-MX"/>
        </w:rPr>
        <w:t xml:space="preserve"> plurianuales, asociaciones público – privadas y proyectos de prestación de servicios </w:t>
      </w:r>
      <w:r w:rsidR="000A7284" w:rsidRPr="007F22E0">
        <w:rPr>
          <w:rFonts w:ascii="Century Gothic" w:eastAsia="Arial Unicode MS" w:hAnsi="Century Gothic" w:cs="Arial Unicode MS"/>
          <w:color w:val="auto"/>
          <w:sz w:val="22"/>
          <w:szCs w:val="22"/>
          <w:u w:color="000000"/>
          <w:lang w:val="es-MX"/>
        </w:rPr>
        <w:t xml:space="preserve">autorizados </w:t>
      </w:r>
      <w:r w:rsidRPr="007F22E0">
        <w:rPr>
          <w:rFonts w:ascii="Century Gothic" w:eastAsia="Arial Unicode MS" w:hAnsi="Century Gothic" w:cs="Arial Unicode MS"/>
          <w:color w:val="auto"/>
          <w:sz w:val="22"/>
          <w:szCs w:val="22"/>
          <w:u w:color="000000"/>
          <w:lang w:val="es-MX"/>
        </w:rPr>
        <w:t xml:space="preserve">y </w:t>
      </w:r>
      <w:r w:rsidR="000A7284" w:rsidRPr="007F22E0">
        <w:rPr>
          <w:rFonts w:ascii="Century Gothic" w:eastAsia="Arial Unicode MS" w:hAnsi="Century Gothic" w:cs="Arial Unicode MS"/>
          <w:color w:val="auto"/>
          <w:sz w:val="22"/>
          <w:szCs w:val="22"/>
          <w:u w:color="000000"/>
          <w:lang w:val="es-MX"/>
        </w:rPr>
        <w:t xml:space="preserve">su </w:t>
      </w:r>
      <w:r w:rsidRPr="007F22E0">
        <w:rPr>
          <w:rFonts w:ascii="Century Gothic" w:eastAsia="Arial Unicode MS" w:hAnsi="Century Gothic" w:cs="Arial Unicode MS"/>
          <w:color w:val="auto"/>
          <w:sz w:val="22"/>
          <w:szCs w:val="22"/>
          <w:u w:color="000000"/>
          <w:lang w:val="es-MX"/>
        </w:rPr>
        <w:t>previsión</w:t>
      </w:r>
      <w:r w:rsidR="000A7284" w:rsidRPr="007F22E0">
        <w:rPr>
          <w:rFonts w:ascii="Century Gothic" w:eastAsia="Arial Unicode MS" w:hAnsi="Century Gothic" w:cs="Arial Unicode MS"/>
          <w:color w:val="auto"/>
          <w:sz w:val="22"/>
          <w:szCs w:val="22"/>
          <w:u w:color="000000"/>
          <w:lang w:val="es-MX"/>
        </w:rPr>
        <w:t xml:space="preserve"> de gasto</w:t>
      </w:r>
      <w:r w:rsidRPr="007F22E0">
        <w:rPr>
          <w:rFonts w:ascii="Century Gothic" w:eastAsia="Arial Unicode MS" w:hAnsi="Century Gothic" w:cs="Arial Unicode MS"/>
          <w:color w:val="auto"/>
          <w:sz w:val="22"/>
          <w:szCs w:val="22"/>
          <w:u w:color="000000"/>
          <w:lang w:val="es-MX"/>
        </w:rPr>
        <w:t xml:space="preserve"> para el ejercicio fiscal 2023</w:t>
      </w:r>
      <w:r w:rsidR="006E1689" w:rsidRPr="007F22E0">
        <w:rPr>
          <w:rFonts w:ascii="Century Gothic" w:eastAsia="Arial Unicode MS" w:hAnsi="Century Gothic" w:cs="Arial Unicode MS"/>
          <w:color w:val="auto"/>
          <w:sz w:val="22"/>
          <w:szCs w:val="22"/>
          <w:u w:color="000000"/>
          <w:lang w:val="es-MX"/>
        </w:rPr>
        <w:t>,</w:t>
      </w:r>
      <w:r w:rsidR="000A7284" w:rsidRPr="007F22E0">
        <w:rPr>
          <w:rFonts w:ascii="Century Gothic" w:eastAsia="Arial Unicode MS" w:hAnsi="Century Gothic" w:cs="Arial Unicode MS"/>
          <w:color w:val="auto"/>
          <w:sz w:val="22"/>
          <w:szCs w:val="22"/>
          <w:u w:color="000000"/>
          <w:lang w:val="es-MX"/>
        </w:rPr>
        <w:t xml:space="preserve"> se</w:t>
      </w:r>
      <w:r w:rsidR="006E1689" w:rsidRPr="007F22E0">
        <w:rPr>
          <w:rFonts w:ascii="Century Gothic" w:eastAsia="Arial Unicode MS" w:hAnsi="Century Gothic" w:cs="Arial Unicode MS"/>
          <w:color w:val="auto"/>
          <w:sz w:val="22"/>
          <w:szCs w:val="22"/>
          <w:u w:color="000000"/>
          <w:lang w:val="es-MX"/>
        </w:rPr>
        <w:t xml:space="preserve"> muestran</w:t>
      </w:r>
      <w:r w:rsidR="000A7284" w:rsidRPr="007F22E0">
        <w:rPr>
          <w:rFonts w:ascii="Century Gothic" w:eastAsia="Arial Unicode MS" w:hAnsi="Century Gothic" w:cs="Arial Unicode MS"/>
          <w:color w:val="auto"/>
          <w:sz w:val="22"/>
          <w:szCs w:val="22"/>
          <w:u w:color="000000"/>
          <w:lang w:val="es-MX"/>
        </w:rPr>
        <w:t xml:space="preserve"> en el Anexo 1</w:t>
      </w:r>
      <w:r w:rsidR="0084632C" w:rsidRPr="007F22E0">
        <w:rPr>
          <w:rFonts w:ascii="Century Gothic" w:eastAsia="Arial Unicode MS" w:hAnsi="Century Gothic" w:cs="Arial Unicode MS"/>
          <w:color w:val="auto"/>
          <w:sz w:val="22"/>
          <w:szCs w:val="22"/>
          <w:u w:color="000000"/>
          <w:lang w:val="es-MX"/>
        </w:rPr>
        <w:t>2</w:t>
      </w:r>
      <w:r w:rsidR="006E1689" w:rsidRPr="007F22E0">
        <w:rPr>
          <w:rFonts w:ascii="Century Gothic" w:eastAsia="Arial Unicode MS" w:hAnsi="Century Gothic" w:cs="Arial Unicode MS"/>
          <w:color w:val="auto"/>
          <w:sz w:val="22"/>
          <w:szCs w:val="22"/>
          <w:u w:color="000000"/>
          <w:lang w:val="es-MX"/>
        </w:rPr>
        <w:t>;</w:t>
      </w:r>
    </w:p>
    <w:p w14:paraId="0DF161C9" w14:textId="1474620B" w:rsidR="000A7284" w:rsidRPr="007F22E0" w:rsidRDefault="000A7284"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Las ayudas sociales y subsidios</w:t>
      </w:r>
      <w:r w:rsidR="0029017A" w:rsidRPr="007F22E0">
        <w:rPr>
          <w:rFonts w:ascii="Century Gothic" w:eastAsia="Arial Unicode MS" w:hAnsi="Century Gothic" w:cs="Arial Unicode MS"/>
          <w:color w:val="auto"/>
          <w:sz w:val="22"/>
          <w:szCs w:val="22"/>
          <w:u w:color="000000"/>
          <w:lang w:val="es-MX"/>
        </w:rPr>
        <w:t xml:space="preserve"> que otroga el Poder Ejecutivo y su desglose por entidad ejecutora</w:t>
      </w:r>
      <w:r w:rsidR="006E1689" w:rsidRPr="007F22E0">
        <w:rPr>
          <w:rFonts w:ascii="Century Gothic" w:eastAsia="Arial Unicode MS" w:hAnsi="Century Gothic" w:cs="Arial Unicode MS"/>
          <w:color w:val="auto"/>
          <w:sz w:val="22"/>
          <w:szCs w:val="22"/>
          <w:u w:color="000000"/>
          <w:lang w:val="es-MX"/>
        </w:rPr>
        <w:t>,</w:t>
      </w:r>
      <w:r w:rsidR="0029017A" w:rsidRPr="007F22E0">
        <w:rPr>
          <w:rFonts w:ascii="Century Gothic" w:eastAsia="Arial Unicode MS" w:hAnsi="Century Gothic" w:cs="Arial Unicode MS"/>
          <w:color w:val="auto"/>
          <w:sz w:val="22"/>
          <w:szCs w:val="22"/>
          <w:u w:color="000000"/>
          <w:lang w:val="es-MX"/>
        </w:rPr>
        <w:t xml:space="preserve"> se señalan en el Anexo 1</w:t>
      </w:r>
      <w:r w:rsidR="0084632C" w:rsidRPr="007F22E0">
        <w:rPr>
          <w:rFonts w:ascii="Century Gothic" w:eastAsia="Arial Unicode MS" w:hAnsi="Century Gothic" w:cs="Arial Unicode MS"/>
          <w:color w:val="auto"/>
          <w:sz w:val="22"/>
          <w:szCs w:val="22"/>
          <w:u w:color="000000"/>
          <w:lang w:val="es-MX"/>
        </w:rPr>
        <w:t>3</w:t>
      </w:r>
      <w:r w:rsidR="006E1689" w:rsidRPr="007F22E0">
        <w:rPr>
          <w:rFonts w:ascii="Century Gothic" w:eastAsia="Arial Unicode MS" w:hAnsi="Century Gothic" w:cs="Arial Unicode MS"/>
          <w:color w:val="auto"/>
          <w:sz w:val="22"/>
          <w:szCs w:val="22"/>
          <w:u w:color="000000"/>
          <w:lang w:val="es-MX"/>
        </w:rPr>
        <w:t>;</w:t>
      </w:r>
    </w:p>
    <w:p w14:paraId="1DE8C7C1" w14:textId="29D8FF8C" w:rsidR="0029017A" w:rsidRPr="007F22E0" w:rsidRDefault="00EF4743"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El l</w:t>
      </w:r>
      <w:r w:rsidR="0029017A" w:rsidRPr="007F22E0">
        <w:rPr>
          <w:rFonts w:ascii="Century Gothic" w:eastAsia="Arial Unicode MS" w:hAnsi="Century Gothic" w:cs="Arial Unicode MS"/>
          <w:color w:val="auto"/>
          <w:sz w:val="22"/>
          <w:szCs w:val="22"/>
          <w:u w:color="000000"/>
          <w:lang w:val="es-MX"/>
        </w:rPr>
        <w:t xml:space="preserve">istado de programas presupuestarios y su asignación </w:t>
      </w:r>
      <w:r w:rsidRPr="007F22E0">
        <w:rPr>
          <w:rFonts w:ascii="Century Gothic" w:eastAsia="Arial Unicode MS" w:hAnsi="Century Gothic" w:cs="Arial Unicode MS"/>
          <w:color w:val="auto"/>
          <w:sz w:val="22"/>
          <w:szCs w:val="22"/>
          <w:u w:color="000000"/>
          <w:lang w:val="es-MX"/>
        </w:rPr>
        <w:t>económica</w:t>
      </w:r>
      <w:r w:rsidR="006E1689"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presenta en el Anexo 1</w:t>
      </w:r>
      <w:r w:rsidR="0084632C" w:rsidRPr="007F22E0">
        <w:rPr>
          <w:rFonts w:ascii="Century Gothic" w:eastAsia="Arial Unicode MS" w:hAnsi="Century Gothic" w:cs="Arial Unicode MS"/>
          <w:color w:val="auto"/>
          <w:sz w:val="22"/>
          <w:szCs w:val="22"/>
          <w:u w:color="000000"/>
          <w:lang w:val="es-MX"/>
        </w:rPr>
        <w:t>4</w:t>
      </w:r>
      <w:r w:rsidR="006E1689" w:rsidRPr="007F22E0">
        <w:rPr>
          <w:rFonts w:ascii="Century Gothic" w:eastAsia="Arial Unicode MS" w:hAnsi="Century Gothic" w:cs="Arial Unicode MS"/>
          <w:color w:val="auto"/>
          <w:sz w:val="22"/>
          <w:szCs w:val="22"/>
          <w:u w:color="000000"/>
          <w:lang w:val="es-MX"/>
        </w:rPr>
        <w:t>;</w:t>
      </w:r>
    </w:p>
    <w:p w14:paraId="1F18A0B4" w14:textId="47349D42" w:rsidR="0029017A" w:rsidRPr="007F22E0" w:rsidRDefault="0029017A"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Las matrices de indicadores para resultados (MIR’s) que establecen objetivos, estrategias y metas de los programas </w:t>
      </w:r>
      <w:r w:rsidR="006C3C03" w:rsidRPr="007F22E0">
        <w:rPr>
          <w:rFonts w:ascii="Century Gothic" w:eastAsia="Arial Unicode MS" w:hAnsi="Century Gothic" w:cs="Arial Unicode MS"/>
          <w:color w:val="auto"/>
          <w:sz w:val="22"/>
          <w:szCs w:val="22"/>
          <w:u w:color="000000"/>
          <w:lang w:val="es-MX"/>
        </w:rPr>
        <w:t>y proyectos</w:t>
      </w:r>
      <w:r w:rsidRPr="007F22E0">
        <w:rPr>
          <w:rFonts w:ascii="Century Gothic" w:eastAsia="Arial Unicode MS" w:hAnsi="Century Gothic" w:cs="Arial Unicode MS"/>
          <w:color w:val="auto"/>
          <w:sz w:val="22"/>
          <w:szCs w:val="22"/>
          <w:u w:color="000000"/>
          <w:lang w:val="es-MX"/>
        </w:rPr>
        <w:t xml:space="preserve"> del Poder Ejecutivo</w:t>
      </w:r>
      <w:r w:rsidR="006E1689"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muestran en el Anexo 1</w:t>
      </w:r>
      <w:r w:rsidR="0084632C" w:rsidRPr="007F22E0">
        <w:rPr>
          <w:rFonts w:ascii="Century Gothic" w:eastAsia="Arial Unicode MS" w:hAnsi="Century Gothic" w:cs="Arial Unicode MS"/>
          <w:color w:val="auto"/>
          <w:sz w:val="22"/>
          <w:szCs w:val="22"/>
          <w:u w:color="000000"/>
          <w:lang w:val="es-MX"/>
        </w:rPr>
        <w:t>5</w:t>
      </w:r>
      <w:r w:rsidR="006E1689" w:rsidRPr="007F22E0">
        <w:rPr>
          <w:rFonts w:ascii="Century Gothic" w:eastAsia="Arial Unicode MS" w:hAnsi="Century Gothic" w:cs="Arial Unicode MS"/>
          <w:color w:val="auto"/>
          <w:sz w:val="22"/>
          <w:szCs w:val="22"/>
          <w:u w:color="000000"/>
          <w:lang w:val="es-MX"/>
        </w:rPr>
        <w:t>;</w:t>
      </w:r>
    </w:p>
    <w:p w14:paraId="49A8C148" w14:textId="7D06F526" w:rsidR="00E80247" w:rsidRPr="007F22E0" w:rsidRDefault="00E80247"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El gasto neto total en su clasificación programática por principio rector</w:t>
      </w:r>
      <w:r w:rsidR="00903AAF"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política pública </w:t>
      </w:r>
      <w:r w:rsidR="00903AAF" w:rsidRPr="007F22E0">
        <w:rPr>
          <w:rFonts w:ascii="Century Gothic" w:eastAsia="Arial Unicode MS" w:hAnsi="Century Gothic" w:cs="Arial Unicode MS"/>
          <w:color w:val="auto"/>
          <w:sz w:val="22"/>
          <w:szCs w:val="22"/>
          <w:u w:color="000000"/>
          <w:lang w:val="es-MX"/>
        </w:rPr>
        <w:t xml:space="preserve">y </w:t>
      </w:r>
      <w:r w:rsidR="00F0635B" w:rsidRPr="007F22E0">
        <w:rPr>
          <w:rFonts w:ascii="Century Gothic" w:eastAsia="Arial Unicode MS" w:hAnsi="Century Gothic" w:cs="Arial Unicode MS"/>
          <w:color w:val="auto"/>
          <w:sz w:val="22"/>
          <w:szCs w:val="22"/>
          <w:u w:color="000000"/>
          <w:lang w:val="es-MX"/>
        </w:rPr>
        <w:t>estrategia</w:t>
      </w:r>
      <w:r w:rsidR="00903AAF" w:rsidRPr="007F22E0">
        <w:rPr>
          <w:rFonts w:ascii="Century Gothic" w:eastAsia="Arial Unicode MS" w:hAnsi="Century Gothic" w:cs="Arial Unicode MS"/>
          <w:color w:val="auto"/>
          <w:sz w:val="22"/>
          <w:szCs w:val="22"/>
          <w:u w:color="000000"/>
          <w:lang w:val="es-MX"/>
        </w:rPr>
        <w:t xml:space="preserve"> </w:t>
      </w:r>
      <w:r w:rsidRPr="007F22E0">
        <w:rPr>
          <w:rFonts w:ascii="Century Gothic" w:eastAsia="Arial Unicode MS" w:hAnsi="Century Gothic" w:cs="Arial Unicode MS"/>
          <w:color w:val="auto"/>
          <w:sz w:val="22"/>
          <w:szCs w:val="22"/>
          <w:u w:color="000000"/>
          <w:lang w:val="es-MX"/>
        </w:rPr>
        <w:t>se muestra en el Anexo 1</w:t>
      </w:r>
      <w:r w:rsidR="0084632C" w:rsidRPr="007F22E0">
        <w:rPr>
          <w:rFonts w:ascii="Century Gothic" w:eastAsia="Arial Unicode MS" w:hAnsi="Century Gothic" w:cs="Arial Unicode MS"/>
          <w:color w:val="auto"/>
          <w:sz w:val="22"/>
          <w:szCs w:val="22"/>
          <w:u w:color="000000"/>
          <w:lang w:val="es-MX"/>
        </w:rPr>
        <w:t>6</w:t>
      </w:r>
      <w:r w:rsidR="006E1689" w:rsidRPr="007F22E0">
        <w:rPr>
          <w:rFonts w:ascii="Century Gothic" w:eastAsia="Arial Unicode MS" w:hAnsi="Century Gothic" w:cs="Arial Unicode MS"/>
          <w:color w:val="auto"/>
          <w:sz w:val="22"/>
          <w:szCs w:val="22"/>
          <w:u w:color="000000"/>
          <w:lang w:val="es-MX"/>
        </w:rPr>
        <w:t>;</w:t>
      </w:r>
    </w:p>
    <w:p w14:paraId="42EB3599" w14:textId="04038C58" w:rsidR="00EF4743" w:rsidRPr="007F22E0" w:rsidRDefault="0084632C"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El </w:t>
      </w:r>
      <w:r w:rsidR="00EF4743" w:rsidRPr="007F22E0">
        <w:rPr>
          <w:rFonts w:ascii="Century Gothic" w:eastAsia="Arial Unicode MS" w:hAnsi="Century Gothic" w:cs="Arial Unicode MS"/>
          <w:color w:val="auto"/>
          <w:sz w:val="22"/>
          <w:szCs w:val="22"/>
          <w:u w:color="000000"/>
          <w:lang w:val="es-MX"/>
        </w:rPr>
        <w:t>gasto neto total del estado conform</w:t>
      </w:r>
      <w:r w:rsidRPr="007F22E0">
        <w:rPr>
          <w:rFonts w:ascii="Century Gothic" w:eastAsia="Arial Unicode MS" w:hAnsi="Century Gothic" w:cs="Arial Unicode MS"/>
          <w:color w:val="auto"/>
          <w:sz w:val="22"/>
          <w:szCs w:val="22"/>
          <w:u w:color="000000"/>
          <w:lang w:val="es-MX"/>
        </w:rPr>
        <w:t>e</w:t>
      </w:r>
      <w:r w:rsidR="00EF4743" w:rsidRPr="007F22E0">
        <w:rPr>
          <w:rFonts w:ascii="Century Gothic" w:eastAsia="Arial Unicode MS" w:hAnsi="Century Gothic" w:cs="Arial Unicode MS"/>
          <w:color w:val="auto"/>
          <w:sz w:val="22"/>
          <w:szCs w:val="22"/>
          <w:u w:color="000000"/>
          <w:lang w:val="es-MX"/>
        </w:rPr>
        <w:t xml:space="preserve"> a la clasificación administrativa</w:t>
      </w:r>
      <w:r w:rsidR="00305B07" w:rsidRPr="007F22E0">
        <w:rPr>
          <w:rFonts w:ascii="Century Gothic" w:eastAsia="Arial Unicode MS" w:hAnsi="Century Gothic" w:cs="Arial Unicode MS"/>
          <w:color w:val="auto"/>
          <w:sz w:val="22"/>
          <w:szCs w:val="22"/>
          <w:u w:color="000000"/>
          <w:lang w:val="es-MX"/>
        </w:rPr>
        <w:t>,</w:t>
      </w:r>
      <w:r w:rsidR="00EF4743" w:rsidRPr="007F22E0">
        <w:rPr>
          <w:rFonts w:ascii="Century Gothic" w:eastAsia="Arial Unicode MS" w:hAnsi="Century Gothic" w:cs="Arial Unicode MS"/>
          <w:color w:val="auto"/>
          <w:sz w:val="22"/>
          <w:szCs w:val="22"/>
          <w:u w:color="000000"/>
          <w:lang w:val="es-MX"/>
        </w:rPr>
        <w:t xml:space="preserve"> se muestran en el Anexo 1</w:t>
      </w:r>
      <w:r w:rsidRPr="007F22E0">
        <w:rPr>
          <w:rFonts w:ascii="Century Gothic" w:eastAsia="Arial Unicode MS" w:hAnsi="Century Gothic" w:cs="Arial Unicode MS"/>
          <w:color w:val="auto"/>
          <w:sz w:val="22"/>
          <w:szCs w:val="22"/>
          <w:u w:color="000000"/>
          <w:lang w:val="es-MX"/>
        </w:rPr>
        <w:t>7</w:t>
      </w:r>
      <w:r w:rsidR="00305B07" w:rsidRPr="007F22E0">
        <w:rPr>
          <w:rFonts w:ascii="Century Gothic" w:eastAsia="Arial Unicode MS" w:hAnsi="Century Gothic" w:cs="Arial Unicode MS"/>
          <w:color w:val="auto"/>
          <w:sz w:val="22"/>
          <w:szCs w:val="22"/>
          <w:u w:color="000000"/>
          <w:lang w:val="es-MX"/>
        </w:rPr>
        <w:t>;</w:t>
      </w:r>
    </w:p>
    <w:p w14:paraId="73FBACBA" w14:textId="6398540E" w:rsidR="00EF4743" w:rsidRPr="007F22E0" w:rsidRDefault="00EF4743"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Los recursos destinados al gasto del sector central del Poder Ejecutivo en su clasificación de objeto del gasto a nivel capítulo, concepto y partida genérica, desglosado por </w:t>
      </w:r>
      <w:r w:rsidR="00A634D8" w:rsidRPr="007F22E0">
        <w:rPr>
          <w:rFonts w:ascii="Century Gothic" w:eastAsia="Arial Unicode MS" w:hAnsi="Century Gothic" w:cs="Arial Unicode MS"/>
          <w:color w:val="auto"/>
          <w:sz w:val="22"/>
          <w:szCs w:val="22"/>
          <w:u w:color="000000"/>
          <w:lang w:val="es-MX"/>
        </w:rPr>
        <w:t>dependencia</w:t>
      </w:r>
      <w:r w:rsidR="00305B07" w:rsidRPr="007F22E0">
        <w:rPr>
          <w:rFonts w:ascii="Century Gothic" w:eastAsia="Arial Unicode MS" w:hAnsi="Century Gothic" w:cs="Arial Unicode MS"/>
          <w:color w:val="auto"/>
          <w:sz w:val="22"/>
          <w:szCs w:val="22"/>
          <w:u w:color="000000"/>
          <w:lang w:val="es-MX"/>
        </w:rPr>
        <w:t>,</w:t>
      </w:r>
      <w:r w:rsidR="00A634D8" w:rsidRPr="007F22E0">
        <w:rPr>
          <w:rFonts w:ascii="Century Gothic" w:eastAsia="Arial Unicode MS" w:hAnsi="Century Gothic" w:cs="Arial Unicode MS"/>
          <w:color w:val="auto"/>
          <w:sz w:val="22"/>
          <w:szCs w:val="22"/>
          <w:u w:color="000000"/>
          <w:lang w:val="es-MX"/>
        </w:rPr>
        <w:t xml:space="preserve"> </w:t>
      </w:r>
      <w:r w:rsidRPr="007F22E0">
        <w:rPr>
          <w:rFonts w:ascii="Century Gothic" w:eastAsia="Arial Unicode MS" w:hAnsi="Century Gothic" w:cs="Arial Unicode MS"/>
          <w:color w:val="auto"/>
          <w:sz w:val="22"/>
          <w:szCs w:val="22"/>
          <w:u w:color="000000"/>
          <w:lang w:val="es-MX"/>
        </w:rPr>
        <w:t>se presentan en el anexo 1</w:t>
      </w:r>
      <w:r w:rsidR="0084632C" w:rsidRPr="007F22E0">
        <w:rPr>
          <w:rFonts w:ascii="Century Gothic" w:eastAsia="Arial Unicode MS" w:hAnsi="Century Gothic" w:cs="Arial Unicode MS"/>
          <w:color w:val="auto"/>
          <w:sz w:val="22"/>
          <w:szCs w:val="22"/>
          <w:u w:color="000000"/>
          <w:lang w:val="es-MX"/>
        </w:rPr>
        <w:t>8</w:t>
      </w:r>
      <w:r w:rsidR="00305B07" w:rsidRPr="007F22E0">
        <w:rPr>
          <w:rFonts w:ascii="Century Gothic" w:eastAsia="Arial Unicode MS" w:hAnsi="Century Gothic" w:cs="Arial Unicode MS"/>
          <w:color w:val="auto"/>
          <w:sz w:val="22"/>
          <w:szCs w:val="22"/>
          <w:u w:color="000000"/>
          <w:lang w:val="es-MX"/>
        </w:rPr>
        <w:t>;</w:t>
      </w:r>
    </w:p>
    <w:p w14:paraId="46C7DBE1" w14:textId="3475FC42" w:rsidR="00A634D8" w:rsidRPr="007F22E0" w:rsidRDefault="00A634D8"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Los recursos destinados al gasto de los organismos públicos descentralizados y de los organismos descentralizados de educación del Poder Ejecutivo en su clasificación de objeto del gasto a nivel capítulo, se presentan en el anexo</w:t>
      </w:r>
      <w:r w:rsidR="0084632C" w:rsidRPr="007F22E0">
        <w:rPr>
          <w:rFonts w:ascii="Century Gothic" w:eastAsia="Arial Unicode MS" w:hAnsi="Century Gothic" w:cs="Arial Unicode MS"/>
          <w:color w:val="auto"/>
          <w:sz w:val="22"/>
          <w:szCs w:val="22"/>
          <w:u w:color="000000"/>
          <w:lang w:val="es-MX"/>
        </w:rPr>
        <w:t>19</w:t>
      </w:r>
      <w:r w:rsidR="00305B07" w:rsidRPr="007F22E0">
        <w:rPr>
          <w:rFonts w:ascii="Century Gothic" w:eastAsia="Arial Unicode MS" w:hAnsi="Century Gothic" w:cs="Arial Unicode MS"/>
          <w:color w:val="auto"/>
          <w:sz w:val="22"/>
          <w:szCs w:val="22"/>
          <w:u w:color="000000"/>
          <w:lang w:val="es-MX"/>
        </w:rPr>
        <w:t>;</w:t>
      </w:r>
    </w:p>
    <w:p w14:paraId="0392EACA" w14:textId="7495A158" w:rsidR="00C01BBF" w:rsidRPr="007F22E0" w:rsidRDefault="0084632C"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lastRenderedPageBreak/>
        <w:t>El gasto neto total del Poder Ejecutivo en su clasificación funcional identificado por finalidad</w:t>
      </w:r>
      <w:r w:rsidR="00C01BBF" w:rsidRPr="007F22E0">
        <w:rPr>
          <w:rFonts w:ascii="Century Gothic" w:eastAsia="Arial Unicode MS" w:hAnsi="Century Gothic" w:cs="Arial Unicode MS"/>
          <w:color w:val="auto"/>
          <w:sz w:val="22"/>
          <w:szCs w:val="22"/>
          <w:u w:color="000000"/>
          <w:lang w:val="es-MX"/>
        </w:rPr>
        <w:t>, función y subfunción, desglosado por</w:t>
      </w:r>
      <w:r w:rsidRPr="007F22E0">
        <w:rPr>
          <w:rFonts w:ascii="Century Gothic" w:eastAsia="Arial Unicode MS" w:hAnsi="Century Gothic" w:cs="Arial Unicode MS"/>
          <w:color w:val="auto"/>
          <w:sz w:val="22"/>
          <w:szCs w:val="22"/>
          <w:u w:color="000000"/>
          <w:lang w:val="es-MX"/>
        </w:rPr>
        <w:t xml:space="preserve"> Dependencias y Entidades</w:t>
      </w:r>
      <w:r w:rsidR="00305B07" w:rsidRPr="007F22E0">
        <w:rPr>
          <w:rFonts w:ascii="Century Gothic" w:eastAsia="Arial Unicode MS" w:hAnsi="Century Gothic" w:cs="Arial Unicode MS"/>
          <w:color w:val="auto"/>
          <w:sz w:val="22"/>
          <w:szCs w:val="22"/>
          <w:u w:color="000000"/>
          <w:lang w:val="es-MX"/>
        </w:rPr>
        <w:t>,</w:t>
      </w:r>
      <w:r w:rsidR="00C01BBF" w:rsidRPr="007F22E0">
        <w:rPr>
          <w:rFonts w:ascii="Century Gothic" w:eastAsia="Arial Unicode MS" w:hAnsi="Century Gothic" w:cs="Arial Unicode MS"/>
          <w:color w:val="auto"/>
          <w:sz w:val="22"/>
          <w:szCs w:val="22"/>
          <w:u w:color="000000"/>
          <w:lang w:val="es-MX"/>
        </w:rPr>
        <w:t xml:space="preserve"> se presenta en el Anexo 2</w:t>
      </w:r>
      <w:r w:rsidRPr="007F22E0">
        <w:rPr>
          <w:rFonts w:ascii="Century Gothic" w:eastAsia="Arial Unicode MS" w:hAnsi="Century Gothic" w:cs="Arial Unicode MS"/>
          <w:color w:val="auto"/>
          <w:sz w:val="22"/>
          <w:szCs w:val="22"/>
          <w:u w:color="000000"/>
          <w:lang w:val="es-MX"/>
        </w:rPr>
        <w:t>0</w:t>
      </w:r>
      <w:r w:rsidR="00305B07" w:rsidRPr="007F22E0">
        <w:rPr>
          <w:rFonts w:ascii="Century Gothic" w:eastAsia="Arial Unicode MS" w:hAnsi="Century Gothic" w:cs="Arial Unicode MS"/>
          <w:color w:val="auto"/>
          <w:sz w:val="22"/>
          <w:szCs w:val="22"/>
          <w:u w:color="000000"/>
          <w:lang w:val="es-MX"/>
        </w:rPr>
        <w:t>;</w:t>
      </w:r>
    </w:p>
    <w:p w14:paraId="1B0F9959" w14:textId="60D6AF17" w:rsidR="00E80247" w:rsidRPr="007F22E0" w:rsidRDefault="00E80247"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La proyección de </w:t>
      </w:r>
      <w:r w:rsidR="00C01BBF" w:rsidRPr="007F22E0">
        <w:rPr>
          <w:rFonts w:ascii="Century Gothic" w:eastAsia="Arial Unicode MS" w:hAnsi="Century Gothic" w:cs="Arial Unicode MS"/>
          <w:color w:val="auto"/>
          <w:sz w:val="22"/>
          <w:szCs w:val="22"/>
          <w:u w:color="000000"/>
          <w:lang w:val="es-MX"/>
        </w:rPr>
        <w:t>egresos</w:t>
      </w:r>
      <w:r w:rsidRPr="007F22E0">
        <w:rPr>
          <w:rFonts w:ascii="Century Gothic" w:eastAsia="Arial Unicode MS" w:hAnsi="Century Gothic" w:cs="Arial Unicode MS"/>
          <w:color w:val="auto"/>
          <w:sz w:val="22"/>
          <w:szCs w:val="22"/>
          <w:u w:color="000000"/>
          <w:lang w:val="es-MX"/>
        </w:rPr>
        <w:t xml:space="preserve"> de las finanzas públicas</w:t>
      </w:r>
      <w:r w:rsidR="00C01BBF" w:rsidRPr="007F22E0">
        <w:rPr>
          <w:rFonts w:ascii="Century Gothic" w:eastAsia="Arial Unicode MS" w:hAnsi="Century Gothic" w:cs="Arial Unicode MS"/>
          <w:color w:val="auto"/>
          <w:sz w:val="22"/>
          <w:szCs w:val="22"/>
          <w:u w:color="000000"/>
          <w:lang w:val="es-MX"/>
        </w:rPr>
        <w:t xml:space="preserve"> del ejercicio 2023 y los cinco ejercicios subsecuentes</w:t>
      </w:r>
      <w:r w:rsidR="00305B07" w:rsidRPr="007F22E0">
        <w:rPr>
          <w:rFonts w:ascii="Century Gothic" w:eastAsia="Arial Unicode MS" w:hAnsi="Century Gothic" w:cs="Arial Unicode MS"/>
          <w:color w:val="auto"/>
          <w:sz w:val="22"/>
          <w:szCs w:val="22"/>
          <w:u w:color="000000"/>
          <w:lang w:val="es-MX"/>
        </w:rPr>
        <w:t xml:space="preserve">, </w:t>
      </w:r>
      <w:r w:rsidR="00C01BBF" w:rsidRPr="007F22E0">
        <w:rPr>
          <w:rFonts w:ascii="Century Gothic" w:eastAsia="Arial Unicode MS" w:hAnsi="Century Gothic" w:cs="Arial Unicode MS"/>
          <w:color w:val="auto"/>
          <w:sz w:val="22"/>
          <w:szCs w:val="22"/>
          <w:u w:color="000000"/>
          <w:lang w:val="es-MX"/>
        </w:rPr>
        <w:t>se presenta en el Anexo 2</w:t>
      </w:r>
      <w:r w:rsidR="0084632C" w:rsidRPr="007F22E0">
        <w:rPr>
          <w:rFonts w:ascii="Century Gothic" w:eastAsia="Arial Unicode MS" w:hAnsi="Century Gothic" w:cs="Arial Unicode MS"/>
          <w:color w:val="auto"/>
          <w:sz w:val="22"/>
          <w:szCs w:val="22"/>
          <w:u w:color="000000"/>
          <w:lang w:val="es-MX"/>
        </w:rPr>
        <w:t>1</w:t>
      </w:r>
      <w:r w:rsidR="00305B07" w:rsidRPr="007F22E0">
        <w:rPr>
          <w:rFonts w:ascii="Century Gothic" w:eastAsia="Arial Unicode MS" w:hAnsi="Century Gothic" w:cs="Arial Unicode MS"/>
          <w:color w:val="auto"/>
          <w:sz w:val="22"/>
          <w:szCs w:val="22"/>
          <w:u w:color="000000"/>
          <w:lang w:val="es-MX"/>
        </w:rPr>
        <w:t>;</w:t>
      </w:r>
    </w:p>
    <w:p w14:paraId="27DBF524" w14:textId="2F020016" w:rsidR="00C01BBF" w:rsidRPr="007F22E0" w:rsidRDefault="00C01BBF"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Los resultados de los egresos de las finanzas públicas del ejercicio 2022 y los cinco ejercicios anteriores</w:t>
      </w:r>
      <w:r w:rsidR="00305B07"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presenta en el Anexo 2</w:t>
      </w:r>
      <w:r w:rsidR="0084632C" w:rsidRPr="007F22E0">
        <w:rPr>
          <w:rFonts w:ascii="Century Gothic" w:eastAsia="Arial Unicode MS" w:hAnsi="Century Gothic" w:cs="Arial Unicode MS"/>
          <w:color w:val="auto"/>
          <w:sz w:val="22"/>
          <w:szCs w:val="22"/>
          <w:u w:color="000000"/>
          <w:lang w:val="es-MX"/>
        </w:rPr>
        <w:t>2</w:t>
      </w:r>
      <w:r w:rsidR="00305B07" w:rsidRPr="007F22E0">
        <w:rPr>
          <w:rFonts w:ascii="Century Gothic" w:eastAsia="Arial Unicode MS" w:hAnsi="Century Gothic" w:cs="Arial Unicode MS"/>
          <w:color w:val="auto"/>
          <w:sz w:val="22"/>
          <w:szCs w:val="22"/>
          <w:u w:color="000000"/>
          <w:lang w:val="es-MX"/>
        </w:rPr>
        <w:t>;</w:t>
      </w:r>
    </w:p>
    <w:p w14:paraId="791B14C5" w14:textId="4D8A3D45" w:rsidR="00C01BBF" w:rsidRPr="007F22E0" w:rsidRDefault="00C01BBF"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Los riesgos relevantes para las finanzas públicas del </w:t>
      </w:r>
      <w:r w:rsidR="0084632C" w:rsidRPr="007F22E0">
        <w:rPr>
          <w:rFonts w:ascii="Century Gothic" w:eastAsia="Arial Unicode MS" w:hAnsi="Century Gothic" w:cs="Arial Unicode MS"/>
          <w:color w:val="auto"/>
          <w:sz w:val="22"/>
          <w:szCs w:val="22"/>
          <w:u w:color="000000"/>
          <w:lang w:val="es-MX"/>
        </w:rPr>
        <w:t>E</w:t>
      </w:r>
      <w:r w:rsidRPr="007F22E0">
        <w:rPr>
          <w:rFonts w:ascii="Century Gothic" w:eastAsia="Arial Unicode MS" w:hAnsi="Century Gothic" w:cs="Arial Unicode MS"/>
          <w:color w:val="auto"/>
          <w:sz w:val="22"/>
          <w:szCs w:val="22"/>
          <w:u w:color="000000"/>
          <w:lang w:val="es-MX"/>
        </w:rPr>
        <w:t xml:space="preserve">stado </w:t>
      </w:r>
      <w:r w:rsidR="00F0635B" w:rsidRPr="007F22E0">
        <w:rPr>
          <w:rFonts w:ascii="Century Gothic" w:eastAsia="Arial Unicode MS" w:hAnsi="Century Gothic" w:cs="Arial Unicode MS"/>
          <w:color w:val="auto"/>
          <w:sz w:val="22"/>
          <w:szCs w:val="22"/>
          <w:u w:color="000000"/>
          <w:lang w:val="es-MX"/>
        </w:rPr>
        <w:t>identificados</w:t>
      </w:r>
      <w:r w:rsidRPr="007F22E0">
        <w:rPr>
          <w:rFonts w:ascii="Century Gothic" w:eastAsia="Arial Unicode MS" w:hAnsi="Century Gothic" w:cs="Arial Unicode MS"/>
          <w:color w:val="auto"/>
          <w:sz w:val="22"/>
          <w:szCs w:val="22"/>
          <w:u w:color="000000"/>
          <w:lang w:val="es-MX"/>
        </w:rPr>
        <w:t xml:space="preserve"> se describen en el Anexo 2</w:t>
      </w:r>
      <w:r w:rsidR="0084632C" w:rsidRPr="007F22E0">
        <w:rPr>
          <w:rFonts w:ascii="Century Gothic" w:eastAsia="Arial Unicode MS" w:hAnsi="Century Gothic" w:cs="Arial Unicode MS"/>
          <w:color w:val="auto"/>
          <w:sz w:val="22"/>
          <w:szCs w:val="22"/>
          <w:u w:color="000000"/>
          <w:lang w:val="es-MX"/>
        </w:rPr>
        <w:t>3</w:t>
      </w:r>
      <w:r w:rsidR="00305B07" w:rsidRPr="007F22E0">
        <w:rPr>
          <w:rFonts w:ascii="Century Gothic" w:eastAsia="Arial Unicode MS" w:hAnsi="Century Gothic" w:cs="Arial Unicode MS"/>
          <w:color w:val="auto"/>
          <w:sz w:val="22"/>
          <w:szCs w:val="22"/>
          <w:u w:color="000000"/>
          <w:lang w:val="es-MX"/>
        </w:rPr>
        <w:t>;</w:t>
      </w:r>
    </w:p>
    <w:p w14:paraId="2D970241" w14:textId="56F00F38" w:rsidR="00C01BBF" w:rsidRPr="007F22E0" w:rsidRDefault="00C01BBF"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Los estudios actuariales del sistema de </w:t>
      </w:r>
      <w:r w:rsidR="00F0635B" w:rsidRPr="007F22E0">
        <w:rPr>
          <w:rFonts w:ascii="Century Gothic" w:eastAsia="Arial Unicode MS" w:hAnsi="Century Gothic" w:cs="Arial Unicode MS"/>
          <w:color w:val="auto"/>
          <w:sz w:val="22"/>
          <w:szCs w:val="22"/>
          <w:u w:color="000000"/>
          <w:lang w:val="es-MX"/>
        </w:rPr>
        <w:t>pensiones</w:t>
      </w:r>
      <w:r w:rsidRPr="007F22E0">
        <w:rPr>
          <w:rFonts w:ascii="Century Gothic" w:eastAsia="Arial Unicode MS" w:hAnsi="Century Gothic" w:cs="Arial Unicode MS"/>
          <w:color w:val="auto"/>
          <w:sz w:val="22"/>
          <w:szCs w:val="22"/>
          <w:u w:color="000000"/>
          <w:lang w:val="es-MX"/>
        </w:rPr>
        <w:t xml:space="preserve"> se presentan en el Anexo 2</w:t>
      </w:r>
      <w:r w:rsidR="0084632C" w:rsidRPr="007F22E0">
        <w:rPr>
          <w:rFonts w:ascii="Century Gothic" w:eastAsia="Arial Unicode MS" w:hAnsi="Century Gothic" w:cs="Arial Unicode MS"/>
          <w:color w:val="auto"/>
          <w:sz w:val="22"/>
          <w:szCs w:val="22"/>
          <w:u w:color="000000"/>
          <w:lang w:val="es-MX"/>
        </w:rPr>
        <w:t>4</w:t>
      </w:r>
      <w:r w:rsidR="00305B07" w:rsidRPr="007F22E0">
        <w:rPr>
          <w:rFonts w:ascii="Century Gothic" w:eastAsia="Arial Unicode MS" w:hAnsi="Century Gothic" w:cs="Arial Unicode MS"/>
          <w:color w:val="auto"/>
          <w:sz w:val="22"/>
          <w:szCs w:val="22"/>
          <w:u w:color="000000"/>
          <w:lang w:val="es-MX"/>
        </w:rPr>
        <w:t>;</w:t>
      </w:r>
    </w:p>
    <w:p w14:paraId="1036B1F6" w14:textId="66222A29" w:rsidR="00C01BBF" w:rsidRPr="007F22E0" w:rsidRDefault="00BA5FB2"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El gasto previsto para el financiamiento a los Partidos Políticos</w:t>
      </w:r>
      <w:r w:rsidR="00415CFB" w:rsidRPr="007F22E0">
        <w:rPr>
          <w:rFonts w:ascii="Century Gothic" w:eastAsia="Arial Unicode MS" w:hAnsi="Century Gothic" w:cs="Arial Unicode MS"/>
          <w:color w:val="auto"/>
          <w:sz w:val="22"/>
          <w:szCs w:val="22"/>
          <w:u w:color="000000"/>
          <w:lang w:val="es-MX"/>
        </w:rPr>
        <w:t xml:space="preserve"> de conformidad a lo establecido en el artículo 83 de la Ley Electoral del Estado de Zacatecas</w:t>
      </w:r>
      <w:r w:rsidR="00305B07" w:rsidRPr="007F22E0">
        <w:rPr>
          <w:rFonts w:ascii="Century Gothic" w:eastAsia="Arial Unicode MS" w:hAnsi="Century Gothic" w:cs="Arial Unicode MS"/>
          <w:color w:val="auto"/>
          <w:sz w:val="22"/>
          <w:szCs w:val="22"/>
          <w:u w:color="000000"/>
          <w:lang w:val="es-MX"/>
        </w:rPr>
        <w:t>,</w:t>
      </w:r>
      <w:r w:rsidR="00415CFB" w:rsidRPr="007F22E0">
        <w:rPr>
          <w:rFonts w:ascii="Century Gothic" w:eastAsia="Arial Unicode MS" w:hAnsi="Century Gothic" w:cs="Arial Unicode MS"/>
          <w:color w:val="auto"/>
          <w:sz w:val="22"/>
          <w:szCs w:val="22"/>
          <w:u w:color="000000"/>
          <w:lang w:val="es-MX"/>
        </w:rPr>
        <w:t xml:space="preserve"> se establece en el Anexo 2</w:t>
      </w:r>
      <w:r w:rsidR="0084632C" w:rsidRPr="007F22E0">
        <w:rPr>
          <w:rFonts w:ascii="Century Gothic" w:eastAsia="Arial Unicode MS" w:hAnsi="Century Gothic" w:cs="Arial Unicode MS"/>
          <w:color w:val="auto"/>
          <w:sz w:val="22"/>
          <w:szCs w:val="22"/>
          <w:u w:color="000000"/>
          <w:lang w:val="es-MX"/>
        </w:rPr>
        <w:t>5</w:t>
      </w:r>
      <w:r w:rsidR="00305B07" w:rsidRPr="007F22E0">
        <w:rPr>
          <w:rFonts w:ascii="Century Gothic" w:eastAsia="Arial Unicode MS" w:hAnsi="Century Gothic" w:cs="Arial Unicode MS"/>
          <w:color w:val="auto"/>
          <w:sz w:val="22"/>
          <w:szCs w:val="22"/>
          <w:u w:color="000000"/>
          <w:lang w:val="es-MX"/>
        </w:rPr>
        <w:t>;</w:t>
      </w:r>
    </w:p>
    <w:p w14:paraId="72394DEC" w14:textId="02B21CCF" w:rsidR="00415CFB" w:rsidRPr="007F22E0" w:rsidRDefault="006C3C03"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Los fideicomisos públicos del estado de Zacatecas, sus saldos al 31 de diciembre de 2021 y las asignaciones presupuestales previstas para el ejercicio 2023</w:t>
      </w:r>
      <w:r w:rsidR="00305B07"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presentan en el Anexo 2</w:t>
      </w:r>
      <w:r w:rsidR="0084632C" w:rsidRPr="007F22E0">
        <w:rPr>
          <w:rFonts w:ascii="Century Gothic" w:eastAsia="Arial Unicode MS" w:hAnsi="Century Gothic" w:cs="Arial Unicode MS"/>
          <w:color w:val="auto"/>
          <w:sz w:val="22"/>
          <w:szCs w:val="22"/>
          <w:u w:color="000000"/>
          <w:lang w:val="es-MX"/>
        </w:rPr>
        <w:t>6</w:t>
      </w:r>
      <w:r w:rsidR="00305B07" w:rsidRPr="007F22E0">
        <w:rPr>
          <w:rFonts w:ascii="Century Gothic" w:eastAsia="Arial Unicode MS" w:hAnsi="Century Gothic" w:cs="Arial Unicode MS"/>
          <w:color w:val="auto"/>
          <w:sz w:val="22"/>
          <w:szCs w:val="22"/>
          <w:u w:color="000000"/>
          <w:lang w:val="es-MX"/>
        </w:rPr>
        <w:t>;</w:t>
      </w:r>
    </w:p>
    <w:p w14:paraId="1B1FFADE" w14:textId="5D4C6991" w:rsidR="006C3C03" w:rsidRPr="007F22E0" w:rsidRDefault="006C3C03"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El gasto destinado a inversiones financieras</w:t>
      </w:r>
      <w:r w:rsidR="00305B07"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desglosa en el Anexo </w:t>
      </w:r>
      <w:r w:rsidR="0084632C" w:rsidRPr="007F22E0">
        <w:rPr>
          <w:rFonts w:ascii="Century Gothic" w:eastAsia="Arial Unicode MS" w:hAnsi="Century Gothic" w:cs="Arial Unicode MS"/>
          <w:color w:val="auto"/>
          <w:sz w:val="22"/>
          <w:szCs w:val="22"/>
          <w:u w:color="000000"/>
          <w:lang w:val="es-MX"/>
        </w:rPr>
        <w:t>27</w:t>
      </w:r>
      <w:r w:rsidR="00305B07" w:rsidRPr="007F22E0">
        <w:rPr>
          <w:rFonts w:ascii="Century Gothic" w:eastAsia="Arial Unicode MS" w:hAnsi="Century Gothic" w:cs="Arial Unicode MS"/>
          <w:color w:val="auto"/>
          <w:sz w:val="22"/>
          <w:szCs w:val="22"/>
          <w:u w:color="000000"/>
          <w:lang w:val="es-MX"/>
        </w:rPr>
        <w:t>;</w:t>
      </w:r>
    </w:p>
    <w:p w14:paraId="4FCDAC2E" w14:textId="4D4A7000" w:rsidR="006C3C03" w:rsidRPr="007F22E0" w:rsidRDefault="006C3C03"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Lo concerniente a los saldos de la </w:t>
      </w:r>
      <w:r w:rsidR="00477D57" w:rsidRPr="007F22E0">
        <w:rPr>
          <w:rFonts w:ascii="Century Gothic" w:eastAsia="Arial Unicode MS" w:hAnsi="Century Gothic" w:cs="Arial Unicode MS"/>
          <w:color w:val="auto"/>
          <w:sz w:val="22"/>
          <w:szCs w:val="22"/>
          <w:u w:color="000000"/>
          <w:lang w:val="es-MX"/>
        </w:rPr>
        <w:t xml:space="preserve">deuda pública, los recursos destinados en este presupuesto para cubrir la amortización y costos financieros de la deuda, coberturas y adeudos de ejercicios fiscales </w:t>
      </w:r>
      <w:r w:rsidR="00F0635B" w:rsidRPr="007F22E0">
        <w:rPr>
          <w:rFonts w:ascii="Century Gothic" w:eastAsia="Arial Unicode MS" w:hAnsi="Century Gothic" w:cs="Arial Unicode MS"/>
          <w:color w:val="auto"/>
          <w:sz w:val="22"/>
          <w:szCs w:val="22"/>
          <w:u w:color="000000"/>
          <w:lang w:val="es-MX"/>
        </w:rPr>
        <w:t>anteriores</w:t>
      </w:r>
      <w:r w:rsidR="00477D57" w:rsidRPr="007F22E0">
        <w:rPr>
          <w:rFonts w:ascii="Century Gothic" w:eastAsia="Arial Unicode MS" w:hAnsi="Century Gothic" w:cs="Arial Unicode MS"/>
          <w:color w:val="auto"/>
          <w:sz w:val="22"/>
          <w:szCs w:val="22"/>
          <w:u w:color="000000"/>
          <w:lang w:val="es-MX"/>
        </w:rPr>
        <w:t xml:space="preserve"> se presentan en los anexos </w:t>
      </w:r>
      <w:r w:rsidR="0084632C" w:rsidRPr="007F22E0">
        <w:rPr>
          <w:rFonts w:ascii="Century Gothic" w:eastAsia="Arial Unicode MS" w:hAnsi="Century Gothic" w:cs="Arial Unicode MS"/>
          <w:color w:val="auto"/>
          <w:sz w:val="22"/>
          <w:szCs w:val="22"/>
          <w:u w:color="000000"/>
          <w:lang w:val="es-MX"/>
        </w:rPr>
        <w:t>28, 29 y 30</w:t>
      </w:r>
      <w:r w:rsidR="00305B07" w:rsidRPr="007F22E0">
        <w:rPr>
          <w:rFonts w:ascii="Century Gothic" w:eastAsia="Arial Unicode MS" w:hAnsi="Century Gothic" w:cs="Arial Unicode MS"/>
          <w:color w:val="auto"/>
          <w:sz w:val="22"/>
          <w:szCs w:val="22"/>
          <w:u w:color="000000"/>
          <w:lang w:val="es-MX"/>
        </w:rPr>
        <w:t>;</w:t>
      </w:r>
    </w:p>
    <w:p w14:paraId="27584D41" w14:textId="2EC3E6A0" w:rsidR="00477D57" w:rsidRPr="007F22E0" w:rsidRDefault="00477D57"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La proyección de la deuda pública del ejercicio 2023 y los subsecuentes cinco años</w:t>
      </w:r>
      <w:r w:rsidR="00305B07"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muestra en el Anexo 3</w:t>
      </w:r>
      <w:r w:rsidR="0084632C" w:rsidRPr="007F22E0">
        <w:rPr>
          <w:rFonts w:ascii="Century Gothic" w:eastAsia="Arial Unicode MS" w:hAnsi="Century Gothic" w:cs="Arial Unicode MS"/>
          <w:color w:val="auto"/>
          <w:sz w:val="22"/>
          <w:szCs w:val="22"/>
          <w:u w:color="000000"/>
          <w:lang w:val="es-MX"/>
        </w:rPr>
        <w:t>1</w:t>
      </w:r>
      <w:r w:rsidR="00305B07" w:rsidRPr="007F22E0">
        <w:rPr>
          <w:rFonts w:ascii="Century Gothic" w:eastAsia="Arial Unicode MS" w:hAnsi="Century Gothic" w:cs="Arial Unicode MS"/>
          <w:color w:val="auto"/>
          <w:sz w:val="22"/>
          <w:szCs w:val="22"/>
          <w:u w:color="000000"/>
          <w:lang w:val="es-MX"/>
        </w:rPr>
        <w:t>;</w:t>
      </w:r>
    </w:p>
    <w:p w14:paraId="56BFA4C9" w14:textId="4D6D7DC3" w:rsidR="00477D57" w:rsidRPr="007F22E0" w:rsidRDefault="000750E5"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El gasto identificado con los ejes transversales del Plan Estatal de Desarrollo se presenta</w:t>
      </w:r>
      <w:r w:rsidR="00477D57" w:rsidRPr="007F22E0">
        <w:rPr>
          <w:rFonts w:ascii="Century Gothic" w:eastAsia="Arial Unicode MS" w:hAnsi="Century Gothic" w:cs="Arial Unicode MS"/>
          <w:color w:val="auto"/>
          <w:sz w:val="22"/>
          <w:szCs w:val="22"/>
          <w:u w:color="000000"/>
          <w:lang w:val="es-MX"/>
        </w:rPr>
        <w:t xml:space="preserve"> en el Anexo 3</w:t>
      </w:r>
      <w:r w:rsidR="0084632C" w:rsidRPr="007F22E0">
        <w:rPr>
          <w:rFonts w:ascii="Century Gothic" w:eastAsia="Arial Unicode MS" w:hAnsi="Century Gothic" w:cs="Arial Unicode MS"/>
          <w:color w:val="auto"/>
          <w:sz w:val="22"/>
          <w:szCs w:val="22"/>
          <w:u w:color="000000"/>
          <w:lang w:val="es-MX"/>
        </w:rPr>
        <w:t>2</w:t>
      </w:r>
      <w:r w:rsidR="00305B07" w:rsidRPr="007F22E0">
        <w:rPr>
          <w:rFonts w:ascii="Century Gothic" w:eastAsia="Arial Unicode MS" w:hAnsi="Century Gothic" w:cs="Arial Unicode MS"/>
          <w:color w:val="auto"/>
          <w:sz w:val="22"/>
          <w:szCs w:val="22"/>
          <w:u w:color="000000"/>
          <w:lang w:val="es-MX"/>
        </w:rPr>
        <w:t>;</w:t>
      </w:r>
    </w:p>
    <w:p w14:paraId="71287E21" w14:textId="4A9D5FC7" w:rsidR="00477D57" w:rsidRPr="007F22E0" w:rsidRDefault="00477D57"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La proyección de participaciones del Ramo 28 de la federación y del </w:t>
      </w:r>
      <w:r w:rsidR="0046536A">
        <w:rPr>
          <w:rFonts w:ascii="Century Gothic" w:eastAsia="Arial Unicode MS" w:hAnsi="Century Gothic" w:cs="Arial Unicode MS"/>
          <w:color w:val="auto"/>
          <w:sz w:val="22"/>
          <w:szCs w:val="22"/>
          <w:u w:color="000000"/>
          <w:lang w:val="es-MX"/>
        </w:rPr>
        <w:t>E</w:t>
      </w:r>
      <w:r w:rsidRPr="007F22E0">
        <w:rPr>
          <w:rFonts w:ascii="Century Gothic" w:eastAsia="Arial Unicode MS" w:hAnsi="Century Gothic" w:cs="Arial Unicode MS"/>
          <w:color w:val="auto"/>
          <w:sz w:val="22"/>
          <w:szCs w:val="22"/>
          <w:u w:color="000000"/>
          <w:lang w:val="es-MX"/>
        </w:rPr>
        <w:t xml:space="preserve">stado a los municipios para el ejercicio fiscal 2023 se presenta en el </w:t>
      </w:r>
      <w:r w:rsidR="00407349" w:rsidRPr="007F22E0">
        <w:rPr>
          <w:rFonts w:ascii="Century Gothic" w:eastAsia="Arial Unicode MS" w:hAnsi="Century Gothic" w:cs="Arial Unicode MS"/>
          <w:color w:val="auto"/>
          <w:sz w:val="22"/>
          <w:szCs w:val="22"/>
          <w:u w:color="000000"/>
          <w:lang w:val="es-MX"/>
        </w:rPr>
        <w:t>A</w:t>
      </w:r>
      <w:r w:rsidRPr="007F22E0">
        <w:rPr>
          <w:rFonts w:ascii="Century Gothic" w:eastAsia="Arial Unicode MS" w:hAnsi="Century Gothic" w:cs="Arial Unicode MS"/>
          <w:color w:val="auto"/>
          <w:sz w:val="22"/>
          <w:szCs w:val="22"/>
          <w:u w:color="000000"/>
          <w:lang w:val="es-MX"/>
        </w:rPr>
        <w:t>nexo 3</w:t>
      </w:r>
      <w:r w:rsidR="0084632C" w:rsidRPr="007F22E0">
        <w:rPr>
          <w:rFonts w:ascii="Century Gothic" w:eastAsia="Arial Unicode MS" w:hAnsi="Century Gothic" w:cs="Arial Unicode MS"/>
          <w:color w:val="auto"/>
          <w:sz w:val="22"/>
          <w:szCs w:val="22"/>
          <w:u w:color="000000"/>
          <w:lang w:val="es-MX"/>
        </w:rPr>
        <w:t>3</w:t>
      </w:r>
      <w:r w:rsidR="00305B07" w:rsidRPr="007F22E0">
        <w:rPr>
          <w:rFonts w:ascii="Century Gothic" w:eastAsia="Arial Unicode MS" w:hAnsi="Century Gothic" w:cs="Arial Unicode MS"/>
          <w:color w:val="auto"/>
          <w:sz w:val="22"/>
          <w:szCs w:val="22"/>
          <w:u w:color="000000"/>
          <w:lang w:val="es-MX"/>
        </w:rPr>
        <w:t>;</w:t>
      </w:r>
    </w:p>
    <w:p w14:paraId="5DD087E3" w14:textId="77777777" w:rsidR="0084632C" w:rsidRPr="007F22E0" w:rsidRDefault="00407349" w:rsidP="003665D3">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Las aportaciones federales para entidades y municipios del Ramo 33</w:t>
      </w:r>
      <w:r w:rsidR="00305B07"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integran conforme a lo previsto en los Anexos 3</w:t>
      </w:r>
      <w:r w:rsidR="0084632C" w:rsidRPr="007F22E0">
        <w:rPr>
          <w:rFonts w:ascii="Century Gothic" w:eastAsia="Arial Unicode MS" w:hAnsi="Century Gothic" w:cs="Arial Unicode MS"/>
          <w:color w:val="auto"/>
          <w:sz w:val="22"/>
          <w:szCs w:val="22"/>
          <w:u w:color="000000"/>
          <w:lang w:val="es-MX"/>
        </w:rPr>
        <w:t>4</w:t>
      </w:r>
      <w:r w:rsidRPr="007F22E0">
        <w:rPr>
          <w:rFonts w:ascii="Century Gothic" w:eastAsia="Arial Unicode MS" w:hAnsi="Century Gothic" w:cs="Arial Unicode MS"/>
          <w:color w:val="auto"/>
          <w:sz w:val="22"/>
          <w:szCs w:val="22"/>
          <w:u w:color="000000"/>
          <w:lang w:val="es-MX"/>
        </w:rPr>
        <w:t xml:space="preserve"> y </w:t>
      </w:r>
      <w:r w:rsidR="0084632C" w:rsidRPr="007F22E0">
        <w:rPr>
          <w:rFonts w:ascii="Century Gothic" w:eastAsia="Arial Unicode MS" w:hAnsi="Century Gothic" w:cs="Arial Unicode MS"/>
          <w:color w:val="auto"/>
          <w:sz w:val="22"/>
          <w:szCs w:val="22"/>
          <w:u w:color="000000"/>
          <w:lang w:val="es-MX"/>
        </w:rPr>
        <w:t>su distribución se presenta en el Anexo 35 y por municipios en el Anexo 35-A;</w:t>
      </w:r>
    </w:p>
    <w:p w14:paraId="5F0335AB" w14:textId="5284C5A3" w:rsidR="00407349" w:rsidRPr="007F22E0" w:rsidRDefault="00407349" w:rsidP="003665D3">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lastRenderedPageBreak/>
        <w:t xml:space="preserve">Los saldos de los Fondos de Estabilización de los Ingresos del Estado de Zacatecas y de Inversión Pública Productiva del Estado de Zacatecas al </w:t>
      </w:r>
      <w:r w:rsidR="00F0635B" w:rsidRPr="007F22E0">
        <w:rPr>
          <w:rFonts w:ascii="Century Gothic" w:eastAsia="Arial Unicode MS" w:hAnsi="Century Gothic" w:cs="Arial Unicode MS"/>
          <w:color w:val="auto"/>
          <w:sz w:val="22"/>
          <w:szCs w:val="22"/>
          <w:u w:color="000000"/>
          <w:lang w:val="es-MX"/>
        </w:rPr>
        <w:t>31 de octubre</w:t>
      </w:r>
      <w:r w:rsidRPr="007F22E0">
        <w:rPr>
          <w:rFonts w:ascii="Century Gothic" w:eastAsia="Arial Unicode MS" w:hAnsi="Century Gothic" w:cs="Arial Unicode MS"/>
          <w:color w:val="auto"/>
          <w:sz w:val="22"/>
          <w:szCs w:val="22"/>
          <w:u w:color="000000"/>
          <w:lang w:val="es-MX"/>
        </w:rPr>
        <w:t xml:space="preserve"> de 2022</w:t>
      </w:r>
      <w:r w:rsidR="00305B07"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presentan en el Anexo 3</w:t>
      </w:r>
      <w:r w:rsidR="00F0635B" w:rsidRPr="007F22E0">
        <w:rPr>
          <w:rFonts w:ascii="Century Gothic" w:eastAsia="Arial Unicode MS" w:hAnsi="Century Gothic" w:cs="Arial Unicode MS"/>
          <w:color w:val="auto"/>
          <w:sz w:val="22"/>
          <w:szCs w:val="22"/>
          <w:u w:color="000000"/>
          <w:lang w:val="es-MX"/>
        </w:rPr>
        <w:t>6</w:t>
      </w:r>
      <w:r w:rsidR="00305B07" w:rsidRPr="007F22E0">
        <w:rPr>
          <w:rFonts w:ascii="Century Gothic" w:eastAsia="Arial Unicode MS" w:hAnsi="Century Gothic" w:cs="Arial Unicode MS"/>
          <w:color w:val="auto"/>
          <w:sz w:val="22"/>
          <w:szCs w:val="22"/>
          <w:u w:color="000000"/>
          <w:lang w:val="es-MX"/>
        </w:rPr>
        <w:t xml:space="preserve">; </w:t>
      </w:r>
    </w:p>
    <w:p w14:paraId="3714EEB4" w14:textId="4CFB49ED" w:rsidR="00AE7F9F" w:rsidRPr="007F22E0" w:rsidRDefault="00407349"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Los recursos y fondos destinados a </w:t>
      </w:r>
      <w:r w:rsidR="00F0635B" w:rsidRPr="007F22E0">
        <w:rPr>
          <w:rFonts w:ascii="Century Gothic" w:eastAsia="Arial Unicode MS" w:hAnsi="Century Gothic" w:cs="Arial Unicode MS"/>
          <w:color w:val="auto"/>
          <w:sz w:val="22"/>
          <w:szCs w:val="22"/>
          <w:u w:color="000000"/>
          <w:lang w:val="es-MX"/>
        </w:rPr>
        <w:t>municipios</w:t>
      </w:r>
      <w:r w:rsidRPr="007F22E0">
        <w:rPr>
          <w:rFonts w:ascii="Century Gothic" w:eastAsia="Arial Unicode MS" w:hAnsi="Century Gothic" w:cs="Arial Unicode MS"/>
          <w:color w:val="auto"/>
          <w:sz w:val="22"/>
          <w:szCs w:val="22"/>
          <w:u w:color="000000"/>
          <w:lang w:val="es-MX"/>
        </w:rPr>
        <w:t xml:space="preserve"> se presentan en el Anexo </w:t>
      </w:r>
      <w:r w:rsidR="00F0635B" w:rsidRPr="007F22E0">
        <w:rPr>
          <w:rFonts w:ascii="Century Gothic" w:eastAsia="Arial Unicode MS" w:hAnsi="Century Gothic" w:cs="Arial Unicode MS"/>
          <w:color w:val="auto"/>
          <w:sz w:val="22"/>
          <w:szCs w:val="22"/>
          <w:u w:color="000000"/>
          <w:lang w:val="es-MX"/>
        </w:rPr>
        <w:t>37; y</w:t>
      </w:r>
    </w:p>
    <w:p w14:paraId="2E7428B4" w14:textId="18B911DD" w:rsidR="00F0635B" w:rsidRPr="007F22E0" w:rsidRDefault="00F0635B" w:rsidP="005246A1">
      <w:pPr>
        <w:pStyle w:val="CuerpoA"/>
        <w:numPr>
          <w:ilvl w:val="0"/>
          <w:numId w:val="33"/>
        </w:numPr>
        <w:spacing w:before="120" w:after="240" w:line="276" w:lineRule="auto"/>
        <w:ind w:left="1418" w:hanging="106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La estimación de cierre del ejercicio fiscal 2022 se presenta en el Anexo 38.</w:t>
      </w:r>
    </w:p>
    <w:bookmarkEnd w:id="2"/>
    <w:p w14:paraId="25031524" w14:textId="320FFBB9" w:rsidR="00407349" w:rsidRPr="007F22E0" w:rsidRDefault="00407349"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Artículo 11.</w:t>
      </w:r>
      <w:r w:rsidRPr="007F22E0">
        <w:rPr>
          <w:rFonts w:ascii="Century Gothic" w:hAnsi="Century Gothic"/>
          <w:color w:val="auto"/>
          <w:sz w:val="22"/>
          <w:szCs w:val="22"/>
          <w:lang w:val="es-MX"/>
        </w:rPr>
        <w:t xml:space="preserve"> Los Entes Públicos cuentan con suficiencia presupuestal para apoyar las actividades sustantivas de las asociaciones </w:t>
      </w:r>
      <w:r w:rsidR="00413073" w:rsidRPr="007F22E0">
        <w:rPr>
          <w:rFonts w:ascii="Century Gothic" w:hAnsi="Century Gothic"/>
          <w:color w:val="auto"/>
          <w:sz w:val="22"/>
          <w:szCs w:val="22"/>
          <w:lang w:val="es-MX"/>
        </w:rPr>
        <w:t xml:space="preserve">civiles </w:t>
      </w:r>
      <w:r w:rsidRPr="007F22E0">
        <w:rPr>
          <w:rFonts w:ascii="Century Gothic" w:hAnsi="Century Gothic"/>
          <w:color w:val="auto"/>
          <w:sz w:val="22"/>
          <w:szCs w:val="22"/>
          <w:lang w:val="es-MX"/>
        </w:rPr>
        <w:t>sin fines de lucro, instituciones diversas y organismos; la cual estará sujeta a la disponibilidad financiera de la Secretaría</w:t>
      </w:r>
      <w:r w:rsidR="00413073" w:rsidRPr="007F22E0">
        <w:rPr>
          <w:rFonts w:ascii="Century Gothic" w:hAnsi="Century Gothic"/>
          <w:color w:val="auto"/>
          <w:sz w:val="22"/>
          <w:szCs w:val="22"/>
          <w:lang w:val="es-MX"/>
        </w:rPr>
        <w:t xml:space="preserve"> y </w:t>
      </w:r>
      <w:r w:rsidR="00B118E6" w:rsidRPr="007F22E0">
        <w:rPr>
          <w:rFonts w:ascii="Century Gothic" w:hAnsi="Century Gothic"/>
          <w:color w:val="auto"/>
          <w:sz w:val="22"/>
          <w:szCs w:val="22"/>
          <w:lang w:val="es-MX"/>
        </w:rPr>
        <w:t xml:space="preserve">los Lineamientos </w:t>
      </w:r>
      <w:r w:rsidR="00413073" w:rsidRPr="007F22E0">
        <w:rPr>
          <w:rFonts w:ascii="Century Gothic" w:hAnsi="Century Gothic"/>
          <w:color w:val="auto"/>
          <w:sz w:val="22"/>
          <w:szCs w:val="22"/>
          <w:lang w:val="es-MX"/>
        </w:rPr>
        <w:t>que al efecto emita</w:t>
      </w:r>
      <w:r w:rsidR="00B118E6" w:rsidRPr="007F22E0">
        <w:rPr>
          <w:rFonts w:ascii="Century Gothic" w:hAnsi="Century Gothic"/>
          <w:color w:val="auto"/>
          <w:sz w:val="22"/>
          <w:szCs w:val="22"/>
          <w:lang w:val="es-MX"/>
        </w:rPr>
        <w:t xml:space="preserve"> la Secretaría</w:t>
      </w:r>
      <w:r w:rsidRPr="007F22E0">
        <w:rPr>
          <w:rFonts w:ascii="Century Gothic" w:hAnsi="Century Gothic"/>
          <w:color w:val="auto"/>
          <w:sz w:val="22"/>
          <w:szCs w:val="22"/>
          <w:lang w:val="es-MX"/>
        </w:rPr>
        <w:t>.</w:t>
      </w:r>
    </w:p>
    <w:p w14:paraId="1AE8A954" w14:textId="1FF4291C" w:rsidR="00D37632" w:rsidRPr="007F22E0" w:rsidRDefault="00D37632"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Artículo 12.</w:t>
      </w:r>
      <w:r w:rsidRPr="007F22E0">
        <w:rPr>
          <w:rFonts w:ascii="Century Gothic" w:hAnsi="Century Gothic"/>
          <w:color w:val="auto"/>
          <w:sz w:val="22"/>
          <w:szCs w:val="22"/>
          <w:lang w:val="es-MX"/>
        </w:rPr>
        <w:t xml:space="preserve"> </w:t>
      </w:r>
      <w:r w:rsidRPr="007F22E0">
        <w:rPr>
          <w:rFonts w:ascii="Century Gothic" w:hAnsi="Century Gothic"/>
          <w:bCs/>
          <w:color w:val="auto"/>
          <w:sz w:val="22"/>
          <w:szCs w:val="22"/>
          <w:lang w:val="es-MX"/>
        </w:rPr>
        <w:t xml:space="preserve">Dentro de los programas presupuestarios de la Secretaría de Desarrollo Social se contemplan recursos </w:t>
      </w:r>
      <w:r w:rsidR="009D29C6" w:rsidRPr="007F22E0">
        <w:rPr>
          <w:rFonts w:ascii="Century Gothic" w:hAnsi="Century Gothic"/>
          <w:bCs/>
          <w:color w:val="auto"/>
          <w:sz w:val="22"/>
          <w:szCs w:val="22"/>
          <w:lang w:val="es-MX"/>
        </w:rPr>
        <w:t>de</w:t>
      </w:r>
      <w:r w:rsidR="00B118E6" w:rsidRPr="007F22E0">
        <w:rPr>
          <w:rFonts w:ascii="Century Gothic" w:hAnsi="Century Gothic"/>
          <w:bCs/>
          <w:color w:val="auto"/>
          <w:sz w:val="22"/>
          <w:szCs w:val="22"/>
          <w:lang w:val="es-MX"/>
        </w:rPr>
        <w:t xml:space="preserve"> la</w:t>
      </w:r>
      <w:r w:rsidRPr="007F22E0">
        <w:rPr>
          <w:rFonts w:ascii="Century Gothic" w:hAnsi="Century Gothic"/>
          <w:bCs/>
          <w:color w:val="auto"/>
          <w:sz w:val="22"/>
          <w:szCs w:val="22"/>
          <w:lang w:val="es-MX"/>
        </w:rPr>
        <w:t xml:space="preserve"> aportación estatal </w:t>
      </w:r>
      <w:r w:rsidR="00B118E6" w:rsidRPr="007F22E0">
        <w:rPr>
          <w:rFonts w:ascii="Century Gothic" w:hAnsi="Century Gothic"/>
          <w:bCs/>
          <w:color w:val="auto"/>
          <w:sz w:val="22"/>
          <w:szCs w:val="22"/>
          <w:lang w:val="es-MX"/>
        </w:rPr>
        <w:t xml:space="preserve">al </w:t>
      </w:r>
      <w:r w:rsidRPr="007F22E0">
        <w:rPr>
          <w:rFonts w:ascii="Century Gothic" w:hAnsi="Century Gothic"/>
          <w:bCs/>
          <w:color w:val="auto"/>
          <w:sz w:val="22"/>
          <w:szCs w:val="22"/>
          <w:lang w:val="es-MX"/>
        </w:rPr>
        <w:t xml:space="preserve">Convenio de </w:t>
      </w:r>
      <w:r w:rsidR="00BA3E07" w:rsidRPr="007F22E0">
        <w:rPr>
          <w:rFonts w:ascii="Century Gothic" w:hAnsi="Century Gothic"/>
          <w:bCs/>
          <w:color w:val="auto"/>
          <w:sz w:val="22"/>
          <w:szCs w:val="22"/>
          <w:lang w:val="es-MX"/>
        </w:rPr>
        <w:t>C</w:t>
      </w:r>
      <w:r w:rsidRPr="007F22E0">
        <w:rPr>
          <w:rFonts w:ascii="Century Gothic" w:hAnsi="Century Gothic"/>
          <w:bCs/>
          <w:color w:val="auto"/>
          <w:sz w:val="22"/>
          <w:szCs w:val="22"/>
          <w:lang w:val="es-MX"/>
        </w:rPr>
        <w:t>olaboración con la Federación para el programa de Pensión para el bienestar de las personas con discapacidad por</w:t>
      </w:r>
      <w:r w:rsidR="00AB7A0A" w:rsidRPr="007F22E0">
        <w:rPr>
          <w:rFonts w:ascii="Century Gothic" w:hAnsi="Century Gothic"/>
          <w:bCs/>
          <w:color w:val="auto"/>
          <w:sz w:val="22"/>
          <w:szCs w:val="22"/>
          <w:lang w:val="es-MX"/>
        </w:rPr>
        <w:t xml:space="preserve"> </w:t>
      </w:r>
      <w:r w:rsidR="00B118E6" w:rsidRPr="007F22E0">
        <w:rPr>
          <w:rFonts w:ascii="Century Gothic" w:hAnsi="Century Gothic"/>
          <w:bCs/>
          <w:color w:val="auto"/>
          <w:sz w:val="22"/>
          <w:szCs w:val="22"/>
          <w:lang w:val="es-MX"/>
        </w:rPr>
        <w:t xml:space="preserve">la </w:t>
      </w:r>
      <w:r w:rsidR="00AB7A0A" w:rsidRPr="007F22E0">
        <w:rPr>
          <w:rFonts w:ascii="Century Gothic" w:hAnsi="Century Gothic"/>
          <w:bCs/>
          <w:color w:val="auto"/>
          <w:sz w:val="22"/>
          <w:szCs w:val="22"/>
          <w:lang w:val="es-MX"/>
        </w:rPr>
        <w:t>cantidad de</w:t>
      </w:r>
      <w:r w:rsidRPr="007F22E0">
        <w:rPr>
          <w:rFonts w:ascii="Century Gothic" w:hAnsi="Century Gothic"/>
          <w:bCs/>
          <w:color w:val="auto"/>
          <w:sz w:val="22"/>
          <w:szCs w:val="22"/>
          <w:lang w:val="es-MX"/>
        </w:rPr>
        <w:t xml:space="preserve"> </w:t>
      </w:r>
      <w:r w:rsidRPr="007F22E0">
        <w:rPr>
          <w:rFonts w:ascii="Century Gothic" w:hAnsi="Century Gothic"/>
          <w:b/>
          <w:color w:val="auto"/>
          <w:sz w:val="22"/>
          <w:szCs w:val="22"/>
          <w:lang w:val="es-MX"/>
        </w:rPr>
        <w:t>$100,000,000.0</w:t>
      </w:r>
      <w:r w:rsidR="00A83AEE" w:rsidRPr="007F22E0">
        <w:rPr>
          <w:rFonts w:ascii="Century Gothic" w:hAnsi="Century Gothic"/>
          <w:b/>
          <w:color w:val="auto"/>
          <w:sz w:val="22"/>
          <w:szCs w:val="22"/>
          <w:lang w:val="es-MX"/>
        </w:rPr>
        <w:t>0</w:t>
      </w:r>
      <w:r w:rsidRPr="007F22E0">
        <w:rPr>
          <w:rFonts w:ascii="Century Gothic" w:hAnsi="Century Gothic"/>
          <w:bCs/>
          <w:color w:val="auto"/>
          <w:sz w:val="22"/>
          <w:szCs w:val="22"/>
          <w:lang w:val="es-MX"/>
        </w:rPr>
        <w:t xml:space="preserve"> (cien millones de pesos 00/100 M.N.).</w:t>
      </w:r>
    </w:p>
    <w:p w14:paraId="6F4A9D4E" w14:textId="60DFD0CD" w:rsidR="00407349" w:rsidRPr="007F22E0" w:rsidRDefault="00407349"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b/>
          <w:bCs/>
          <w:color w:val="auto"/>
          <w:sz w:val="22"/>
          <w:szCs w:val="22"/>
          <w:u w:color="000000"/>
          <w:lang w:val="es-MX"/>
        </w:rPr>
        <w:t>Artículo 1</w:t>
      </w:r>
      <w:r w:rsidR="0096294B" w:rsidRPr="007F22E0">
        <w:rPr>
          <w:rFonts w:ascii="Century Gothic" w:eastAsia="Arial Unicode MS" w:hAnsi="Century Gothic" w:cs="Arial Unicode MS"/>
          <w:b/>
          <w:bCs/>
          <w:color w:val="auto"/>
          <w:sz w:val="22"/>
          <w:szCs w:val="22"/>
          <w:u w:color="000000"/>
          <w:lang w:val="es-MX"/>
        </w:rPr>
        <w:t>3.</w:t>
      </w:r>
      <w:r w:rsidRPr="007F22E0">
        <w:rPr>
          <w:rFonts w:ascii="Century Gothic" w:eastAsia="Arial Unicode MS" w:hAnsi="Century Gothic" w:cs="Arial Unicode MS"/>
          <w:b/>
          <w:bCs/>
          <w:color w:val="auto"/>
          <w:sz w:val="22"/>
          <w:szCs w:val="22"/>
          <w:u w:color="000000"/>
          <w:lang w:val="es-MX"/>
        </w:rPr>
        <w:t xml:space="preserve"> </w:t>
      </w:r>
      <w:r w:rsidRPr="007F22E0">
        <w:rPr>
          <w:rFonts w:ascii="Century Gothic" w:eastAsia="Arial Unicode MS" w:hAnsi="Century Gothic" w:cs="Arial Unicode MS"/>
          <w:color w:val="auto"/>
          <w:sz w:val="22"/>
          <w:szCs w:val="22"/>
          <w:u w:color="000000"/>
          <w:lang w:val="es-MX"/>
        </w:rPr>
        <w:t xml:space="preserve">Atendiendo a lo previsto en el artículo 9 de la Ley de Disciplina </w:t>
      </w:r>
      <w:r w:rsidR="00BC7376" w:rsidRPr="007F22E0">
        <w:rPr>
          <w:rFonts w:ascii="Century Gothic" w:eastAsia="Arial Unicode MS" w:hAnsi="Century Gothic" w:cs="Arial Unicode MS"/>
          <w:color w:val="auto"/>
          <w:sz w:val="22"/>
          <w:szCs w:val="22"/>
          <w:u w:color="000000"/>
          <w:lang w:val="es-MX"/>
        </w:rPr>
        <w:t>y el artículo 23 de la Ley de Austeridad, s</w:t>
      </w:r>
      <w:r w:rsidRPr="007F22E0">
        <w:rPr>
          <w:rFonts w:ascii="Century Gothic" w:eastAsia="Arial Unicode MS" w:hAnsi="Century Gothic" w:cs="Arial Unicode MS"/>
          <w:color w:val="auto"/>
          <w:sz w:val="22"/>
          <w:szCs w:val="22"/>
          <w:u w:color="000000"/>
          <w:lang w:val="es-MX"/>
        </w:rPr>
        <w:t xml:space="preserve">e prevén recursos por </w:t>
      </w:r>
      <w:r w:rsidRPr="007F22E0">
        <w:rPr>
          <w:rFonts w:ascii="Century Gothic" w:eastAsia="Arial Unicode MS" w:hAnsi="Century Gothic" w:cs="Arial Unicode MS"/>
          <w:b/>
          <w:bCs/>
          <w:color w:val="auto"/>
          <w:sz w:val="22"/>
          <w:szCs w:val="22"/>
          <w:u w:color="000000"/>
          <w:lang w:val="es-MX"/>
        </w:rPr>
        <w:t>$1,300,000.00</w:t>
      </w:r>
      <w:r w:rsidRPr="007F22E0">
        <w:rPr>
          <w:rFonts w:ascii="Century Gothic" w:eastAsia="Arial Unicode MS" w:hAnsi="Century Gothic" w:cs="Arial Unicode MS"/>
          <w:color w:val="auto"/>
          <w:sz w:val="22"/>
          <w:szCs w:val="22"/>
          <w:u w:color="000000"/>
          <w:lang w:val="es-MX"/>
        </w:rPr>
        <w:t xml:space="preserve"> (un millón trescientos mil pesos 00/100 M.N.) para atender a la población afectada y los daños causados a la infraestructura pública estatal ocasionados por la ocurrencia de desastres naturales, los cuales, en caso de así requerirse serán ejercidos por la Secretaría General de Gobierno, </w:t>
      </w:r>
      <w:r w:rsidR="00AB7A0A" w:rsidRPr="007F22E0">
        <w:rPr>
          <w:rFonts w:ascii="Century Gothic" w:eastAsia="Arial Unicode MS" w:hAnsi="Century Gothic" w:cs="Arial Unicode MS"/>
          <w:color w:val="auto"/>
          <w:sz w:val="22"/>
          <w:szCs w:val="22"/>
          <w:u w:color="000000"/>
          <w:lang w:val="es-MX"/>
        </w:rPr>
        <w:t xml:space="preserve">a través de </w:t>
      </w:r>
      <w:r w:rsidRPr="007F22E0">
        <w:rPr>
          <w:rFonts w:ascii="Century Gothic" w:eastAsia="Arial Unicode MS" w:hAnsi="Century Gothic" w:cs="Arial Unicode MS"/>
          <w:color w:val="auto"/>
          <w:sz w:val="22"/>
          <w:szCs w:val="22"/>
          <w:u w:color="000000"/>
          <w:lang w:val="es-MX"/>
        </w:rPr>
        <w:t>la Coordinación Estatal de Protección Civil, en coordinación con las Dependencias ejecutoras que corresponda según el tipo de siniestro.</w:t>
      </w:r>
    </w:p>
    <w:p w14:paraId="2C0B96F1" w14:textId="3B633AF6" w:rsidR="00015D21" w:rsidRPr="007F22E0" w:rsidRDefault="00015D21"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hAnsi="Century Gothic"/>
          <w:b/>
          <w:bCs/>
          <w:color w:val="auto"/>
          <w:sz w:val="22"/>
          <w:szCs w:val="22"/>
          <w:lang w:val="es-MX"/>
        </w:rPr>
        <w:t>Artículo 1</w:t>
      </w:r>
      <w:r w:rsidR="0096294B" w:rsidRPr="007F22E0">
        <w:rPr>
          <w:rFonts w:ascii="Century Gothic" w:hAnsi="Century Gothic"/>
          <w:b/>
          <w:bCs/>
          <w:color w:val="auto"/>
          <w:sz w:val="22"/>
          <w:szCs w:val="22"/>
          <w:lang w:val="es-MX"/>
        </w:rPr>
        <w:t>4</w:t>
      </w:r>
      <w:r w:rsidRPr="007F22E0">
        <w:rPr>
          <w:rFonts w:ascii="Century Gothic" w:hAnsi="Century Gothic"/>
          <w:b/>
          <w:bCs/>
          <w:color w:val="auto"/>
          <w:sz w:val="22"/>
          <w:szCs w:val="22"/>
          <w:lang w:val="es-MX"/>
        </w:rPr>
        <w:t>.</w:t>
      </w:r>
      <w:r w:rsidRPr="007F22E0">
        <w:rPr>
          <w:rFonts w:ascii="Century Gothic" w:hAnsi="Century Gothic"/>
          <w:color w:val="auto"/>
          <w:sz w:val="22"/>
          <w:szCs w:val="22"/>
          <w:lang w:val="es-MX"/>
        </w:rPr>
        <w:t xml:space="preserve"> </w:t>
      </w:r>
      <w:r w:rsidR="001D1226" w:rsidRPr="007F22E0">
        <w:rPr>
          <w:rFonts w:ascii="Century Gothic" w:hAnsi="Century Gothic"/>
          <w:color w:val="auto"/>
          <w:sz w:val="22"/>
          <w:szCs w:val="22"/>
          <w:lang w:val="es-MX"/>
        </w:rPr>
        <w:t>El gasto destinado a Inversiones Financieras y otras Previsiones contempla</w:t>
      </w:r>
      <w:r w:rsidR="00AB7A0A" w:rsidRPr="007F22E0">
        <w:rPr>
          <w:rFonts w:ascii="Century Gothic" w:hAnsi="Century Gothic"/>
          <w:color w:val="auto"/>
          <w:sz w:val="22"/>
          <w:szCs w:val="22"/>
          <w:lang w:val="es-MX"/>
        </w:rPr>
        <w:t xml:space="preserve"> la cantidad de</w:t>
      </w:r>
      <w:r w:rsidR="001D1226" w:rsidRPr="007F22E0">
        <w:rPr>
          <w:rFonts w:ascii="Century Gothic" w:hAnsi="Century Gothic"/>
          <w:color w:val="auto"/>
          <w:sz w:val="22"/>
          <w:szCs w:val="22"/>
          <w:lang w:val="es-MX"/>
        </w:rPr>
        <w:t xml:space="preserve"> </w:t>
      </w:r>
      <w:r w:rsidR="001D1226" w:rsidRPr="007F22E0">
        <w:rPr>
          <w:rFonts w:ascii="Century Gothic" w:hAnsi="Century Gothic"/>
          <w:b/>
          <w:bCs/>
          <w:color w:val="auto"/>
          <w:sz w:val="22"/>
          <w:szCs w:val="22"/>
          <w:lang w:val="es-MX"/>
        </w:rPr>
        <w:t>$</w:t>
      </w:r>
      <w:r w:rsidR="00B118E6" w:rsidRPr="007F22E0">
        <w:rPr>
          <w:rFonts w:ascii="Century Gothic" w:hAnsi="Century Gothic"/>
          <w:b/>
          <w:bCs/>
          <w:color w:val="auto"/>
          <w:sz w:val="22"/>
          <w:szCs w:val="22"/>
          <w:lang w:val="es-MX"/>
        </w:rPr>
        <w:t>20</w:t>
      </w:r>
      <w:r w:rsidR="008E6E13" w:rsidRPr="007F22E0">
        <w:rPr>
          <w:rFonts w:ascii="Century Gothic" w:hAnsi="Century Gothic"/>
          <w:b/>
          <w:bCs/>
          <w:color w:val="auto"/>
          <w:sz w:val="22"/>
          <w:szCs w:val="22"/>
          <w:lang w:val="es-MX"/>
        </w:rPr>
        <w:t>0</w:t>
      </w:r>
      <w:r w:rsidR="001D1226" w:rsidRPr="007F22E0">
        <w:rPr>
          <w:rFonts w:ascii="Century Gothic" w:hAnsi="Century Gothic"/>
          <w:b/>
          <w:bCs/>
          <w:color w:val="auto"/>
          <w:sz w:val="22"/>
          <w:szCs w:val="22"/>
          <w:lang w:val="es-MX"/>
        </w:rPr>
        <w:t>,000,000.00</w:t>
      </w:r>
      <w:r w:rsidR="001D1226" w:rsidRPr="007F22E0">
        <w:rPr>
          <w:rFonts w:ascii="Century Gothic" w:hAnsi="Century Gothic"/>
          <w:color w:val="auto"/>
          <w:sz w:val="22"/>
          <w:szCs w:val="22"/>
          <w:lang w:val="es-MX"/>
        </w:rPr>
        <w:t xml:space="preserve"> (</w:t>
      </w:r>
      <w:r w:rsidR="00B118E6" w:rsidRPr="007F22E0">
        <w:rPr>
          <w:rFonts w:ascii="Century Gothic" w:eastAsia="Arial Unicode MS" w:hAnsi="Century Gothic" w:cs="Arial Unicode MS"/>
          <w:color w:val="auto"/>
          <w:sz w:val="22"/>
          <w:szCs w:val="22"/>
          <w:u w:color="000000"/>
          <w:lang w:val="es-MX"/>
        </w:rPr>
        <w:t xml:space="preserve">doscientos </w:t>
      </w:r>
      <w:r w:rsidR="001D1226" w:rsidRPr="007F22E0">
        <w:rPr>
          <w:rFonts w:ascii="Century Gothic" w:eastAsia="Arial Unicode MS" w:hAnsi="Century Gothic" w:cs="Arial Unicode MS"/>
          <w:color w:val="auto"/>
          <w:sz w:val="22"/>
          <w:szCs w:val="22"/>
          <w:u w:color="000000"/>
          <w:lang w:val="es-MX"/>
        </w:rPr>
        <w:t xml:space="preserve">millones de pesos 00/100 M.N) para </w:t>
      </w:r>
      <w:r w:rsidR="00B118E6" w:rsidRPr="007F22E0">
        <w:rPr>
          <w:rFonts w:ascii="Century Gothic" w:eastAsia="Arial Unicode MS" w:hAnsi="Century Gothic" w:cs="Arial Unicode MS"/>
          <w:color w:val="auto"/>
          <w:sz w:val="22"/>
          <w:szCs w:val="22"/>
          <w:u w:color="000000"/>
          <w:lang w:val="es-MX"/>
        </w:rPr>
        <w:t>el Fondo de S</w:t>
      </w:r>
      <w:r w:rsidR="001D1226" w:rsidRPr="007F22E0">
        <w:rPr>
          <w:rFonts w:ascii="Century Gothic" w:eastAsia="Arial Unicode MS" w:hAnsi="Century Gothic" w:cs="Arial Unicode MS"/>
          <w:color w:val="auto"/>
          <w:sz w:val="22"/>
          <w:szCs w:val="22"/>
          <w:u w:color="000000"/>
          <w:lang w:val="es-MX"/>
        </w:rPr>
        <w:t xml:space="preserve">aneamiento </w:t>
      </w:r>
      <w:r w:rsidR="00B118E6" w:rsidRPr="007F22E0">
        <w:rPr>
          <w:rFonts w:ascii="Century Gothic" w:eastAsia="Arial Unicode MS" w:hAnsi="Century Gothic" w:cs="Arial Unicode MS"/>
          <w:color w:val="auto"/>
          <w:sz w:val="22"/>
          <w:szCs w:val="22"/>
          <w:u w:color="000000"/>
          <w:lang w:val="es-MX"/>
        </w:rPr>
        <w:t>F</w:t>
      </w:r>
      <w:r w:rsidR="001D1226" w:rsidRPr="007F22E0">
        <w:rPr>
          <w:rFonts w:ascii="Century Gothic" w:eastAsia="Arial Unicode MS" w:hAnsi="Century Gothic" w:cs="Arial Unicode MS"/>
          <w:color w:val="auto"/>
          <w:sz w:val="22"/>
          <w:szCs w:val="22"/>
          <w:u w:color="000000"/>
          <w:lang w:val="es-MX"/>
        </w:rPr>
        <w:t>inanciero</w:t>
      </w:r>
      <w:r w:rsidR="009469C8" w:rsidRPr="007F22E0">
        <w:rPr>
          <w:rFonts w:ascii="Century Gothic" w:eastAsia="Arial Unicode MS" w:hAnsi="Century Gothic" w:cs="Arial Unicode MS"/>
          <w:color w:val="auto"/>
          <w:sz w:val="22"/>
          <w:szCs w:val="22"/>
          <w:u w:color="000000"/>
          <w:lang w:val="es-MX"/>
        </w:rPr>
        <w:t xml:space="preserve">; </w:t>
      </w:r>
      <w:r w:rsidR="001D1226" w:rsidRPr="007F22E0">
        <w:rPr>
          <w:rFonts w:ascii="Century Gothic" w:eastAsia="Arial Unicode MS" w:hAnsi="Century Gothic" w:cs="Arial Unicode MS"/>
          <w:color w:val="auto"/>
          <w:sz w:val="22"/>
          <w:szCs w:val="22"/>
          <w:u w:color="000000"/>
          <w:lang w:val="es-MX"/>
        </w:rPr>
        <w:t xml:space="preserve"> </w:t>
      </w:r>
      <w:r w:rsidR="009469C8" w:rsidRPr="007F22E0">
        <w:rPr>
          <w:rFonts w:ascii="Century Gothic" w:eastAsia="Arial Unicode MS" w:hAnsi="Century Gothic" w:cs="Arial Unicode MS"/>
          <w:color w:val="auto"/>
          <w:sz w:val="22"/>
          <w:szCs w:val="22"/>
          <w:u w:color="000000"/>
          <w:lang w:val="es-MX"/>
        </w:rPr>
        <w:t>d</w:t>
      </w:r>
      <w:r w:rsidR="001D1226" w:rsidRPr="007F22E0">
        <w:rPr>
          <w:rFonts w:ascii="Century Gothic" w:eastAsia="Arial Unicode MS" w:hAnsi="Century Gothic" w:cs="Arial Unicode MS"/>
          <w:color w:val="auto"/>
          <w:sz w:val="22"/>
          <w:szCs w:val="22"/>
          <w:u w:color="000000"/>
          <w:lang w:val="es-MX"/>
        </w:rPr>
        <w:t>e los cuales</w:t>
      </w:r>
      <w:r w:rsidR="009469C8" w:rsidRPr="007F22E0">
        <w:rPr>
          <w:rFonts w:ascii="Century Gothic" w:eastAsia="Arial Unicode MS" w:hAnsi="Century Gothic" w:cs="Arial Unicode MS"/>
          <w:color w:val="auto"/>
          <w:sz w:val="22"/>
          <w:szCs w:val="22"/>
          <w:u w:color="000000"/>
          <w:lang w:val="es-MX"/>
        </w:rPr>
        <w:t>, hasta</w:t>
      </w:r>
      <w:r w:rsidR="001D1226" w:rsidRPr="007F22E0">
        <w:rPr>
          <w:rFonts w:ascii="Century Gothic" w:eastAsia="Arial Unicode MS" w:hAnsi="Century Gothic" w:cs="Arial Unicode MS"/>
          <w:color w:val="auto"/>
          <w:sz w:val="22"/>
          <w:szCs w:val="22"/>
          <w:u w:color="000000"/>
          <w:lang w:val="es-MX"/>
        </w:rPr>
        <w:t xml:space="preserve"> </w:t>
      </w:r>
      <w:r w:rsidR="001D1226" w:rsidRPr="007F22E0">
        <w:rPr>
          <w:rFonts w:ascii="Century Gothic" w:eastAsia="Arial Unicode MS" w:hAnsi="Century Gothic" w:cs="Arial Unicode MS"/>
          <w:b/>
          <w:bCs/>
          <w:color w:val="auto"/>
          <w:sz w:val="22"/>
          <w:szCs w:val="22"/>
          <w:u w:color="000000"/>
          <w:lang w:val="es-MX"/>
        </w:rPr>
        <w:t>$50,000,000.00</w:t>
      </w:r>
      <w:r w:rsidR="001D1226" w:rsidRPr="007F22E0">
        <w:rPr>
          <w:rFonts w:ascii="Century Gothic" w:eastAsia="Arial Unicode MS" w:hAnsi="Century Gothic" w:cs="Arial Unicode MS"/>
          <w:color w:val="auto"/>
          <w:sz w:val="22"/>
          <w:szCs w:val="22"/>
          <w:u w:color="000000"/>
          <w:lang w:val="es-MX"/>
        </w:rPr>
        <w:t xml:space="preserve"> (cincuenta millones de pesos 00/100 M.N) serán destinados al saneamiento </w:t>
      </w:r>
      <w:r w:rsidR="00D2659B" w:rsidRPr="007F22E0">
        <w:rPr>
          <w:rFonts w:ascii="Century Gothic" w:eastAsia="Arial Unicode MS" w:hAnsi="Century Gothic" w:cs="Arial Unicode MS"/>
          <w:color w:val="auto"/>
          <w:sz w:val="22"/>
          <w:szCs w:val="22"/>
          <w:u w:color="000000"/>
          <w:lang w:val="es-MX"/>
        </w:rPr>
        <w:t xml:space="preserve">financiero </w:t>
      </w:r>
      <w:r w:rsidR="001D1226" w:rsidRPr="007F22E0">
        <w:rPr>
          <w:rFonts w:ascii="Century Gothic" w:eastAsia="Arial Unicode MS" w:hAnsi="Century Gothic" w:cs="Arial Unicode MS"/>
          <w:color w:val="auto"/>
          <w:sz w:val="22"/>
          <w:szCs w:val="22"/>
          <w:u w:color="000000"/>
          <w:lang w:val="es-MX"/>
        </w:rPr>
        <w:t>de municipios</w:t>
      </w:r>
      <w:r w:rsidR="0096294B" w:rsidRPr="007F22E0">
        <w:rPr>
          <w:rFonts w:ascii="Century Gothic" w:eastAsia="Arial Unicode MS" w:hAnsi="Century Gothic" w:cs="Arial Unicode MS"/>
          <w:color w:val="auto"/>
          <w:sz w:val="22"/>
          <w:szCs w:val="22"/>
          <w:u w:color="000000"/>
          <w:lang w:val="es-MX"/>
        </w:rPr>
        <w:t xml:space="preserve"> y </w:t>
      </w:r>
      <w:r w:rsidR="009469C8" w:rsidRPr="007F22E0">
        <w:rPr>
          <w:rFonts w:ascii="Century Gothic" w:eastAsia="Arial Unicode MS" w:hAnsi="Century Gothic" w:cs="Arial Unicode MS"/>
          <w:color w:val="auto"/>
          <w:sz w:val="22"/>
          <w:szCs w:val="22"/>
          <w:u w:color="000000"/>
          <w:lang w:val="es-MX"/>
        </w:rPr>
        <w:t xml:space="preserve">hasta </w:t>
      </w:r>
      <w:r w:rsidR="0096294B" w:rsidRPr="007F22E0">
        <w:rPr>
          <w:rFonts w:ascii="Century Gothic" w:eastAsia="Arial Unicode MS" w:hAnsi="Century Gothic" w:cs="Arial Unicode MS"/>
          <w:b/>
          <w:bCs/>
          <w:color w:val="auto"/>
          <w:sz w:val="22"/>
          <w:szCs w:val="22"/>
          <w:u w:color="000000"/>
          <w:lang w:val="es-MX"/>
        </w:rPr>
        <w:t>$100,000,000.00</w:t>
      </w:r>
      <w:r w:rsidR="0096294B" w:rsidRPr="007F22E0">
        <w:rPr>
          <w:rFonts w:ascii="Century Gothic" w:eastAsia="Arial Unicode MS" w:hAnsi="Century Gothic" w:cs="Arial Unicode MS"/>
          <w:color w:val="auto"/>
          <w:sz w:val="22"/>
          <w:szCs w:val="22"/>
          <w:u w:color="000000"/>
          <w:lang w:val="es-MX"/>
        </w:rPr>
        <w:t xml:space="preserve"> (cien millones de pesos 00/100 M.N.) al saneamiento financiero del Instituto de Seguridad y Servicios Sociales de los Trabajadores del Estado de Zacatecas</w:t>
      </w:r>
      <w:r w:rsidR="001D1226" w:rsidRPr="007F22E0">
        <w:rPr>
          <w:rFonts w:ascii="Century Gothic" w:eastAsia="Arial Unicode MS" w:hAnsi="Century Gothic" w:cs="Arial Unicode MS"/>
          <w:color w:val="auto"/>
          <w:sz w:val="22"/>
          <w:szCs w:val="22"/>
          <w:u w:color="000000"/>
          <w:lang w:val="es-MX"/>
        </w:rPr>
        <w:t>.</w:t>
      </w:r>
    </w:p>
    <w:p w14:paraId="437C0D1D" w14:textId="2421E5EA" w:rsidR="001D1226" w:rsidRPr="007F22E0" w:rsidRDefault="001D1226"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hAnsi="Century Gothic"/>
          <w:color w:val="auto"/>
          <w:sz w:val="22"/>
          <w:szCs w:val="22"/>
          <w:lang w:val="es-MX"/>
        </w:rPr>
        <w:t xml:space="preserve">La Secretaría emitirá y publicará los lineamientos para la asignación, destino y ejercicio de los recursos para </w:t>
      </w:r>
      <w:r w:rsidR="00AB7A0A" w:rsidRPr="007F22E0">
        <w:rPr>
          <w:rFonts w:ascii="Century Gothic" w:hAnsi="Century Gothic"/>
          <w:color w:val="auto"/>
          <w:sz w:val="22"/>
          <w:szCs w:val="22"/>
          <w:lang w:val="es-MX"/>
        </w:rPr>
        <w:t xml:space="preserve">el </w:t>
      </w:r>
      <w:r w:rsidRPr="007F22E0">
        <w:rPr>
          <w:rFonts w:ascii="Century Gothic" w:hAnsi="Century Gothic"/>
          <w:color w:val="auto"/>
          <w:sz w:val="22"/>
          <w:szCs w:val="22"/>
          <w:lang w:val="es-MX"/>
        </w:rPr>
        <w:t>saneamiento financiero.</w:t>
      </w:r>
    </w:p>
    <w:p w14:paraId="7B81EC8F" w14:textId="6DAD6910" w:rsidR="00E51630" w:rsidRPr="007F22E0" w:rsidRDefault="000865E0" w:rsidP="005246A1">
      <w:pPr>
        <w:pStyle w:val="Cuerpo"/>
        <w:spacing w:after="240" w:line="276" w:lineRule="auto"/>
        <w:jc w:val="both"/>
        <w:rPr>
          <w:rFonts w:ascii="Century Gothic" w:hAnsi="Century Gothic"/>
          <w:b/>
          <w:bCs/>
          <w:color w:val="auto"/>
          <w:sz w:val="22"/>
          <w:szCs w:val="22"/>
          <w:lang w:val="es-MX"/>
        </w:rPr>
      </w:pPr>
      <w:r w:rsidRPr="007F22E0">
        <w:rPr>
          <w:rFonts w:ascii="Century Gothic" w:hAnsi="Century Gothic"/>
          <w:b/>
          <w:bCs/>
          <w:color w:val="auto"/>
          <w:sz w:val="22"/>
          <w:szCs w:val="22"/>
          <w:lang w:val="es-MX"/>
        </w:rPr>
        <w:t>Artículo</w:t>
      </w:r>
      <w:r w:rsidR="00325BAB" w:rsidRPr="007F22E0">
        <w:rPr>
          <w:rFonts w:ascii="Century Gothic" w:hAnsi="Century Gothic"/>
          <w:b/>
          <w:bCs/>
          <w:color w:val="auto"/>
          <w:sz w:val="22"/>
          <w:szCs w:val="22"/>
          <w:lang w:val="es-MX"/>
        </w:rPr>
        <w:t xml:space="preserve"> 15.</w:t>
      </w:r>
      <w:r w:rsidRPr="007F22E0">
        <w:rPr>
          <w:rFonts w:ascii="Century Gothic" w:hAnsi="Century Gothic"/>
          <w:b/>
          <w:bCs/>
          <w:color w:val="auto"/>
          <w:sz w:val="22"/>
          <w:szCs w:val="22"/>
          <w:lang w:val="es-MX"/>
        </w:rPr>
        <w:t xml:space="preserve"> </w:t>
      </w:r>
      <w:r w:rsidR="00325BAB" w:rsidRPr="007F22E0">
        <w:rPr>
          <w:rFonts w:ascii="Century Gothic" w:hAnsi="Century Gothic"/>
          <w:color w:val="auto"/>
          <w:sz w:val="22"/>
          <w:szCs w:val="22"/>
          <w:lang w:val="es-MX"/>
        </w:rPr>
        <w:t xml:space="preserve">Las Dependencias y Entidades del Poder Ejecutivo </w:t>
      </w:r>
      <w:r w:rsidR="00B118E6" w:rsidRPr="007F22E0">
        <w:rPr>
          <w:rFonts w:ascii="Century Gothic" w:hAnsi="Century Gothic"/>
          <w:color w:val="auto"/>
          <w:sz w:val="22"/>
          <w:szCs w:val="22"/>
          <w:lang w:val="es-MX"/>
        </w:rPr>
        <w:t>podrán destinar</w:t>
      </w:r>
      <w:r w:rsidR="00325BAB" w:rsidRPr="007F22E0">
        <w:rPr>
          <w:rFonts w:ascii="Century Gothic" w:hAnsi="Century Gothic"/>
          <w:color w:val="auto"/>
          <w:sz w:val="22"/>
          <w:szCs w:val="22"/>
          <w:lang w:val="es-MX"/>
        </w:rPr>
        <w:t xml:space="preserve"> recursos de su presupuesto autorizado en este decreto por</w:t>
      </w:r>
      <w:r w:rsidR="002818A8" w:rsidRPr="007F22E0">
        <w:rPr>
          <w:rFonts w:ascii="Century Gothic" w:hAnsi="Century Gothic"/>
          <w:color w:val="auto"/>
          <w:sz w:val="22"/>
          <w:szCs w:val="22"/>
          <w:lang w:val="es-MX"/>
        </w:rPr>
        <w:t xml:space="preserve"> </w:t>
      </w:r>
      <w:r w:rsidR="00325BAB" w:rsidRPr="007F22E0">
        <w:rPr>
          <w:rFonts w:ascii="Century Gothic" w:hAnsi="Century Gothic"/>
          <w:b/>
          <w:bCs/>
          <w:color w:val="auto"/>
          <w:sz w:val="22"/>
          <w:szCs w:val="22"/>
          <w:lang w:val="es-MX"/>
        </w:rPr>
        <w:t>$</w:t>
      </w:r>
      <w:r w:rsidR="002818A8" w:rsidRPr="007F22E0">
        <w:rPr>
          <w:rFonts w:ascii="Century Gothic" w:hAnsi="Century Gothic"/>
          <w:b/>
          <w:bCs/>
          <w:color w:val="auto"/>
          <w:sz w:val="22"/>
          <w:szCs w:val="22"/>
          <w:lang w:val="es-MX"/>
        </w:rPr>
        <w:t>472,000,000.</w:t>
      </w:r>
      <w:r w:rsidR="00325BAB" w:rsidRPr="007F22E0">
        <w:rPr>
          <w:rFonts w:ascii="Century Gothic" w:hAnsi="Century Gothic"/>
          <w:b/>
          <w:bCs/>
          <w:color w:val="auto"/>
          <w:sz w:val="22"/>
          <w:szCs w:val="22"/>
          <w:lang w:val="es-MX"/>
        </w:rPr>
        <w:t>00</w:t>
      </w:r>
      <w:r w:rsidR="00325BAB" w:rsidRPr="007F22E0">
        <w:rPr>
          <w:rFonts w:ascii="Century Gothic" w:hAnsi="Century Gothic"/>
          <w:color w:val="auto"/>
          <w:sz w:val="22"/>
          <w:szCs w:val="22"/>
          <w:lang w:val="es-MX"/>
        </w:rPr>
        <w:t xml:space="preserve"> (</w:t>
      </w:r>
      <w:r w:rsidR="002818A8" w:rsidRPr="007F22E0">
        <w:rPr>
          <w:rFonts w:ascii="Century Gothic" w:hAnsi="Century Gothic"/>
          <w:color w:val="auto"/>
          <w:sz w:val="22"/>
          <w:szCs w:val="22"/>
          <w:lang w:val="es-MX"/>
        </w:rPr>
        <w:t xml:space="preserve">cuatrocientos setenta y dos millones de </w:t>
      </w:r>
      <w:r w:rsidR="00325BAB" w:rsidRPr="007F22E0">
        <w:rPr>
          <w:rFonts w:ascii="Century Gothic" w:hAnsi="Century Gothic"/>
          <w:color w:val="auto"/>
          <w:sz w:val="22"/>
          <w:szCs w:val="22"/>
          <w:lang w:val="es-MX"/>
        </w:rPr>
        <w:t>pesos 00/100 M.N.), para realizar convenios con Municipios</w:t>
      </w:r>
      <w:r w:rsidR="0096294B" w:rsidRPr="007F22E0">
        <w:rPr>
          <w:rFonts w:ascii="Century Gothic" w:hAnsi="Century Gothic"/>
          <w:color w:val="auto"/>
          <w:sz w:val="22"/>
          <w:szCs w:val="22"/>
          <w:lang w:val="es-MX"/>
        </w:rPr>
        <w:t xml:space="preserve">, los cuales se desglosan en el </w:t>
      </w:r>
      <w:r w:rsidR="0096294B" w:rsidRPr="007F22E0">
        <w:rPr>
          <w:rFonts w:ascii="Century Gothic" w:hAnsi="Century Gothic"/>
          <w:b/>
          <w:bCs/>
          <w:color w:val="auto"/>
          <w:sz w:val="22"/>
          <w:szCs w:val="22"/>
          <w:lang w:val="es-MX"/>
        </w:rPr>
        <w:t xml:space="preserve">Anexo </w:t>
      </w:r>
      <w:r w:rsidR="00B118E6" w:rsidRPr="007F22E0">
        <w:rPr>
          <w:rFonts w:ascii="Century Gothic" w:hAnsi="Century Gothic"/>
          <w:b/>
          <w:bCs/>
          <w:color w:val="auto"/>
          <w:sz w:val="22"/>
          <w:szCs w:val="22"/>
          <w:lang w:val="es-MX"/>
        </w:rPr>
        <w:t>37</w:t>
      </w:r>
      <w:r w:rsidR="00325BAB" w:rsidRPr="007F22E0">
        <w:rPr>
          <w:rFonts w:ascii="Century Gothic" w:hAnsi="Century Gothic"/>
          <w:b/>
          <w:bCs/>
          <w:color w:val="auto"/>
          <w:sz w:val="22"/>
          <w:szCs w:val="22"/>
          <w:lang w:val="es-MX"/>
        </w:rPr>
        <w:t>.</w:t>
      </w:r>
    </w:p>
    <w:p w14:paraId="4A096B29" w14:textId="2F7649BC" w:rsidR="00325BAB" w:rsidRPr="007F22E0" w:rsidRDefault="00325BAB"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lastRenderedPageBreak/>
        <w:t xml:space="preserve">Los convenios y ejecución de los recursos se </w:t>
      </w:r>
      <w:r w:rsidR="005110D4" w:rsidRPr="007F22E0">
        <w:rPr>
          <w:rFonts w:ascii="Century Gothic" w:hAnsi="Century Gothic"/>
          <w:color w:val="auto"/>
          <w:sz w:val="22"/>
          <w:szCs w:val="22"/>
          <w:lang w:val="es-MX"/>
        </w:rPr>
        <w:t>sujetarán</w:t>
      </w:r>
      <w:r w:rsidRPr="007F22E0">
        <w:rPr>
          <w:rFonts w:ascii="Century Gothic" w:hAnsi="Century Gothic"/>
          <w:color w:val="auto"/>
          <w:sz w:val="22"/>
          <w:szCs w:val="22"/>
          <w:lang w:val="es-MX"/>
        </w:rPr>
        <w:t xml:space="preserve"> a las leyes, reglas de operación, lineamientos y cualquier normativa que sea aplicable al origen de los recursos convenidos.</w:t>
      </w:r>
    </w:p>
    <w:p w14:paraId="6809E016" w14:textId="0578CC76" w:rsidR="008357C9" w:rsidRPr="007F22E0" w:rsidRDefault="00AD6952" w:rsidP="005246A1">
      <w:pPr>
        <w:pStyle w:val="CuerpoA"/>
        <w:spacing w:after="240" w:line="276" w:lineRule="auto"/>
        <w:jc w:val="both"/>
        <w:rPr>
          <w:rFonts w:ascii="Century Gothic" w:hAnsi="Century Gothic"/>
          <w:color w:val="auto"/>
          <w:sz w:val="22"/>
          <w:szCs w:val="22"/>
          <w:lang w:val="es-MX"/>
        </w:rPr>
      </w:pPr>
      <w:r w:rsidRPr="007F22E0">
        <w:rPr>
          <w:rFonts w:ascii="Century Gothic" w:hAnsi="Century Gothic"/>
          <w:b/>
          <w:bCs/>
          <w:color w:val="auto"/>
          <w:sz w:val="22"/>
          <w:szCs w:val="22"/>
          <w:lang w:val="es-MX"/>
        </w:rPr>
        <w:t>Artículo 16.</w:t>
      </w:r>
      <w:r w:rsidRPr="007F22E0">
        <w:rPr>
          <w:rFonts w:ascii="Century Gothic" w:hAnsi="Century Gothic"/>
          <w:color w:val="auto"/>
          <w:sz w:val="22"/>
          <w:szCs w:val="22"/>
          <w:lang w:val="es-MX"/>
        </w:rPr>
        <w:t xml:space="preserve"> </w:t>
      </w:r>
      <w:r w:rsidR="008357C9" w:rsidRPr="007F22E0">
        <w:rPr>
          <w:rFonts w:ascii="Century Gothic" w:eastAsia="Arial Unicode MS" w:hAnsi="Century Gothic" w:cs="Arial Unicode MS"/>
          <w:color w:val="auto"/>
          <w:sz w:val="22"/>
          <w:szCs w:val="22"/>
          <w:u w:color="000000"/>
          <w:lang w:val="es-MX"/>
        </w:rPr>
        <w:t>Se prevén asignaciones para el</w:t>
      </w:r>
      <w:r w:rsidR="008357C9" w:rsidRPr="007F22E0">
        <w:rPr>
          <w:rFonts w:ascii="Century Gothic" w:hAnsi="Century Gothic"/>
          <w:color w:val="auto"/>
          <w:sz w:val="22"/>
          <w:szCs w:val="22"/>
          <w:lang w:val="es-MX"/>
        </w:rPr>
        <w:t xml:space="preserve"> capítulo 5000 de </w:t>
      </w:r>
      <w:r w:rsidR="008357C9" w:rsidRPr="007F22E0">
        <w:rPr>
          <w:rFonts w:ascii="Century Gothic" w:eastAsia="Arial Unicode MS" w:hAnsi="Century Gothic" w:cs="Arial Unicode MS"/>
          <w:color w:val="auto"/>
          <w:sz w:val="22"/>
          <w:szCs w:val="22"/>
          <w:u w:color="000000"/>
          <w:lang w:val="es-MX"/>
        </w:rPr>
        <w:t xml:space="preserve">Bienes Muebles, Inmuebles e Intangibles </w:t>
      </w:r>
      <w:r w:rsidR="008357C9" w:rsidRPr="007F22E0">
        <w:rPr>
          <w:rFonts w:ascii="Century Gothic" w:hAnsi="Century Gothic"/>
          <w:color w:val="auto"/>
          <w:sz w:val="22"/>
          <w:szCs w:val="22"/>
          <w:lang w:val="es-MX"/>
        </w:rPr>
        <w:t xml:space="preserve">contempladas para ser ejercidas por la Secretaría de Administración por </w:t>
      </w:r>
      <w:r w:rsidR="008357C9" w:rsidRPr="007F22E0">
        <w:rPr>
          <w:rFonts w:ascii="Century Gothic" w:hAnsi="Century Gothic"/>
          <w:b/>
          <w:bCs/>
          <w:color w:val="auto"/>
          <w:sz w:val="22"/>
          <w:szCs w:val="22"/>
          <w:lang w:val="es-MX"/>
        </w:rPr>
        <w:t>$100,000,000.00</w:t>
      </w:r>
      <w:r w:rsidR="008357C9" w:rsidRPr="007F22E0">
        <w:rPr>
          <w:rFonts w:ascii="Century Gothic" w:hAnsi="Century Gothic"/>
          <w:color w:val="auto"/>
          <w:sz w:val="22"/>
          <w:szCs w:val="22"/>
          <w:lang w:val="es-MX"/>
        </w:rPr>
        <w:t xml:space="preserve"> (</w:t>
      </w:r>
      <w:r w:rsidR="00AF7AD8">
        <w:rPr>
          <w:rFonts w:ascii="Century Gothic" w:hAnsi="Century Gothic"/>
          <w:color w:val="auto"/>
          <w:sz w:val="22"/>
          <w:szCs w:val="22"/>
          <w:lang w:val="es-MX"/>
        </w:rPr>
        <w:t>c</w:t>
      </w:r>
      <w:r w:rsidR="008357C9" w:rsidRPr="007F22E0">
        <w:rPr>
          <w:rFonts w:ascii="Century Gothic" w:hAnsi="Century Gothic"/>
          <w:color w:val="auto"/>
          <w:sz w:val="22"/>
          <w:szCs w:val="22"/>
          <w:lang w:val="es-MX"/>
        </w:rPr>
        <w:t>ien millones de pesos 00/100 M.N.), mismas que deberán ser destinadas a la modernización y actualización de los activos estratégicos</w:t>
      </w:r>
      <w:r w:rsidR="00B118E6" w:rsidRPr="007F22E0">
        <w:rPr>
          <w:rFonts w:ascii="Century Gothic" w:hAnsi="Century Gothic"/>
          <w:color w:val="auto"/>
          <w:sz w:val="22"/>
          <w:szCs w:val="22"/>
          <w:lang w:val="es-MX"/>
        </w:rPr>
        <w:t xml:space="preserve"> de las Dependencias y Entidades</w:t>
      </w:r>
      <w:r w:rsidR="001D61FC" w:rsidRPr="007F22E0">
        <w:rPr>
          <w:rFonts w:ascii="Century Gothic" w:hAnsi="Century Gothic"/>
          <w:color w:val="auto"/>
          <w:sz w:val="22"/>
          <w:szCs w:val="22"/>
          <w:lang w:val="es-MX"/>
        </w:rPr>
        <w:t xml:space="preserve"> del Poder Ejecutivo</w:t>
      </w:r>
      <w:r w:rsidR="008357C9" w:rsidRPr="007F22E0">
        <w:rPr>
          <w:rFonts w:ascii="Century Gothic" w:hAnsi="Century Gothic"/>
          <w:color w:val="auto"/>
          <w:sz w:val="22"/>
          <w:szCs w:val="22"/>
          <w:lang w:val="es-MX"/>
        </w:rPr>
        <w:t>.</w:t>
      </w:r>
    </w:p>
    <w:p w14:paraId="7777E703" w14:textId="0F2605BD" w:rsidR="00AD6952" w:rsidRPr="007F22E0" w:rsidRDefault="001D61FC"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hAnsi="Century Gothic"/>
          <w:color w:val="auto"/>
          <w:sz w:val="22"/>
          <w:szCs w:val="22"/>
          <w:lang w:val="es-MX"/>
        </w:rPr>
        <w:t xml:space="preserve">La definición de los bienes que serán adquiridos y su distribución a las diversas entidades se realizará </w:t>
      </w:r>
      <w:r w:rsidR="008357C9" w:rsidRPr="007F22E0">
        <w:rPr>
          <w:rFonts w:ascii="Century Gothic" w:hAnsi="Century Gothic"/>
          <w:color w:val="auto"/>
          <w:sz w:val="22"/>
          <w:szCs w:val="22"/>
          <w:lang w:val="es-MX"/>
        </w:rPr>
        <w:t>previo análisis y autorización de la Comisión Intersecretarial de Gasto Financiamiento</w:t>
      </w:r>
      <w:r w:rsidR="00AD6952" w:rsidRPr="007F22E0">
        <w:rPr>
          <w:rFonts w:ascii="Century Gothic" w:eastAsia="Arial Unicode MS" w:hAnsi="Century Gothic" w:cs="Arial Unicode MS"/>
          <w:color w:val="auto"/>
          <w:sz w:val="22"/>
          <w:szCs w:val="22"/>
          <w:u w:color="000000"/>
          <w:lang w:val="es-MX"/>
        </w:rPr>
        <w:t>.</w:t>
      </w:r>
    </w:p>
    <w:p w14:paraId="22F896B5" w14:textId="7F98B242" w:rsidR="009830CF"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b/>
          <w:bCs/>
          <w:color w:val="auto"/>
          <w:sz w:val="22"/>
          <w:szCs w:val="22"/>
          <w:lang w:val="es-MX"/>
        </w:rPr>
        <w:t xml:space="preserve">Artículo </w:t>
      </w:r>
      <w:r w:rsidR="00325BAB" w:rsidRPr="007F22E0">
        <w:rPr>
          <w:rFonts w:ascii="Century Gothic" w:hAnsi="Century Gothic"/>
          <w:b/>
          <w:bCs/>
          <w:color w:val="auto"/>
          <w:sz w:val="22"/>
          <w:szCs w:val="22"/>
          <w:lang w:val="es-MX"/>
        </w:rPr>
        <w:t>1</w:t>
      </w:r>
      <w:r w:rsidR="005246A1" w:rsidRPr="007F22E0">
        <w:rPr>
          <w:rFonts w:ascii="Century Gothic" w:hAnsi="Century Gothic"/>
          <w:b/>
          <w:bCs/>
          <w:color w:val="auto"/>
          <w:sz w:val="22"/>
          <w:szCs w:val="22"/>
          <w:lang w:val="es-MX"/>
        </w:rPr>
        <w:t>7</w:t>
      </w:r>
      <w:r w:rsidRPr="007F22E0">
        <w:rPr>
          <w:rFonts w:ascii="Century Gothic" w:hAnsi="Century Gothic"/>
          <w:b/>
          <w:bCs/>
          <w:color w:val="auto"/>
          <w:sz w:val="22"/>
          <w:szCs w:val="22"/>
          <w:lang w:val="es-MX"/>
        </w:rPr>
        <w:t>.</w:t>
      </w:r>
      <w:r w:rsidRPr="007F22E0">
        <w:rPr>
          <w:rFonts w:ascii="Century Gothic" w:hAnsi="Century Gothic"/>
          <w:color w:val="auto"/>
          <w:sz w:val="22"/>
          <w:szCs w:val="22"/>
          <w:lang w:val="es-MX"/>
        </w:rPr>
        <w:t xml:space="preserve"> Del tope porcentual para la Contratación de Deuda, de acuerdo a la Clasificación del Sistema de Alertas de la Secretaría de Hacienda y Crédito Público, el Estado tendrá los siguientes Techos de Financiamiento Neto:</w:t>
      </w:r>
    </w:p>
    <w:p w14:paraId="49D07ED4" w14:textId="3729BA67" w:rsidR="009830CF" w:rsidRPr="007F22E0" w:rsidRDefault="009830CF" w:rsidP="007779DE">
      <w:pPr>
        <w:pStyle w:val="CuerpoA"/>
        <w:numPr>
          <w:ilvl w:val="0"/>
          <w:numId w:val="14"/>
        </w:numPr>
        <w:spacing w:after="240" w:line="276" w:lineRule="auto"/>
        <w:ind w:left="1134" w:hanging="708"/>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Bajo un endeudamiento sostenible, corresponderá un Techo de Financiamiento Neto de hasta el equivalente al 15 </w:t>
      </w:r>
      <w:r w:rsidR="008D5910">
        <w:rPr>
          <w:rFonts w:ascii="Century Gothic" w:eastAsia="Arial Unicode MS" w:hAnsi="Century Gothic" w:cs="Arial Unicode MS"/>
          <w:color w:val="auto"/>
          <w:sz w:val="22"/>
          <w:szCs w:val="22"/>
          <w:lang w:val="es-MX"/>
        </w:rPr>
        <w:t>%</w:t>
      </w:r>
      <w:r w:rsidRPr="007F22E0">
        <w:rPr>
          <w:rFonts w:ascii="Century Gothic" w:eastAsia="Arial Unicode MS" w:hAnsi="Century Gothic" w:cs="Arial Unicode MS"/>
          <w:color w:val="auto"/>
          <w:sz w:val="22"/>
          <w:szCs w:val="22"/>
          <w:lang w:val="es-MX"/>
        </w:rPr>
        <w:t xml:space="preserve"> de sus ingresos de libre disposición;</w:t>
      </w:r>
    </w:p>
    <w:p w14:paraId="7B904E3F" w14:textId="7752059C" w:rsidR="009830CF" w:rsidRPr="007F22E0" w:rsidRDefault="009830CF" w:rsidP="005246A1">
      <w:pPr>
        <w:pStyle w:val="CuerpoA"/>
        <w:numPr>
          <w:ilvl w:val="0"/>
          <w:numId w:val="14"/>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Un endeudamiento en observación, tendrá como Techo de Financiamiento Neto el equivalente al 5</w:t>
      </w:r>
      <w:r w:rsidR="00526F0C" w:rsidRPr="007F22E0">
        <w:rPr>
          <w:rFonts w:ascii="Century Gothic" w:eastAsia="Arial Unicode MS" w:hAnsi="Century Gothic" w:cs="Arial Unicode MS"/>
          <w:color w:val="auto"/>
          <w:sz w:val="22"/>
          <w:szCs w:val="22"/>
          <w:lang w:val="es-MX"/>
        </w:rPr>
        <w:t>%</w:t>
      </w:r>
      <w:r w:rsidRPr="007F22E0">
        <w:rPr>
          <w:rFonts w:ascii="Century Gothic" w:eastAsia="Arial Unicode MS" w:hAnsi="Century Gothic" w:cs="Arial Unicode MS"/>
          <w:color w:val="auto"/>
          <w:sz w:val="22"/>
          <w:szCs w:val="22"/>
          <w:lang w:val="es-MX"/>
        </w:rPr>
        <w:t xml:space="preserve"> de sus ingresos de libre </w:t>
      </w:r>
      <w:r w:rsidR="005246A1" w:rsidRPr="007F22E0">
        <w:rPr>
          <w:rFonts w:ascii="Century Gothic" w:eastAsia="Arial Unicode MS" w:hAnsi="Century Gothic" w:cs="Arial Unicode MS"/>
          <w:color w:val="auto"/>
          <w:sz w:val="22"/>
          <w:szCs w:val="22"/>
          <w:lang w:val="es-MX"/>
        </w:rPr>
        <w:t>disposición</w:t>
      </w:r>
      <w:r w:rsidRPr="007F22E0">
        <w:rPr>
          <w:rFonts w:ascii="Century Gothic" w:eastAsia="Arial Unicode MS" w:hAnsi="Century Gothic" w:cs="Arial Unicode MS"/>
          <w:color w:val="auto"/>
          <w:sz w:val="22"/>
          <w:szCs w:val="22"/>
          <w:lang w:val="es-MX"/>
        </w:rPr>
        <w:t>, y</w:t>
      </w:r>
    </w:p>
    <w:p w14:paraId="078187DD" w14:textId="77777777" w:rsidR="009830CF" w:rsidRPr="007F22E0" w:rsidRDefault="009830CF" w:rsidP="005246A1">
      <w:pPr>
        <w:pStyle w:val="CuerpoA"/>
        <w:numPr>
          <w:ilvl w:val="0"/>
          <w:numId w:val="14"/>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Un nivel de endeudamiento elevado tendrá Techo de Financiamiento Neto igual a cero.</w:t>
      </w:r>
    </w:p>
    <w:p w14:paraId="2A00DE00" w14:textId="3420FF79" w:rsidR="00325BAB" w:rsidRPr="007F22E0" w:rsidRDefault="00325BAB" w:rsidP="005246A1">
      <w:pPr>
        <w:pStyle w:val="CuerpoA"/>
        <w:spacing w:after="240" w:line="276" w:lineRule="auto"/>
        <w:ind w:left="360"/>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Las economías que se generen u obtengan en relación con el costo de los intereses de la deuda, derivado de la contratación de mejores condiciones en el mercado a través de un refinanciamiento de la deuda a largo plazo</w:t>
      </w:r>
      <w:r w:rsidR="00FC7795" w:rsidRPr="007F22E0">
        <w:rPr>
          <w:rFonts w:ascii="Century Gothic" w:eastAsia="Arial Unicode MS" w:hAnsi="Century Gothic" w:cs="Arial Unicode MS"/>
          <w:color w:val="auto"/>
          <w:sz w:val="22"/>
          <w:szCs w:val="22"/>
          <w:lang w:val="es-MX"/>
        </w:rPr>
        <w:t xml:space="preserve">, </w:t>
      </w:r>
      <w:r w:rsidRPr="007F22E0">
        <w:rPr>
          <w:rFonts w:ascii="Century Gothic" w:eastAsia="Arial Unicode MS" w:hAnsi="Century Gothic" w:cs="Arial Unicode MS"/>
          <w:color w:val="auto"/>
          <w:sz w:val="22"/>
          <w:szCs w:val="22"/>
          <w:lang w:val="es-MX"/>
        </w:rPr>
        <w:t>podrán ser utilizadas para cubrir los gastos que por su contratación se generen.</w:t>
      </w:r>
    </w:p>
    <w:p w14:paraId="0F45E2AF" w14:textId="77777777" w:rsidR="009830CF" w:rsidRPr="007F22E0" w:rsidRDefault="009830CF" w:rsidP="005246A1">
      <w:pPr>
        <w:spacing w:after="240" w:line="276" w:lineRule="auto"/>
        <w:jc w:val="both"/>
        <w:rPr>
          <w:rFonts w:ascii="Century Gothic" w:hAnsi="Century Gothic" w:cs="Arial Unicode MS"/>
          <w:b/>
          <w:bCs/>
          <w:sz w:val="22"/>
          <w:szCs w:val="22"/>
        </w:rPr>
      </w:pPr>
    </w:p>
    <w:p w14:paraId="736E3A88" w14:textId="77777777" w:rsidR="009830CF" w:rsidRPr="007F22E0" w:rsidRDefault="009830CF" w:rsidP="005246A1">
      <w:pPr>
        <w:pStyle w:val="Cuerpo"/>
        <w:spacing w:after="240" w:line="276" w:lineRule="auto"/>
        <w:jc w:val="center"/>
        <w:rPr>
          <w:rFonts w:ascii="Century Gothic" w:hAnsi="Century Gothic"/>
          <w:b/>
          <w:color w:val="auto"/>
          <w:sz w:val="22"/>
          <w:szCs w:val="22"/>
          <w:lang w:val="es-MX"/>
        </w:rPr>
      </w:pPr>
      <w:r w:rsidRPr="007F22E0">
        <w:rPr>
          <w:rFonts w:ascii="Century Gothic" w:hAnsi="Century Gothic"/>
          <w:b/>
          <w:color w:val="auto"/>
          <w:sz w:val="22"/>
          <w:szCs w:val="22"/>
          <w:lang w:val="es-MX"/>
        </w:rPr>
        <w:t>CAPÍTULO III</w:t>
      </w:r>
    </w:p>
    <w:p w14:paraId="66C85CD4" w14:textId="77777777" w:rsidR="009830CF" w:rsidRPr="007F22E0" w:rsidRDefault="009830CF" w:rsidP="005246A1">
      <w:pPr>
        <w:pStyle w:val="Cuerpo"/>
        <w:spacing w:after="240" w:line="276" w:lineRule="auto"/>
        <w:jc w:val="center"/>
        <w:rPr>
          <w:rFonts w:ascii="Century Gothic" w:hAnsi="Century Gothic"/>
          <w:b/>
          <w:color w:val="auto"/>
          <w:sz w:val="22"/>
          <w:szCs w:val="22"/>
          <w:lang w:val="es-MX"/>
        </w:rPr>
      </w:pPr>
      <w:r w:rsidRPr="007F22E0">
        <w:rPr>
          <w:rFonts w:ascii="Century Gothic" w:hAnsi="Century Gothic"/>
          <w:b/>
          <w:color w:val="auto"/>
          <w:sz w:val="22"/>
          <w:szCs w:val="22"/>
          <w:lang w:val="es-MX"/>
        </w:rPr>
        <w:t>Servicios Personales</w:t>
      </w:r>
    </w:p>
    <w:p w14:paraId="605A9F77" w14:textId="78117763" w:rsidR="009830CF" w:rsidRPr="007F22E0" w:rsidRDefault="009830CF" w:rsidP="005246A1">
      <w:pPr>
        <w:pStyle w:val="CuerpoA"/>
        <w:pBdr>
          <w:top w:val="none" w:sz="0" w:space="0" w:color="auto"/>
          <w:left w:val="none" w:sz="0" w:space="0" w:color="auto"/>
          <w:bottom w:val="none" w:sz="0" w:space="0" w:color="auto"/>
          <w:right w:val="none" w:sz="0" w:space="0" w:color="auto"/>
        </w:pBd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1</w:t>
      </w:r>
      <w:r w:rsidR="005246A1" w:rsidRPr="007F22E0">
        <w:rPr>
          <w:rFonts w:ascii="Century Gothic" w:eastAsia="Arial Unicode MS" w:hAnsi="Century Gothic" w:cs="Arial Unicode MS"/>
          <w:b/>
          <w:bCs/>
          <w:color w:val="auto"/>
          <w:sz w:val="22"/>
          <w:szCs w:val="22"/>
          <w:lang w:val="es-MX"/>
        </w:rPr>
        <w:t>8</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En el </w:t>
      </w:r>
      <w:r w:rsidR="0046536A" w:rsidRPr="007F22E0">
        <w:rPr>
          <w:rFonts w:ascii="Century Gothic" w:eastAsia="Arial Unicode MS" w:hAnsi="Century Gothic" w:cs="Arial Unicode MS"/>
          <w:color w:val="auto"/>
          <w:sz w:val="22"/>
          <w:szCs w:val="22"/>
          <w:lang w:val="es-MX"/>
        </w:rPr>
        <w:t>ejercicio fiscal</w:t>
      </w:r>
      <w:r w:rsidRPr="007F22E0">
        <w:rPr>
          <w:rFonts w:ascii="Century Gothic" w:eastAsia="Arial Unicode MS" w:hAnsi="Century Gothic" w:cs="Arial Unicode MS"/>
          <w:color w:val="auto"/>
          <w:sz w:val="22"/>
          <w:szCs w:val="22"/>
          <w:lang w:val="es-MX"/>
        </w:rPr>
        <w:t xml:space="preserve"> 202</w:t>
      </w:r>
      <w:r w:rsidR="00BA02D1" w:rsidRPr="007F22E0">
        <w:rPr>
          <w:rFonts w:ascii="Century Gothic" w:eastAsia="Arial Unicode MS" w:hAnsi="Century Gothic" w:cs="Arial Unicode MS"/>
          <w:color w:val="auto"/>
          <w:sz w:val="22"/>
          <w:szCs w:val="22"/>
          <w:lang w:val="es-MX"/>
        </w:rPr>
        <w:t>3</w:t>
      </w:r>
      <w:r w:rsidRPr="007F22E0">
        <w:rPr>
          <w:rFonts w:ascii="Century Gothic" w:eastAsia="Arial Unicode MS" w:hAnsi="Century Gothic" w:cs="Arial Unicode MS"/>
          <w:color w:val="auto"/>
          <w:sz w:val="22"/>
          <w:szCs w:val="22"/>
          <w:lang w:val="es-MX"/>
        </w:rPr>
        <w:t xml:space="preserve">, la Administración Pública Estatal contará con </w:t>
      </w:r>
      <w:r w:rsidR="00BA02D1" w:rsidRPr="007F22E0">
        <w:rPr>
          <w:rFonts w:ascii="Century Gothic" w:eastAsia="Arial Unicode MS" w:hAnsi="Century Gothic" w:cs="Arial Unicode MS"/>
          <w:color w:val="auto"/>
          <w:sz w:val="22"/>
          <w:szCs w:val="22"/>
          <w:lang w:val="es-MX"/>
        </w:rPr>
        <w:t>7,488</w:t>
      </w:r>
      <w:r w:rsidRPr="007F22E0">
        <w:rPr>
          <w:rFonts w:ascii="Century Gothic" w:eastAsia="Arial Unicode MS" w:hAnsi="Century Gothic" w:cs="Arial Unicode MS"/>
          <w:color w:val="auto"/>
          <w:sz w:val="22"/>
          <w:szCs w:val="22"/>
          <w:lang w:val="es-MX"/>
        </w:rPr>
        <w:t xml:space="preserve"> plazas centralizadas</w:t>
      </w:r>
      <w:r w:rsidR="00BA02D1" w:rsidRPr="007F22E0">
        <w:rPr>
          <w:rFonts w:ascii="Century Gothic" w:eastAsia="Arial Unicode MS" w:hAnsi="Century Gothic" w:cs="Arial Unicode MS"/>
          <w:color w:val="auto"/>
          <w:sz w:val="22"/>
          <w:szCs w:val="22"/>
          <w:lang w:val="es-MX"/>
        </w:rPr>
        <w:t>,</w:t>
      </w:r>
      <w:r w:rsidRPr="007F22E0">
        <w:rPr>
          <w:rFonts w:ascii="Century Gothic" w:eastAsia="Arial Unicode MS" w:hAnsi="Century Gothic" w:cs="Arial Unicode MS"/>
          <w:color w:val="auto"/>
          <w:sz w:val="22"/>
          <w:szCs w:val="22"/>
          <w:lang w:val="es-MX"/>
        </w:rPr>
        <w:t xml:space="preserve"> 1,</w:t>
      </w:r>
      <w:r w:rsidR="00BA02D1" w:rsidRPr="007F22E0">
        <w:rPr>
          <w:rFonts w:ascii="Century Gothic" w:eastAsia="Arial Unicode MS" w:hAnsi="Century Gothic" w:cs="Arial Unicode MS"/>
          <w:color w:val="auto"/>
          <w:sz w:val="22"/>
          <w:szCs w:val="22"/>
          <w:lang w:val="es-MX"/>
        </w:rPr>
        <w:t>820</w:t>
      </w:r>
      <w:r w:rsidRPr="007F22E0">
        <w:rPr>
          <w:rFonts w:ascii="Century Gothic" w:eastAsia="Arial Unicode MS" w:hAnsi="Century Gothic" w:cs="Arial Unicode MS"/>
          <w:color w:val="auto"/>
          <w:sz w:val="22"/>
          <w:szCs w:val="22"/>
          <w:lang w:val="es-MX"/>
        </w:rPr>
        <w:t xml:space="preserve"> descentralizadas </w:t>
      </w:r>
      <w:r w:rsidR="00BA02D1" w:rsidRPr="007F22E0">
        <w:rPr>
          <w:rFonts w:ascii="Century Gothic" w:eastAsia="Arial Unicode MS" w:hAnsi="Century Gothic" w:cs="Arial Unicode MS"/>
          <w:color w:val="auto"/>
          <w:sz w:val="22"/>
          <w:szCs w:val="22"/>
          <w:lang w:val="es-MX"/>
        </w:rPr>
        <w:t>y 142 eventuales</w:t>
      </w:r>
      <w:r w:rsidR="00FC7795" w:rsidRPr="007F22E0">
        <w:rPr>
          <w:rFonts w:ascii="Century Gothic" w:eastAsia="Arial Unicode MS" w:hAnsi="Century Gothic" w:cs="Arial Unicode MS"/>
          <w:color w:val="auto"/>
          <w:sz w:val="22"/>
          <w:szCs w:val="22"/>
          <w:lang w:val="es-MX"/>
        </w:rPr>
        <w:t xml:space="preserve">, </w:t>
      </w:r>
      <w:r w:rsidRPr="007F22E0">
        <w:rPr>
          <w:rFonts w:ascii="Century Gothic" w:eastAsia="Arial Unicode MS" w:hAnsi="Century Gothic" w:cs="Arial Unicode MS"/>
          <w:color w:val="auto"/>
          <w:sz w:val="22"/>
          <w:szCs w:val="22"/>
          <w:lang w:val="es-MX"/>
        </w:rPr>
        <w:t>de conformidad con</w:t>
      </w:r>
      <w:r w:rsidR="00FA38E0" w:rsidRPr="007F22E0">
        <w:rPr>
          <w:rFonts w:ascii="Century Gothic" w:eastAsia="Arial Unicode MS" w:hAnsi="Century Gothic" w:cs="Arial Unicode MS"/>
          <w:color w:val="auto"/>
          <w:sz w:val="22"/>
          <w:szCs w:val="22"/>
          <w:lang w:val="es-MX"/>
        </w:rPr>
        <w:t xml:space="preserve"> los</w:t>
      </w:r>
      <w:r w:rsidRPr="007F22E0">
        <w:rPr>
          <w:rFonts w:ascii="Century Gothic" w:eastAsia="Arial Unicode MS" w:hAnsi="Century Gothic" w:cs="Arial Unicode MS"/>
          <w:color w:val="auto"/>
          <w:sz w:val="22"/>
          <w:szCs w:val="22"/>
          <w:lang w:val="es-MX"/>
        </w:rPr>
        <w:t xml:space="preserve"> </w:t>
      </w:r>
      <w:r w:rsidR="00FA38E0" w:rsidRPr="007F22E0">
        <w:rPr>
          <w:rFonts w:ascii="Century Gothic" w:eastAsia="Arial Unicode MS" w:hAnsi="Century Gothic" w:cs="Arial Unicode MS"/>
          <w:b/>
          <w:bCs/>
          <w:color w:val="auto"/>
          <w:sz w:val="22"/>
          <w:szCs w:val="22"/>
          <w:lang w:val="es-MX"/>
        </w:rPr>
        <w:t>Anexos 9.4.1 y 9.4.2</w:t>
      </w:r>
      <w:r w:rsidR="00E92517" w:rsidRPr="007F22E0">
        <w:rPr>
          <w:rFonts w:ascii="Century Gothic" w:eastAsia="Arial Unicode MS" w:hAnsi="Century Gothic" w:cs="Arial Unicode MS"/>
          <w:color w:val="auto"/>
          <w:sz w:val="22"/>
          <w:szCs w:val="22"/>
          <w:lang w:val="es-MX"/>
        </w:rPr>
        <w:t>.</w:t>
      </w:r>
    </w:p>
    <w:p w14:paraId="364B0516" w14:textId="731AB7A6" w:rsidR="009830CF" w:rsidRPr="007F22E0" w:rsidRDefault="009830CF" w:rsidP="005246A1">
      <w:pPr>
        <w:pStyle w:val="CuerpoA"/>
        <w:pBdr>
          <w:top w:val="none" w:sz="0" w:space="0" w:color="auto"/>
          <w:left w:val="none" w:sz="0" w:space="0" w:color="auto"/>
          <w:bottom w:val="none" w:sz="0" w:space="0" w:color="auto"/>
          <w:right w:val="none" w:sz="0" w:space="0" w:color="auto"/>
        </w:pBd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lastRenderedPageBreak/>
        <w:t xml:space="preserve">Artículo </w:t>
      </w:r>
      <w:r w:rsidR="00325BAB" w:rsidRPr="007F22E0">
        <w:rPr>
          <w:rFonts w:ascii="Century Gothic" w:eastAsia="Arial Unicode MS" w:hAnsi="Century Gothic" w:cs="Arial Unicode MS"/>
          <w:b/>
          <w:bCs/>
          <w:color w:val="auto"/>
          <w:sz w:val="22"/>
          <w:szCs w:val="22"/>
          <w:lang w:val="es-MX"/>
        </w:rPr>
        <w:t>1</w:t>
      </w:r>
      <w:r w:rsidR="005246A1" w:rsidRPr="007F22E0">
        <w:rPr>
          <w:rFonts w:ascii="Century Gothic" w:eastAsia="Arial Unicode MS" w:hAnsi="Century Gothic" w:cs="Arial Unicode MS"/>
          <w:b/>
          <w:bCs/>
          <w:color w:val="auto"/>
          <w:sz w:val="22"/>
          <w:szCs w:val="22"/>
          <w:lang w:val="es-MX"/>
        </w:rPr>
        <w:t>9</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Los servidores públicos ocupantes de las plazas a que se refiere el artículo </w:t>
      </w:r>
      <w:r w:rsidR="00E92517" w:rsidRPr="007F22E0">
        <w:rPr>
          <w:rFonts w:ascii="Century Gothic" w:eastAsia="Arial Unicode MS" w:hAnsi="Century Gothic" w:cs="Arial Unicode MS"/>
          <w:color w:val="auto"/>
          <w:sz w:val="22"/>
          <w:szCs w:val="22"/>
          <w:lang w:val="es-MX"/>
        </w:rPr>
        <w:t>anterior</w:t>
      </w:r>
      <w:r w:rsidRPr="007F22E0">
        <w:rPr>
          <w:rFonts w:ascii="Century Gothic" w:eastAsia="Arial Unicode MS" w:hAnsi="Century Gothic" w:cs="Arial Unicode MS"/>
          <w:color w:val="auto"/>
          <w:sz w:val="22"/>
          <w:szCs w:val="22"/>
          <w:lang w:val="es-MX"/>
        </w:rPr>
        <w:t xml:space="preserve"> percibirán las remuneraciones que se determinen en el Tabulador de Sueldos y Salarios, además de cuadro de plazas con desglose entre empleados de confianza, base y honorarios, contenido en </w:t>
      </w:r>
      <w:r w:rsidR="00FA38E0" w:rsidRPr="007F22E0">
        <w:rPr>
          <w:rFonts w:ascii="Century Gothic" w:eastAsia="Arial Unicode MS" w:hAnsi="Century Gothic" w:cs="Arial Unicode MS"/>
          <w:color w:val="auto"/>
          <w:sz w:val="22"/>
          <w:szCs w:val="22"/>
          <w:lang w:val="es-MX"/>
        </w:rPr>
        <w:t xml:space="preserve">los </w:t>
      </w:r>
      <w:r w:rsidR="00FA38E0" w:rsidRPr="007F22E0">
        <w:rPr>
          <w:rFonts w:ascii="Century Gothic" w:eastAsia="Arial Unicode MS" w:hAnsi="Century Gothic" w:cs="Arial Unicode MS"/>
          <w:b/>
          <w:bCs/>
          <w:color w:val="auto"/>
          <w:sz w:val="22"/>
          <w:szCs w:val="22"/>
          <w:lang w:val="es-MX"/>
        </w:rPr>
        <w:t>Anexos 9.4.3 y 9.4.4</w:t>
      </w:r>
      <w:r w:rsidR="00FC7795" w:rsidRPr="007F22E0">
        <w:rPr>
          <w:rFonts w:ascii="Century Gothic" w:eastAsia="Arial Unicode MS" w:hAnsi="Century Gothic" w:cs="Arial Unicode MS"/>
          <w:b/>
          <w:bCs/>
          <w:color w:val="auto"/>
          <w:sz w:val="22"/>
          <w:szCs w:val="22"/>
          <w:lang w:val="es-MX"/>
        </w:rPr>
        <w:t>.</w:t>
      </w:r>
    </w:p>
    <w:p w14:paraId="1323266F" w14:textId="3E7555F8" w:rsidR="009830CF" w:rsidRPr="007F22E0" w:rsidRDefault="009830CF" w:rsidP="005246A1">
      <w:pPr>
        <w:pStyle w:val="CuerpoA"/>
        <w:pBdr>
          <w:top w:val="none" w:sz="0" w:space="0" w:color="auto"/>
          <w:left w:val="none" w:sz="0" w:space="0" w:color="auto"/>
          <w:bottom w:val="none" w:sz="0" w:space="0" w:color="auto"/>
          <w:right w:val="none" w:sz="0" w:space="0" w:color="auto"/>
        </w:pBd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Para el establecimiento y determinación de criterios que regulen los incrementos salariales, así como cualquier otra incidencia que modifique la relación jurídica laboral entre el Estado y sus servidores públicos la Secretaría se sujetará a las condiciones establecidas en la Ley de Austeridad.</w:t>
      </w:r>
    </w:p>
    <w:p w14:paraId="25A7A3A9" w14:textId="5731BDCB" w:rsidR="009830CF" w:rsidRPr="007F22E0" w:rsidRDefault="009830CF" w:rsidP="005246A1">
      <w:pPr>
        <w:pStyle w:val="CuerpoA"/>
        <w:pBdr>
          <w:top w:val="none" w:sz="0" w:space="0" w:color="auto"/>
          <w:left w:val="none" w:sz="0" w:space="0" w:color="auto"/>
          <w:bottom w:val="none" w:sz="0" w:space="0" w:color="auto"/>
          <w:right w:val="none" w:sz="0" w:space="0" w:color="auto"/>
        </w:pBd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El presupuesto de remuneraciones no tendrá características de techo financiero autorizado, ya que estará sujeto en función a la plantilla de personal autorizada y las economías que se generen no estarán sujetas a</w:t>
      </w:r>
      <w:r w:rsidR="00657ED7" w:rsidRPr="007F22E0">
        <w:rPr>
          <w:rFonts w:ascii="Century Gothic" w:eastAsia="Arial Unicode MS" w:hAnsi="Century Gothic" w:cs="Arial Unicode MS"/>
          <w:color w:val="auto"/>
          <w:sz w:val="22"/>
          <w:szCs w:val="22"/>
          <w:lang w:val="es-MX"/>
        </w:rPr>
        <w:t xml:space="preserve"> su</w:t>
      </w:r>
      <w:r w:rsidR="00FA38E0" w:rsidRPr="007F22E0">
        <w:rPr>
          <w:rFonts w:ascii="Century Gothic" w:eastAsia="Arial Unicode MS" w:hAnsi="Century Gothic" w:cs="Arial Unicode MS"/>
          <w:color w:val="auto"/>
          <w:sz w:val="22"/>
          <w:szCs w:val="22"/>
          <w:lang w:val="es-MX"/>
        </w:rPr>
        <w:t xml:space="preserve"> aplicación en otros capítulos de gasto</w:t>
      </w:r>
      <w:r w:rsidRPr="007F22E0">
        <w:rPr>
          <w:rFonts w:ascii="Century Gothic" w:eastAsia="Arial Unicode MS" w:hAnsi="Century Gothic" w:cs="Arial Unicode MS"/>
          <w:color w:val="auto"/>
          <w:sz w:val="22"/>
          <w:szCs w:val="22"/>
          <w:lang w:val="es-MX"/>
        </w:rPr>
        <w:t>.</w:t>
      </w:r>
    </w:p>
    <w:p w14:paraId="10B284D7" w14:textId="683D98AA" w:rsidR="009830CF" w:rsidRPr="007F22E0" w:rsidRDefault="009830CF" w:rsidP="005246A1">
      <w:pPr>
        <w:spacing w:after="240" w:line="276" w:lineRule="auto"/>
        <w:jc w:val="both"/>
        <w:rPr>
          <w:rFonts w:ascii="Century Gothic" w:hAnsi="Century Gothic" w:cs="Arial Unicode MS"/>
          <w:sz w:val="22"/>
          <w:szCs w:val="22"/>
        </w:rPr>
      </w:pPr>
      <w:r w:rsidRPr="007F22E0">
        <w:rPr>
          <w:rFonts w:ascii="Century Gothic" w:hAnsi="Century Gothic" w:cs="Arial Unicode MS"/>
          <w:b/>
          <w:bCs/>
          <w:sz w:val="22"/>
          <w:szCs w:val="22"/>
        </w:rPr>
        <w:t xml:space="preserve">Artículo </w:t>
      </w:r>
      <w:r w:rsidR="005246A1" w:rsidRPr="007F22E0">
        <w:rPr>
          <w:rFonts w:ascii="Century Gothic" w:hAnsi="Century Gothic" w:cs="Arial Unicode MS"/>
          <w:b/>
          <w:bCs/>
          <w:sz w:val="22"/>
          <w:szCs w:val="22"/>
        </w:rPr>
        <w:t>20</w:t>
      </w:r>
      <w:r w:rsidRPr="007F22E0">
        <w:rPr>
          <w:rFonts w:ascii="Century Gothic" w:hAnsi="Century Gothic" w:cs="Arial Unicode MS"/>
          <w:b/>
          <w:bCs/>
          <w:sz w:val="22"/>
          <w:szCs w:val="22"/>
        </w:rPr>
        <w:t>.</w:t>
      </w:r>
      <w:r w:rsidRPr="007F22E0">
        <w:rPr>
          <w:rFonts w:ascii="Century Gothic" w:hAnsi="Century Gothic" w:cs="Arial Unicode MS"/>
          <w:sz w:val="22"/>
          <w:szCs w:val="22"/>
        </w:rPr>
        <w:t xml:space="preserve"> El </w:t>
      </w:r>
      <w:r w:rsidR="00BC7376" w:rsidRPr="007F22E0">
        <w:rPr>
          <w:rFonts w:ascii="Century Gothic" w:hAnsi="Century Gothic" w:cs="Arial Unicode MS"/>
          <w:sz w:val="22"/>
          <w:szCs w:val="22"/>
        </w:rPr>
        <w:t>g</w:t>
      </w:r>
      <w:r w:rsidRPr="007F22E0">
        <w:rPr>
          <w:rFonts w:ascii="Century Gothic" w:hAnsi="Century Gothic" w:cs="Arial Unicode MS"/>
          <w:sz w:val="22"/>
          <w:szCs w:val="22"/>
        </w:rPr>
        <w:t xml:space="preserve">asto </w:t>
      </w:r>
      <w:r w:rsidR="00BC7376" w:rsidRPr="007F22E0">
        <w:rPr>
          <w:rFonts w:ascii="Century Gothic" w:hAnsi="Century Gothic" w:cs="Arial Unicode MS"/>
          <w:sz w:val="22"/>
          <w:szCs w:val="22"/>
        </w:rPr>
        <w:t xml:space="preserve">en servicios personales </w:t>
      </w:r>
      <w:r w:rsidRPr="007F22E0">
        <w:rPr>
          <w:rFonts w:ascii="Century Gothic" w:hAnsi="Century Gothic" w:cs="Arial Unicode MS"/>
          <w:sz w:val="22"/>
          <w:szCs w:val="22"/>
        </w:rPr>
        <w:t xml:space="preserve">de </w:t>
      </w:r>
      <w:r w:rsidR="00BC7376" w:rsidRPr="007F22E0">
        <w:rPr>
          <w:rFonts w:ascii="Century Gothic" w:hAnsi="Century Gothic" w:cs="Arial Unicode MS"/>
          <w:sz w:val="22"/>
          <w:szCs w:val="22"/>
        </w:rPr>
        <w:t>e</w:t>
      </w:r>
      <w:r w:rsidRPr="007F22E0">
        <w:rPr>
          <w:rFonts w:ascii="Century Gothic" w:hAnsi="Century Gothic" w:cs="Arial Unicode MS"/>
          <w:sz w:val="22"/>
          <w:szCs w:val="22"/>
        </w:rPr>
        <w:t>ducación comprende un total de 36,</w:t>
      </w:r>
      <w:r w:rsidR="00BA02D1" w:rsidRPr="007F22E0">
        <w:rPr>
          <w:rFonts w:ascii="Century Gothic" w:hAnsi="Century Gothic" w:cs="Arial Unicode MS"/>
          <w:sz w:val="22"/>
          <w:szCs w:val="22"/>
        </w:rPr>
        <w:t>108</w:t>
      </w:r>
      <w:r w:rsidRPr="007F22E0">
        <w:rPr>
          <w:rFonts w:ascii="Century Gothic" w:hAnsi="Century Gothic" w:cs="Arial Unicode MS"/>
          <w:sz w:val="22"/>
          <w:szCs w:val="22"/>
        </w:rPr>
        <w:t xml:space="preserve"> plazas del magisterio, </w:t>
      </w:r>
      <w:r w:rsidR="00BC7376" w:rsidRPr="007F22E0">
        <w:rPr>
          <w:rFonts w:ascii="Century Gothic" w:hAnsi="Century Gothic" w:cs="Arial Unicode MS"/>
          <w:sz w:val="22"/>
          <w:szCs w:val="22"/>
        </w:rPr>
        <w:t xml:space="preserve">de las cuales son: </w:t>
      </w:r>
      <w:r w:rsidRPr="007F22E0">
        <w:rPr>
          <w:rFonts w:ascii="Century Gothic" w:hAnsi="Century Gothic" w:cs="Arial Unicode MS"/>
          <w:sz w:val="22"/>
          <w:szCs w:val="22"/>
        </w:rPr>
        <w:t>6,</w:t>
      </w:r>
      <w:r w:rsidR="00BA02D1" w:rsidRPr="007F22E0">
        <w:rPr>
          <w:rFonts w:ascii="Century Gothic" w:hAnsi="Century Gothic" w:cs="Arial Unicode MS"/>
          <w:sz w:val="22"/>
          <w:szCs w:val="22"/>
        </w:rPr>
        <w:t>547</w:t>
      </w:r>
      <w:r w:rsidRPr="007F22E0">
        <w:rPr>
          <w:rFonts w:ascii="Century Gothic" w:hAnsi="Century Gothic" w:cs="Arial Unicode MS"/>
          <w:sz w:val="22"/>
          <w:szCs w:val="22"/>
        </w:rPr>
        <w:t xml:space="preserve"> </w:t>
      </w:r>
      <w:r w:rsidR="00BC7376" w:rsidRPr="007F22E0">
        <w:rPr>
          <w:rFonts w:ascii="Century Gothic" w:hAnsi="Century Gothic" w:cs="Arial Unicode MS"/>
          <w:sz w:val="22"/>
          <w:szCs w:val="22"/>
        </w:rPr>
        <w:t>e</w:t>
      </w:r>
      <w:r w:rsidRPr="007F22E0">
        <w:rPr>
          <w:rFonts w:ascii="Century Gothic" w:hAnsi="Century Gothic" w:cs="Arial Unicode MS"/>
          <w:sz w:val="22"/>
          <w:szCs w:val="22"/>
        </w:rPr>
        <w:t>statales y 29,</w:t>
      </w:r>
      <w:r w:rsidR="00BA02D1" w:rsidRPr="007F22E0">
        <w:rPr>
          <w:rFonts w:ascii="Century Gothic" w:hAnsi="Century Gothic" w:cs="Arial Unicode MS"/>
          <w:sz w:val="22"/>
          <w:szCs w:val="22"/>
        </w:rPr>
        <w:t>561</w:t>
      </w:r>
      <w:r w:rsidRPr="007F22E0">
        <w:rPr>
          <w:rFonts w:ascii="Century Gothic" w:hAnsi="Century Gothic" w:cs="Arial Unicode MS"/>
          <w:sz w:val="22"/>
          <w:szCs w:val="22"/>
        </w:rPr>
        <w:t xml:space="preserve"> federales. Se cuenta con </w:t>
      </w:r>
      <w:r w:rsidRPr="007F22E0">
        <w:rPr>
          <w:rFonts w:ascii="Century Gothic" w:eastAsia="Times New Roman" w:hAnsi="Century Gothic" w:cs="Calibri"/>
          <w:sz w:val="22"/>
          <w:szCs w:val="22"/>
          <w:bdr w:val="none" w:sz="0" w:space="0" w:color="auto"/>
          <w:lang w:eastAsia="es-MX"/>
        </w:rPr>
        <w:t>1,</w:t>
      </w:r>
      <w:r w:rsidR="00E92517" w:rsidRPr="007F22E0">
        <w:rPr>
          <w:rFonts w:ascii="Century Gothic" w:eastAsia="Times New Roman" w:hAnsi="Century Gothic" w:cs="Calibri"/>
          <w:sz w:val="22"/>
          <w:szCs w:val="22"/>
          <w:bdr w:val="none" w:sz="0" w:space="0" w:color="auto"/>
          <w:lang w:eastAsia="es-MX"/>
        </w:rPr>
        <w:t>103 empleados</w:t>
      </w:r>
      <w:r w:rsidRPr="007F22E0">
        <w:rPr>
          <w:rFonts w:ascii="Century Gothic" w:eastAsia="Times New Roman" w:hAnsi="Century Gothic" w:cs="Calibri"/>
          <w:sz w:val="22"/>
          <w:szCs w:val="22"/>
          <w:bdr w:val="none" w:sz="0" w:space="0" w:color="auto"/>
          <w:lang w:eastAsia="es-MX"/>
        </w:rPr>
        <w:t xml:space="preserve"> </w:t>
      </w:r>
      <w:r w:rsidRPr="007F22E0">
        <w:rPr>
          <w:rFonts w:ascii="Century Gothic" w:hAnsi="Century Gothic" w:cs="Arial Unicode MS"/>
          <w:sz w:val="22"/>
          <w:szCs w:val="22"/>
        </w:rPr>
        <w:t xml:space="preserve">de interinato y </w:t>
      </w:r>
      <w:r w:rsidR="00E92517" w:rsidRPr="007F22E0">
        <w:rPr>
          <w:rFonts w:ascii="Century Gothic" w:hAnsi="Century Gothic" w:cs="Arial Unicode MS"/>
          <w:sz w:val="22"/>
          <w:szCs w:val="22"/>
        </w:rPr>
        <w:t>35,005</w:t>
      </w:r>
      <w:r w:rsidRPr="007F22E0">
        <w:rPr>
          <w:rFonts w:ascii="Century Gothic" w:hAnsi="Century Gothic" w:cs="Arial Unicode MS"/>
          <w:sz w:val="22"/>
          <w:szCs w:val="22"/>
        </w:rPr>
        <w:t xml:space="preserve"> de base</w:t>
      </w:r>
      <w:r w:rsidR="00BC7376" w:rsidRPr="007F22E0">
        <w:rPr>
          <w:rFonts w:ascii="Century Gothic" w:hAnsi="Century Gothic" w:cs="Arial Unicode MS"/>
          <w:sz w:val="22"/>
          <w:szCs w:val="22"/>
        </w:rPr>
        <w:t>.</w:t>
      </w:r>
    </w:p>
    <w:p w14:paraId="7AFAAB58" w14:textId="1C962FC9" w:rsidR="00BC7376" w:rsidRPr="007F22E0" w:rsidRDefault="00BC7376" w:rsidP="005246A1">
      <w:pPr>
        <w:spacing w:after="240" w:line="276" w:lineRule="auto"/>
        <w:jc w:val="both"/>
        <w:rPr>
          <w:rFonts w:ascii="Century Gothic" w:hAnsi="Century Gothic" w:cs="Arial Unicode MS"/>
          <w:sz w:val="22"/>
          <w:szCs w:val="22"/>
        </w:rPr>
      </w:pPr>
      <w:r w:rsidRPr="007F22E0">
        <w:rPr>
          <w:rFonts w:ascii="Century Gothic" w:hAnsi="Century Gothic" w:cs="Arial Unicode MS"/>
          <w:sz w:val="22"/>
          <w:szCs w:val="22"/>
        </w:rPr>
        <w:t>El tabulador del sector educativo se presenta en</w:t>
      </w:r>
      <w:r w:rsidR="00657ED7" w:rsidRPr="007F22E0">
        <w:rPr>
          <w:rFonts w:ascii="Century Gothic" w:hAnsi="Century Gothic" w:cs="Arial Unicode MS"/>
          <w:sz w:val="22"/>
          <w:szCs w:val="22"/>
        </w:rPr>
        <w:t xml:space="preserve"> los</w:t>
      </w:r>
      <w:r w:rsidRPr="007F22E0">
        <w:rPr>
          <w:rFonts w:ascii="Century Gothic" w:hAnsi="Century Gothic" w:cs="Arial Unicode MS"/>
          <w:sz w:val="22"/>
          <w:szCs w:val="22"/>
        </w:rPr>
        <w:t xml:space="preserve"> </w:t>
      </w:r>
      <w:r w:rsidR="00657ED7" w:rsidRPr="007F22E0">
        <w:rPr>
          <w:rFonts w:ascii="Century Gothic" w:hAnsi="Century Gothic" w:cs="Arial Unicode MS"/>
          <w:b/>
          <w:bCs/>
          <w:sz w:val="22"/>
          <w:szCs w:val="22"/>
        </w:rPr>
        <w:t>Anexos 9.4.5 y 9.4.6.</w:t>
      </w:r>
    </w:p>
    <w:p w14:paraId="3848FEEE" w14:textId="640CE633" w:rsidR="009830CF" w:rsidRPr="007F22E0" w:rsidRDefault="009830CF" w:rsidP="005246A1">
      <w:pPr>
        <w:pStyle w:val="CuerpoA"/>
        <w:pBdr>
          <w:top w:val="none" w:sz="0" w:space="0" w:color="auto"/>
          <w:left w:val="none" w:sz="0" w:space="0" w:color="auto"/>
          <w:bottom w:val="none" w:sz="0" w:space="0" w:color="auto"/>
          <w:right w:val="none" w:sz="0" w:space="0" w:color="auto"/>
        </w:pBd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2</w:t>
      </w:r>
      <w:r w:rsidR="005246A1" w:rsidRPr="007F22E0">
        <w:rPr>
          <w:rFonts w:ascii="Century Gothic" w:eastAsia="Arial Unicode MS" w:hAnsi="Century Gothic" w:cs="Arial Unicode MS"/>
          <w:b/>
          <w:bCs/>
          <w:color w:val="auto"/>
          <w:sz w:val="22"/>
          <w:szCs w:val="22"/>
          <w:lang w:val="es-MX"/>
        </w:rPr>
        <w:t>1</w:t>
      </w:r>
      <w:r w:rsidRPr="007F22E0">
        <w:rPr>
          <w:rFonts w:ascii="Century Gothic" w:eastAsia="Arial Unicode MS" w:hAnsi="Century Gothic" w:cs="Arial Unicode MS"/>
          <w:color w:val="auto"/>
          <w:sz w:val="22"/>
          <w:szCs w:val="22"/>
          <w:lang w:val="es-MX"/>
        </w:rPr>
        <w:t>. Las Dependencias y Entidades al realizar los pagos por concepto de remuneraciones, prestaciones laborales y demás erogaciones relacionadas con servicios personales, deberán observar lo establecido en el Manual de Normas y Políticas del Ejercicio del Presupuesto de Egresos.</w:t>
      </w:r>
    </w:p>
    <w:p w14:paraId="447F30A8" w14:textId="2A3AC34E" w:rsidR="009830CF" w:rsidRPr="007F22E0" w:rsidRDefault="009830CF" w:rsidP="005246A1">
      <w:pPr>
        <w:pStyle w:val="CuerpoA"/>
        <w:pBdr>
          <w:top w:val="none" w:sz="0" w:space="0" w:color="auto"/>
          <w:left w:val="none" w:sz="0" w:space="0" w:color="auto"/>
          <w:bottom w:val="none" w:sz="0" w:space="0" w:color="auto"/>
          <w:right w:val="none" w:sz="0" w:space="0" w:color="auto"/>
        </w:pBd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2</w:t>
      </w:r>
      <w:r w:rsidR="005246A1" w:rsidRPr="007F22E0">
        <w:rPr>
          <w:rFonts w:ascii="Century Gothic" w:eastAsia="Arial Unicode MS" w:hAnsi="Century Gothic" w:cs="Arial Unicode MS"/>
          <w:b/>
          <w:bCs/>
          <w:color w:val="auto"/>
          <w:sz w:val="22"/>
          <w:szCs w:val="22"/>
          <w:lang w:val="es-MX"/>
        </w:rPr>
        <w:t>2</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Las Dependencias y Entidades no podrán crear nuevas plazas, nuevas categorías, ni podrán llevar a cabo traspasos de plazas si no es con autorización de la Secretaría y de la Secretaría de Administración</w:t>
      </w:r>
      <w:r w:rsidR="00BC7376" w:rsidRPr="007F22E0">
        <w:rPr>
          <w:rFonts w:ascii="Century Gothic" w:eastAsia="Arial Unicode MS" w:hAnsi="Century Gothic" w:cs="Arial Unicode MS"/>
          <w:color w:val="auto"/>
          <w:sz w:val="22"/>
          <w:szCs w:val="22"/>
          <w:lang w:val="es-MX"/>
        </w:rPr>
        <w:t>, conforme a las atribuciones que corresponden a cada una</w:t>
      </w:r>
      <w:r w:rsidRPr="007F22E0">
        <w:rPr>
          <w:rFonts w:ascii="Century Gothic" w:eastAsia="Arial Unicode MS" w:hAnsi="Century Gothic" w:cs="Arial Unicode MS"/>
          <w:color w:val="auto"/>
          <w:sz w:val="22"/>
          <w:szCs w:val="22"/>
          <w:lang w:val="es-MX"/>
        </w:rPr>
        <w:t xml:space="preserve">. </w:t>
      </w:r>
    </w:p>
    <w:p w14:paraId="19EA494D" w14:textId="1C0A2A40" w:rsidR="009830CF" w:rsidRPr="007F22E0" w:rsidRDefault="009830CF" w:rsidP="005246A1">
      <w:pPr>
        <w:pStyle w:val="CuerpoA"/>
        <w:pBdr>
          <w:top w:val="none" w:sz="0" w:space="0" w:color="auto"/>
          <w:left w:val="none" w:sz="0" w:space="0" w:color="auto"/>
          <w:bottom w:val="none" w:sz="0" w:space="0" w:color="auto"/>
          <w:right w:val="none" w:sz="0" w:space="0" w:color="auto"/>
        </w:pBd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2</w:t>
      </w:r>
      <w:r w:rsidR="005246A1" w:rsidRPr="007F22E0">
        <w:rPr>
          <w:rFonts w:ascii="Century Gothic" w:eastAsia="Arial Unicode MS" w:hAnsi="Century Gothic" w:cs="Arial Unicode MS"/>
          <w:b/>
          <w:bCs/>
          <w:color w:val="auto"/>
          <w:sz w:val="22"/>
          <w:szCs w:val="22"/>
          <w:lang w:val="es-MX"/>
        </w:rPr>
        <w:t>3</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El Ejecutivo del Estado por conducto de la Secretaría podrá autorizar a las Dependencias y Entidades el pago de estímulos por productividad, eficiencia y calidad en el desempeño de los servidores públicos, de acuerdo a la disponibilidad presupuestal y financiera. </w:t>
      </w:r>
    </w:p>
    <w:p w14:paraId="548D5F0B" w14:textId="48B4026B" w:rsidR="009830CF" w:rsidRPr="007F22E0" w:rsidRDefault="009830CF" w:rsidP="005246A1">
      <w:pPr>
        <w:pStyle w:val="CuerpoA"/>
        <w:pBdr>
          <w:top w:val="none" w:sz="0" w:space="0" w:color="auto"/>
          <w:left w:val="none" w:sz="0" w:space="0" w:color="auto"/>
          <w:bottom w:val="none" w:sz="0" w:space="0" w:color="auto"/>
          <w:right w:val="none" w:sz="0" w:space="0" w:color="auto"/>
        </w:pBd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2</w:t>
      </w:r>
      <w:r w:rsidR="005246A1" w:rsidRPr="007F22E0">
        <w:rPr>
          <w:rFonts w:ascii="Century Gothic" w:eastAsia="Arial Unicode MS" w:hAnsi="Century Gothic" w:cs="Arial Unicode MS"/>
          <w:b/>
          <w:bCs/>
          <w:color w:val="auto"/>
          <w:sz w:val="22"/>
          <w:szCs w:val="22"/>
          <w:lang w:val="es-MX"/>
        </w:rPr>
        <w:t>4</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Las disposiciones contenidas en este capítulo se aplicarán en el mismo sentido en los Poderes Legislativo, Judicial y Órganos Autónomos. Las autorizaciones y obligaciones estarán a cargo de sus Órganos de Gobierno, </w:t>
      </w:r>
      <w:r w:rsidR="00B418C5" w:rsidRPr="007F22E0">
        <w:rPr>
          <w:rFonts w:ascii="Century Gothic" w:eastAsia="Arial Unicode MS" w:hAnsi="Century Gothic" w:cs="Arial Unicode MS"/>
          <w:color w:val="auto"/>
          <w:sz w:val="22"/>
          <w:szCs w:val="22"/>
          <w:lang w:val="es-MX"/>
        </w:rPr>
        <w:t>por lo que l</w:t>
      </w:r>
      <w:r w:rsidRPr="007F22E0">
        <w:rPr>
          <w:rFonts w:ascii="Century Gothic" w:eastAsia="Arial Unicode MS" w:hAnsi="Century Gothic" w:cs="Arial Unicode MS"/>
          <w:color w:val="auto"/>
          <w:sz w:val="22"/>
          <w:szCs w:val="22"/>
          <w:lang w:val="es-MX"/>
        </w:rPr>
        <w:t xml:space="preserve">a aplicación y observancia </w:t>
      </w:r>
      <w:r w:rsidR="00B418C5" w:rsidRPr="007F22E0">
        <w:rPr>
          <w:rFonts w:ascii="Century Gothic" w:eastAsia="Arial Unicode MS" w:hAnsi="Century Gothic" w:cs="Arial Unicode MS"/>
          <w:color w:val="auto"/>
          <w:sz w:val="22"/>
          <w:szCs w:val="22"/>
          <w:lang w:val="es-MX"/>
        </w:rPr>
        <w:t xml:space="preserve">de este Presupuesto y </w:t>
      </w:r>
      <w:r w:rsidRPr="007F22E0">
        <w:rPr>
          <w:rFonts w:ascii="Century Gothic" w:eastAsia="Arial Unicode MS" w:hAnsi="Century Gothic" w:cs="Arial Unicode MS"/>
          <w:color w:val="auto"/>
          <w:sz w:val="22"/>
          <w:szCs w:val="22"/>
          <w:lang w:val="es-MX"/>
        </w:rPr>
        <w:t>de las disposiciones serán responsabilidad de las Unidades Administrativas correspondientes y deberá apegarse a la Ley de Austeridad.</w:t>
      </w:r>
    </w:p>
    <w:p w14:paraId="2B2A609C" w14:textId="77777777" w:rsidR="006808AF" w:rsidRPr="007F22E0" w:rsidRDefault="006808AF" w:rsidP="005246A1">
      <w:pPr>
        <w:pStyle w:val="Cuerpo"/>
        <w:spacing w:after="240" w:line="276" w:lineRule="auto"/>
        <w:jc w:val="center"/>
        <w:rPr>
          <w:rFonts w:ascii="Century Gothic" w:hAnsi="Century Gothic"/>
          <w:b/>
          <w:color w:val="auto"/>
          <w:lang w:val="es-MX"/>
        </w:rPr>
      </w:pPr>
    </w:p>
    <w:p w14:paraId="39763D07" w14:textId="484F7438" w:rsidR="009830CF" w:rsidRPr="007F22E0" w:rsidRDefault="009830CF" w:rsidP="005246A1">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lastRenderedPageBreak/>
        <w:t>CAPÍTULO IV</w:t>
      </w:r>
    </w:p>
    <w:p w14:paraId="08100293" w14:textId="77777777" w:rsidR="009830CF" w:rsidRPr="007F22E0" w:rsidRDefault="009830CF" w:rsidP="005246A1">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t>Transversalidades</w:t>
      </w:r>
    </w:p>
    <w:p w14:paraId="362194A9" w14:textId="77777777" w:rsidR="00D137F3" w:rsidRDefault="00D137F3" w:rsidP="005246A1">
      <w:pPr>
        <w:pStyle w:val="CuerpoA"/>
        <w:spacing w:after="240" w:line="276" w:lineRule="auto"/>
        <w:jc w:val="both"/>
        <w:rPr>
          <w:rFonts w:ascii="Century Gothic" w:eastAsia="Arial Unicode MS" w:hAnsi="Century Gothic" w:cs="Arial Unicode MS"/>
          <w:b/>
          <w:bCs/>
          <w:color w:val="auto"/>
          <w:sz w:val="22"/>
          <w:szCs w:val="22"/>
          <w:lang w:val="es-MX"/>
        </w:rPr>
      </w:pPr>
    </w:p>
    <w:p w14:paraId="40E13F84" w14:textId="586BAEE6"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2</w:t>
      </w:r>
      <w:r w:rsidR="005246A1" w:rsidRPr="007F22E0">
        <w:rPr>
          <w:rFonts w:ascii="Century Gothic" w:eastAsia="Arial Unicode MS" w:hAnsi="Century Gothic" w:cs="Arial Unicode MS"/>
          <w:b/>
          <w:bCs/>
          <w:color w:val="auto"/>
          <w:sz w:val="22"/>
          <w:szCs w:val="22"/>
          <w:lang w:val="es-MX"/>
        </w:rPr>
        <w:t>5</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Dentro de los programas presupuestarios de cada </w:t>
      </w:r>
      <w:r w:rsidR="00BC7376" w:rsidRPr="007F22E0">
        <w:rPr>
          <w:rFonts w:ascii="Century Gothic" w:eastAsia="Arial Unicode MS" w:hAnsi="Century Gothic" w:cs="Arial Unicode MS"/>
          <w:color w:val="auto"/>
          <w:sz w:val="22"/>
          <w:szCs w:val="22"/>
          <w:lang w:val="es-MX"/>
        </w:rPr>
        <w:t>d</w:t>
      </w:r>
      <w:r w:rsidRPr="007F22E0">
        <w:rPr>
          <w:rFonts w:ascii="Century Gothic" w:eastAsia="Arial Unicode MS" w:hAnsi="Century Gothic" w:cs="Arial Unicode MS"/>
          <w:color w:val="auto"/>
          <w:sz w:val="22"/>
          <w:szCs w:val="22"/>
          <w:lang w:val="es-MX"/>
        </w:rPr>
        <w:t xml:space="preserve">ependencia, se contemplan diversas actividades para atender las siguientes transversalidades: programas con perspectiva de género; fortalecer el sistema de protección integral y de derechos de niñas, niños y adolescentes y, para el logro de los objetivos del desarrollo sostenible pudiendo abarcar una o varias de sus transversalidades; como se detalla en el </w:t>
      </w:r>
      <w:r w:rsidRPr="007F22E0">
        <w:rPr>
          <w:rFonts w:ascii="Century Gothic" w:eastAsia="Arial Unicode MS" w:hAnsi="Century Gothic" w:cs="Arial Unicode MS"/>
          <w:b/>
          <w:color w:val="auto"/>
          <w:sz w:val="22"/>
          <w:szCs w:val="22"/>
          <w:lang w:val="es-MX"/>
        </w:rPr>
        <w:t xml:space="preserve">Anexo </w:t>
      </w:r>
      <w:r w:rsidR="00E92517" w:rsidRPr="007F22E0">
        <w:rPr>
          <w:rFonts w:ascii="Century Gothic" w:eastAsia="Arial Unicode MS" w:hAnsi="Century Gothic" w:cs="Arial Unicode MS"/>
          <w:b/>
          <w:color w:val="auto"/>
          <w:sz w:val="22"/>
          <w:szCs w:val="22"/>
          <w:lang w:val="es-MX"/>
        </w:rPr>
        <w:t>3</w:t>
      </w:r>
      <w:r w:rsidR="00657ED7" w:rsidRPr="007F22E0">
        <w:rPr>
          <w:rFonts w:ascii="Century Gothic" w:eastAsia="Arial Unicode MS" w:hAnsi="Century Gothic" w:cs="Arial Unicode MS"/>
          <w:b/>
          <w:color w:val="auto"/>
          <w:sz w:val="22"/>
          <w:szCs w:val="22"/>
          <w:lang w:val="es-MX"/>
        </w:rPr>
        <w:t>2</w:t>
      </w:r>
      <w:r w:rsidRPr="007F22E0">
        <w:rPr>
          <w:rFonts w:ascii="Century Gothic" w:eastAsia="Arial Unicode MS" w:hAnsi="Century Gothic" w:cs="Arial Unicode MS"/>
          <w:color w:val="auto"/>
          <w:sz w:val="22"/>
          <w:szCs w:val="22"/>
          <w:lang w:val="es-MX"/>
        </w:rPr>
        <w:t xml:space="preserve">. </w:t>
      </w:r>
    </w:p>
    <w:p w14:paraId="0B716F9C" w14:textId="41E73D02" w:rsidR="009830CF" w:rsidRPr="007F22E0" w:rsidRDefault="00657ED7"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2</w:t>
      </w:r>
      <w:r w:rsidR="005246A1" w:rsidRPr="007F22E0">
        <w:rPr>
          <w:rFonts w:ascii="Century Gothic" w:eastAsia="Arial Unicode MS" w:hAnsi="Century Gothic" w:cs="Arial Unicode MS"/>
          <w:b/>
          <w:bCs/>
          <w:color w:val="auto"/>
          <w:sz w:val="22"/>
          <w:szCs w:val="22"/>
          <w:lang w:val="es-MX"/>
        </w:rPr>
        <w:t>6</w:t>
      </w:r>
      <w:r w:rsidR="009830CF" w:rsidRPr="007F22E0">
        <w:rPr>
          <w:rFonts w:ascii="Century Gothic" w:eastAsia="Arial Unicode MS" w:hAnsi="Century Gothic" w:cs="Arial Unicode MS"/>
          <w:b/>
          <w:bCs/>
          <w:color w:val="auto"/>
          <w:sz w:val="22"/>
          <w:szCs w:val="22"/>
          <w:lang w:val="es-MX"/>
        </w:rPr>
        <w:t>.</w:t>
      </w:r>
      <w:r w:rsidR="009830CF" w:rsidRPr="007F22E0">
        <w:rPr>
          <w:rFonts w:ascii="Century Gothic" w:eastAsia="Arial Unicode MS" w:hAnsi="Century Gothic" w:cs="Arial Unicode MS"/>
          <w:color w:val="auto"/>
          <w:sz w:val="22"/>
          <w:szCs w:val="22"/>
          <w:lang w:val="es-MX"/>
        </w:rPr>
        <w:t xml:space="preserve"> Se determina un importe de </w:t>
      </w:r>
      <w:r w:rsidR="00E92517" w:rsidRPr="007F22E0">
        <w:rPr>
          <w:rFonts w:ascii="Century Gothic" w:eastAsia="Arial Unicode MS" w:hAnsi="Century Gothic" w:cs="Arial Unicode MS"/>
          <w:b/>
          <w:color w:val="auto"/>
          <w:sz w:val="22"/>
          <w:szCs w:val="22"/>
          <w:lang w:val="es-MX"/>
        </w:rPr>
        <w:t>$106,582,143.00</w:t>
      </w:r>
      <w:r w:rsidR="00E92517" w:rsidRPr="007F22E0">
        <w:rPr>
          <w:rFonts w:ascii="Century Gothic" w:eastAsia="Arial Unicode MS" w:hAnsi="Century Gothic" w:cs="Arial Unicode MS"/>
          <w:color w:val="auto"/>
          <w:sz w:val="22"/>
          <w:szCs w:val="22"/>
          <w:lang w:val="es-MX"/>
        </w:rPr>
        <w:t xml:space="preserve"> (ciento seis millones quinientos ochenta y dos mil ciento cuarenta y tres pesos 00/100 M.N.)</w:t>
      </w:r>
      <w:r w:rsidR="009830CF" w:rsidRPr="007F22E0">
        <w:rPr>
          <w:rFonts w:ascii="Century Gothic" w:eastAsia="Arial Unicode MS" w:hAnsi="Century Gothic" w:cs="Arial Unicode MS"/>
          <w:color w:val="auto"/>
          <w:sz w:val="22"/>
          <w:szCs w:val="22"/>
          <w:lang w:val="es-MX"/>
        </w:rPr>
        <w:t xml:space="preserve"> que corresponde a inversión en actividades para reducir la vulnerabilidad y mejorar la capacidad de adaptación al cambio climático en el estado de Zacatecas.</w:t>
      </w:r>
    </w:p>
    <w:p w14:paraId="729248AB" w14:textId="77777777" w:rsidR="00D137F3" w:rsidRPr="007F22E0" w:rsidRDefault="00D137F3" w:rsidP="005246A1">
      <w:pPr>
        <w:pStyle w:val="CuerpoA"/>
        <w:spacing w:after="240" w:line="276" w:lineRule="auto"/>
        <w:jc w:val="both"/>
        <w:rPr>
          <w:rFonts w:ascii="Century Gothic" w:eastAsia="Arial Unicode MS" w:hAnsi="Century Gothic" w:cs="Arial Unicode MS"/>
          <w:color w:val="auto"/>
          <w:sz w:val="24"/>
          <w:szCs w:val="24"/>
          <w:lang w:val="es-MX"/>
        </w:rPr>
      </w:pPr>
    </w:p>
    <w:p w14:paraId="60F1CE67" w14:textId="2ECB5F18" w:rsidR="009830CF" w:rsidRPr="009245DC" w:rsidRDefault="009830CF" w:rsidP="005246A1">
      <w:pPr>
        <w:pStyle w:val="CuerpoA"/>
        <w:spacing w:after="240" w:line="276" w:lineRule="auto"/>
        <w:jc w:val="center"/>
        <w:rPr>
          <w:rFonts w:ascii="Century Gothic" w:eastAsia="Arial Unicode MS" w:hAnsi="Century Gothic" w:cs="Arial Unicode MS"/>
          <w:b/>
          <w:color w:val="auto"/>
          <w:sz w:val="24"/>
          <w:szCs w:val="24"/>
          <w:lang w:val="es-MX"/>
        </w:rPr>
      </w:pPr>
      <w:r w:rsidRPr="009245DC">
        <w:rPr>
          <w:rFonts w:ascii="Century Gothic" w:eastAsia="Arial Unicode MS" w:hAnsi="Century Gothic" w:cs="Arial Unicode MS"/>
          <w:b/>
          <w:color w:val="auto"/>
          <w:sz w:val="24"/>
          <w:szCs w:val="24"/>
          <w:lang w:val="es-MX"/>
        </w:rPr>
        <w:t>TÍTULO SEGUNDO</w:t>
      </w:r>
    </w:p>
    <w:p w14:paraId="37882C98" w14:textId="77777777" w:rsidR="009830CF" w:rsidRPr="009245DC" w:rsidRDefault="009830CF" w:rsidP="005246A1">
      <w:pPr>
        <w:pStyle w:val="CuerpoA"/>
        <w:tabs>
          <w:tab w:val="center" w:pos="4510"/>
          <w:tab w:val="left" w:pos="7425"/>
        </w:tabs>
        <w:spacing w:after="240" w:line="276" w:lineRule="auto"/>
        <w:jc w:val="center"/>
        <w:rPr>
          <w:rFonts w:ascii="Century Gothic" w:eastAsia="Arial Unicode MS" w:hAnsi="Century Gothic" w:cs="Arial Unicode MS"/>
          <w:b/>
          <w:color w:val="auto"/>
          <w:sz w:val="24"/>
          <w:szCs w:val="24"/>
          <w:lang w:val="es-MX"/>
        </w:rPr>
      </w:pPr>
      <w:r w:rsidRPr="009245DC">
        <w:rPr>
          <w:rFonts w:ascii="Century Gothic" w:eastAsia="Arial Unicode MS" w:hAnsi="Century Gothic" w:cs="Arial Unicode MS"/>
          <w:b/>
          <w:color w:val="auto"/>
          <w:sz w:val="24"/>
          <w:szCs w:val="24"/>
          <w:lang w:val="es-MX"/>
        </w:rPr>
        <w:t>Recursos Federales</w:t>
      </w:r>
    </w:p>
    <w:p w14:paraId="37FC723C" w14:textId="77777777" w:rsidR="009830CF" w:rsidRPr="009245DC" w:rsidRDefault="009830CF" w:rsidP="005246A1">
      <w:pPr>
        <w:pStyle w:val="CuerpoA"/>
        <w:spacing w:after="240" w:line="276" w:lineRule="auto"/>
        <w:jc w:val="center"/>
        <w:rPr>
          <w:rFonts w:ascii="Century Gothic" w:eastAsia="Arial Unicode MS" w:hAnsi="Century Gothic" w:cs="Arial Unicode MS"/>
          <w:b/>
          <w:color w:val="auto"/>
          <w:sz w:val="24"/>
          <w:szCs w:val="24"/>
          <w:u w:color="000000"/>
          <w:lang w:val="es-MX"/>
        </w:rPr>
      </w:pPr>
      <w:r w:rsidRPr="009245DC">
        <w:rPr>
          <w:rFonts w:ascii="Century Gothic" w:eastAsia="Arial Unicode MS" w:hAnsi="Century Gothic" w:cs="Arial Unicode MS"/>
          <w:b/>
          <w:color w:val="auto"/>
          <w:sz w:val="24"/>
          <w:szCs w:val="24"/>
          <w:lang w:val="es-MX"/>
        </w:rPr>
        <w:t>CAPÍTULO ÚNICO</w:t>
      </w:r>
    </w:p>
    <w:p w14:paraId="6AB72C0E" w14:textId="5063C369" w:rsidR="009830CF" w:rsidRDefault="009830CF" w:rsidP="005246A1">
      <w:pPr>
        <w:pStyle w:val="CuerpoA"/>
        <w:spacing w:after="240" w:line="276" w:lineRule="auto"/>
        <w:jc w:val="center"/>
        <w:rPr>
          <w:rFonts w:ascii="Century Gothic" w:eastAsia="Arial Unicode MS" w:hAnsi="Century Gothic" w:cs="Arial Unicode MS"/>
          <w:b/>
          <w:color w:val="auto"/>
          <w:sz w:val="24"/>
          <w:szCs w:val="24"/>
          <w:lang w:val="es-MX"/>
        </w:rPr>
      </w:pPr>
      <w:r w:rsidRPr="009245DC">
        <w:rPr>
          <w:rFonts w:ascii="Century Gothic" w:eastAsia="Arial Unicode MS" w:hAnsi="Century Gothic" w:cs="Arial Unicode MS"/>
          <w:b/>
          <w:color w:val="auto"/>
          <w:sz w:val="24"/>
          <w:szCs w:val="24"/>
          <w:lang w:val="es-MX"/>
        </w:rPr>
        <w:t>Recursos Federales Transferidos al Estado y sus Municipios</w:t>
      </w:r>
    </w:p>
    <w:p w14:paraId="1E4C6472" w14:textId="77777777" w:rsidR="00E723DA" w:rsidRPr="009245DC" w:rsidRDefault="00E723DA" w:rsidP="00E723DA">
      <w:pPr>
        <w:pStyle w:val="CuerpoA"/>
        <w:spacing w:after="240" w:line="276" w:lineRule="auto"/>
        <w:rPr>
          <w:rFonts w:ascii="Century Gothic" w:eastAsia="Arial Unicode MS" w:hAnsi="Century Gothic" w:cs="Arial Unicode MS"/>
          <w:b/>
          <w:color w:val="auto"/>
          <w:sz w:val="24"/>
          <w:szCs w:val="24"/>
          <w:lang w:val="es-MX"/>
        </w:rPr>
      </w:pPr>
    </w:p>
    <w:p w14:paraId="1E87A164" w14:textId="45F5E7CD"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2</w:t>
      </w:r>
      <w:r w:rsidR="005246A1" w:rsidRPr="007F22E0">
        <w:rPr>
          <w:rFonts w:ascii="Century Gothic" w:eastAsia="Arial Unicode MS" w:hAnsi="Century Gothic" w:cs="Arial Unicode MS"/>
          <w:b/>
          <w:bCs/>
          <w:color w:val="auto"/>
          <w:sz w:val="22"/>
          <w:szCs w:val="22"/>
          <w:lang w:val="es-MX"/>
        </w:rPr>
        <w:t>7</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w:t>
      </w:r>
      <w:r w:rsidR="00E92517" w:rsidRPr="007F22E0">
        <w:rPr>
          <w:rFonts w:ascii="Century Gothic" w:eastAsia="Arial Unicode MS" w:hAnsi="Century Gothic" w:cs="Arial Unicode MS"/>
          <w:color w:val="auto"/>
          <w:sz w:val="22"/>
          <w:szCs w:val="22"/>
          <w:lang w:val="es-MX"/>
        </w:rPr>
        <w:t>El Presupuesto de Egresos del Estado de Zacatecas se conforma por el Gasto Estatal</w:t>
      </w:r>
      <w:r w:rsidR="00685548" w:rsidRPr="007F22E0">
        <w:rPr>
          <w:rFonts w:ascii="Century Gothic" w:eastAsia="Arial Unicode MS" w:hAnsi="Century Gothic" w:cs="Arial Unicode MS"/>
          <w:color w:val="auto"/>
          <w:sz w:val="22"/>
          <w:szCs w:val="22"/>
          <w:lang w:val="es-MX"/>
        </w:rPr>
        <w:t xml:space="preserve"> en cantidad de</w:t>
      </w:r>
      <w:r w:rsidR="00E92517" w:rsidRPr="007F22E0">
        <w:rPr>
          <w:rFonts w:ascii="Century Gothic" w:eastAsia="Arial Unicode MS" w:hAnsi="Century Gothic" w:cs="Arial Unicode MS"/>
          <w:color w:val="auto"/>
          <w:sz w:val="22"/>
          <w:szCs w:val="22"/>
          <w:lang w:val="es-MX"/>
        </w:rPr>
        <w:t xml:space="preserve"> </w:t>
      </w:r>
      <w:r w:rsidR="00E92517" w:rsidRPr="007F22E0">
        <w:rPr>
          <w:rFonts w:ascii="Century Gothic" w:eastAsia="Arial Unicode MS" w:hAnsi="Century Gothic" w:cs="Arial Unicode MS"/>
          <w:b/>
          <w:color w:val="auto"/>
          <w:sz w:val="22"/>
          <w:szCs w:val="22"/>
          <w:lang w:val="es-MX"/>
        </w:rPr>
        <w:t>$</w:t>
      </w:r>
      <w:r w:rsidR="00E92517" w:rsidRPr="007F22E0">
        <w:rPr>
          <w:rFonts w:ascii="Century Gothic" w:hAnsi="Century Gothic"/>
          <w:b/>
          <w:color w:val="auto"/>
          <w:sz w:val="22"/>
          <w:szCs w:val="22"/>
          <w:lang w:val="es-MX"/>
        </w:rPr>
        <w:t>3,242,870,644</w:t>
      </w:r>
      <w:r w:rsidR="00E92517" w:rsidRPr="007F22E0">
        <w:rPr>
          <w:rFonts w:ascii="Century Gothic" w:hAnsi="Century Gothic" w:cs="Calibri"/>
          <w:b/>
          <w:color w:val="auto"/>
          <w:sz w:val="22"/>
          <w:szCs w:val="22"/>
          <w:bdr w:val="none" w:sz="0" w:space="0" w:color="auto"/>
          <w:lang w:val="es-MX" w:eastAsia="es-MX"/>
        </w:rPr>
        <w:t>.00</w:t>
      </w:r>
      <w:r w:rsidR="00E92517" w:rsidRPr="007F22E0">
        <w:rPr>
          <w:rFonts w:ascii="Century Gothic" w:hAnsi="Century Gothic"/>
          <w:color w:val="auto"/>
          <w:sz w:val="22"/>
          <w:szCs w:val="22"/>
          <w:bdr w:val="none" w:sz="0" w:space="0" w:color="auto"/>
          <w:lang w:val="es-MX" w:eastAsia="es-MX"/>
        </w:rPr>
        <w:t xml:space="preserve"> (tres mil doscientos cuarenta y dos millones ochocientos setenta mil seiscientos cuarenta y cuatro </w:t>
      </w:r>
      <w:r w:rsidR="00E92517" w:rsidRPr="007F22E0">
        <w:rPr>
          <w:rFonts w:ascii="Century Gothic" w:eastAsia="Arial Unicode MS" w:hAnsi="Century Gothic" w:cs="Arial Unicode MS"/>
          <w:color w:val="auto"/>
          <w:sz w:val="22"/>
          <w:szCs w:val="22"/>
          <w:u w:color="000000"/>
          <w:lang w:val="es-MX"/>
        </w:rPr>
        <w:t xml:space="preserve">pesos 00/100 M.N.); </w:t>
      </w:r>
      <w:r w:rsidR="00401D72" w:rsidRPr="007F22E0">
        <w:rPr>
          <w:rFonts w:ascii="Century Gothic" w:eastAsia="Arial Unicode MS" w:hAnsi="Century Gothic" w:cs="Arial Unicode MS"/>
          <w:color w:val="auto"/>
          <w:sz w:val="22"/>
          <w:szCs w:val="22"/>
          <w:u w:color="000000"/>
          <w:lang w:val="es-MX"/>
        </w:rPr>
        <w:t xml:space="preserve">y </w:t>
      </w:r>
      <w:r w:rsidR="00401D72" w:rsidRPr="007F22E0">
        <w:rPr>
          <w:rFonts w:ascii="Century Gothic" w:eastAsia="Arial Unicode MS" w:hAnsi="Century Gothic" w:cs="Arial Unicode MS"/>
          <w:color w:val="auto"/>
          <w:sz w:val="22"/>
          <w:szCs w:val="22"/>
          <w:lang w:val="es-MX"/>
        </w:rPr>
        <w:t xml:space="preserve">el proveniente de Gasto Federalizado en razón de </w:t>
      </w:r>
      <w:r w:rsidR="00401D72" w:rsidRPr="007F22E0">
        <w:rPr>
          <w:rFonts w:ascii="Century Gothic" w:eastAsia="Arial Unicode MS" w:hAnsi="Century Gothic" w:cs="Arial Unicode MS"/>
          <w:b/>
          <w:color w:val="auto"/>
          <w:sz w:val="22"/>
          <w:szCs w:val="22"/>
          <w:lang w:val="es-MX"/>
        </w:rPr>
        <w:t>$</w:t>
      </w:r>
      <w:r w:rsidR="00401D72" w:rsidRPr="007F22E0">
        <w:rPr>
          <w:rFonts w:ascii="Century Gothic" w:hAnsi="Century Gothic"/>
          <w:b/>
          <w:color w:val="auto"/>
          <w:sz w:val="22"/>
          <w:szCs w:val="22"/>
          <w:lang w:val="es-MX"/>
        </w:rPr>
        <w:t>33,569,678,178</w:t>
      </w:r>
      <w:r w:rsidR="00401D72" w:rsidRPr="007F22E0">
        <w:rPr>
          <w:rFonts w:ascii="Century Gothic" w:hAnsi="Century Gothic" w:cs="Calibri"/>
          <w:b/>
          <w:color w:val="auto"/>
          <w:sz w:val="22"/>
          <w:szCs w:val="22"/>
          <w:bdr w:val="none" w:sz="0" w:space="0" w:color="auto"/>
          <w:lang w:val="es-MX" w:eastAsia="es-MX"/>
        </w:rPr>
        <w:t>.00</w:t>
      </w:r>
      <w:r w:rsidR="00401D72" w:rsidRPr="007F22E0">
        <w:rPr>
          <w:rFonts w:ascii="Century Gothic" w:eastAsia="Arial Unicode MS" w:hAnsi="Century Gothic" w:cs="Arial Unicode MS"/>
          <w:color w:val="auto"/>
          <w:sz w:val="22"/>
          <w:szCs w:val="22"/>
          <w:u w:color="000000"/>
          <w:lang w:val="es-MX"/>
        </w:rPr>
        <w:t xml:space="preserve"> (treinta y tres mil quinientos sesenta y nueve millones seiscientos setenta y ocho mil ciento setenta y ocho pesos 00/100 M.N.), de los cuales las </w:t>
      </w:r>
      <w:r w:rsidR="00E92517" w:rsidRPr="007F22E0">
        <w:rPr>
          <w:rFonts w:ascii="Century Gothic" w:eastAsia="Arial Unicode MS" w:hAnsi="Century Gothic" w:cs="Arial Unicode MS"/>
          <w:color w:val="auto"/>
          <w:sz w:val="22"/>
          <w:szCs w:val="22"/>
          <w:lang w:val="es-MX"/>
        </w:rPr>
        <w:t>Participaciones</w:t>
      </w:r>
      <w:r w:rsidR="00685548" w:rsidRPr="007F22E0">
        <w:rPr>
          <w:rFonts w:ascii="Century Gothic" w:eastAsia="Arial Unicode MS" w:hAnsi="Century Gothic" w:cs="Arial Unicode MS"/>
          <w:color w:val="auto"/>
          <w:sz w:val="22"/>
          <w:szCs w:val="22"/>
          <w:lang w:val="es-MX"/>
        </w:rPr>
        <w:t xml:space="preserve"> Federales</w:t>
      </w:r>
      <w:r w:rsidR="00401D72" w:rsidRPr="007F22E0">
        <w:rPr>
          <w:rFonts w:ascii="Century Gothic" w:eastAsia="Arial Unicode MS" w:hAnsi="Century Gothic" w:cs="Arial Unicode MS"/>
          <w:color w:val="auto"/>
          <w:sz w:val="22"/>
          <w:szCs w:val="22"/>
          <w:lang w:val="es-MX"/>
        </w:rPr>
        <w:t xml:space="preserve"> ascienden a</w:t>
      </w:r>
      <w:r w:rsidR="00E92517" w:rsidRPr="007F22E0">
        <w:rPr>
          <w:rFonts w:ascii="Century Gothic" w:eastAsia="Arial Unicode MS" w:hAnsi="Century Gothic" w:cs="Arial Unicode MS"/>
          <w:color w:val="auto"/>
          <w:sz w:val="22"/>
          <w:szCs w:val="22"/>
          <w:lang w:val="es-MX"/>
        </w:rPr>
        <w:t xml:space="preserve"> </w:t>
      </w:r>
      <w:r w:rsidR="00E92517" w:rsidRPr="007F22E0">
        <w:rPr>
          <w:rFonts w:ascii="Century Gothic" w:eastAsia="Arial Unicode MS" w:hAnsi="Century Gothic" w:cs="Arial Unicode MS"/>
          <w:b/>
          <w:color w:val="auto"/>
          <w:sz w:val="22"/>
          <w:szCs w:val="22"/>
          <w:lang w:val="es-MX"/>
        </w:rPr>
        <w:t>$</w:t>
      </w:r>
      <w:r w:rsidR="00E92517" w:rsidRPr="007F22E0">
        <w:rPr>
          <w:rFonts w:ascii="Century Gothic" w:hAnsi="Century Gothic"/>
          <w:b/>
          <w:color w:val="auto"/>
          <w:sz w:val="22"/>
          <w:szCs w:val="22"/>
          <w:lang w:val="es-MX"/>
        </w:rPr>
        <w:t>13,644,651,657</w:t>
      </w:r>
      <w:r w:rsidR="00E92517" w:rsidRPr="007F22E0">
        <w:rPr>
          <w:rFonts w:ascii="Century Gothic" w:hAnsi="Century Gothic" w:cs="Calibri"/>
          <w:b/>
          <w:color w:val="auto"/>
          <w:sz w:val="22"/>
          <w:szCs w:val="22"/>
          <w:bdr w:val="none" w:sz="0" w:space="0" w:color="auto"/>
          <w:lang w:val="es-MX" w:eastAsia="es-MX"/>
        </w:rPr>
        <w:t>.00</w:t>
      </w:r>
      <w:r w:rsidR="00E92517" w:rsidRPr="007F22E0">
        <w:rPr>
          <w:rFonts w:ascii="Century Gothic" w:eastAsia="Arial Unicode MS" w:hAnsi="Century Gothic" w:cs="Arial Unicode MS"/>
          <w:color w:val="auto"/>
          <w:sz w:val="22"/>
          <w:szCs w:val="22"/>
          <w:u w:color="000000"/>
          <w:lang w:val="es-MX"/>
        </w:rPr>
        <w:t xml:space="preserve"> (trece mil seiscientos cuarenta y cuatro millones seiscientos cincuenta y un mil seiscientos cincuenta y siete pesos 00/100 M.N.)</w:t>
      </w:r>
      <w:r w:rsidR="00401D72" w:rsidRPr="007F22E0">
        <w:rPr>
          <w:rFonts w:ascii="Century Gothic" w:eastAsia="Arial Unicode MS" w:hAnsi="Century Gothic" w:cs="Arial Unicode MS"/>
          <w:color w:val="auto"/>
          <w:sz w:val="22"/>
          <w:szCs w:val="22"/>
          <w:u w:color="000000"/>
          <w:lang w:val="es-MX"/>
        </w:rPr>
        <w:t xml:space="preserve"> </w:t>
      </w:r>
      <w:r w:rsidR="00E92517" w:rsidRPr="007F22E0">
        <w:rPr>
          <w:rFonts w:ascii="Century Gothic" w:eastAsia="Arial Unicode MS" w:hAnsi="Century Gothic" w:cs="Arial Unicode MS"/>
          <w:color w:val="auto"/>
          <w:sz w:val="22"/>
          <w:szCs w:val="22"/>
          <w:lang w:val="es-MX"/>
        </w:rPr>
        <w:t>y</w:t>
      </w:r>
      <w:r w:rsidR="00401D72" w:rsidRPr="007F22E0">
        <w:rPr>
          <w:rFonts w:ascii="Century Gothic" w:eastAsia="Arial Unicode MS" w:hAnsi="Century Gothic" w:cs="Arial Unicode MS"/>
          <w:color w:val="auto"/>
          <w:sz w:val="22"/>
          <w:szCs w:val="22"/>
          <w:lang w:val="es-MX"/>
        </w:rPr>
        <w:t xml:space="preserve"> otros Gastos Federales a </w:t>
      </w:r>
      <w:r w:rsidR="00401D72" w:rsidRPr="007F22E0">
        <w:rPr>
          <w:rFonts w:ascii="Century Gothic" w:eastAsia="Arial Unicode MS" w:hAnsi="Century Gothic" w:cs="Arial Unicode MS"/>
          <w:b/>
          <w:color w:val="auto"/>
          <w:sz w:val="22"/>
          <w:szCs w:val="22"/>
          <w:lang w:val="es-MX"/>
        </w:rPr>
        <w:t>$</w:t>
      </w:r>
      <w:r w:rsidR="00401D72" w:rsidRPr="007F22E0">
        <w:rPr>
          <w:rFonts w:ascii="Century Gothic" w:hAnsi="Century Gothic"/>
          <w:b/>
          <w:color w:val="auto"/>
          <w:sz w:val="22"/>
          <w:szCs w:val="22"/>
          <w:lang w:val="es-MX"/>
        </w:rPr>
        <w:t>19,925,026,521</w:t>
      </w:r>
      <w:r w:rsidR="00401D72" w:rsidRPr="007F22E0">
        <w:rPr>
          <w:rFonts w:ascii="Century Gothic" w:hAnsi="Century Gothic" w:cs="Calibri"/>
          <w:b/>
          <w:color w:val="auto"/>
          <w:sz w:val="22"/>
          <w:szCs w:val="22"/>
          <w:bdr w:val="none" w:sz="0" w:space="0" w:color="auto"/>
          <w:lang w:val="es-MX" w:eastAsia="es-MX"/>
        </w:rPr>
        <w:t>.00</w:t>
      </w:r>
      <w:r w:rsidR="00401D72" w:rsidRPr="007F22E0">
        <w:rPr>
          <w:rFonts w:ascii="Century Gothic" w:eastAsia="Arial Unicode MS" w:hAnsi="Century Gothic" w:cs="Arial Unicode MS"/>
          <w:color w:val="auto"/>
          <w:sz w:val="22"/>
          <w:szCs w:val="22"/>
          <w:u w:color="000000"/>
          <w:lang w:val="es-MX"/>
        </w:rPr>
        <w:t xml:space="preserve"> (diecinueve mil novecientos veinticinco millones veintiséis mil quinientos veintiún pesos 00/100 M.N.)</w:t>
      </w:r>
      <w:r w:rsidRPr="007F22E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lang w:val="es-MX"/>
        </w:rPr>
        <w:t xml:space="preserve"> </w:t>
      </w:r>
    </w:p>
    <w:p w14:paraId="59B2A9B6" w14:textId="1CF0BC06"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Las ministraciones y los reintegros de recursos federales, se realizarán de conformidad con las disposiciones aplicables y los calendarios de ejecución correspondientes. </w:t>
      </w:r>
    </w:p>
    <w:p w14:paraId="58257FC7" w14:textId="687C6894"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lastRenderedPageBreak/>
        <w:t xml:space="preserve">Artículo </w:t>
      </w:r>
      <w:r w:rsidR="00325BAB" w:rsidRPr="007F22E0">
        <w:rPr>
          <w:rFonts w:ascii="Century Gothic" w:eastAsia="Arial Unicode MS" w:hAnsi="Century Gothic" w:cs="Arial Unicode MS"/>
          <w:b/>
          <w:bCs/>
          <w:color w:val="auto"/>
          <w:sz w:val="22"/>
          <w:szCs w:val="22"/>
          <w:lang w:val="es-MX"/>
        </w:rPr>
        <w:t>2</w:t>
      </w:r>
      <w:r w:rsidR="005246A1" w:rsidRPr="007F22E0">
        <w:rPr>
          <w:rFonts w:ascii="Century Gothic" w:eastAsia="Arial Unicode MS" w:hAnsi="Century Gothic" w:cs="Arial Unicode MS"/>
          <w:b/>
          <w:bCs/>
          <w:color w:val="auto"/>
          <w:sz w:val="22"/>
          <w:szCs w:val="22"/>
          <w:lang w:val="es-MX"/>
        </w:rPr>
        <w:t>8</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Los Entes Públicos en el ejercicio de los recursos federales que les sean transferidos, según corresponda, se sujetarán a las disposiciones en materia de información financiera, rendición de cuentas, transparencia y evaluación establecidas en los artículos 134 de la Constitución Política de los Estados Unidos Mexicanos, 48 y 49, fracción V y párrafos subsecuentes, de la Ley de Coordinación Fiscal, 85 y 110 de la Ley Federal de Presupuesto y Responsabilidad Hacendaria, 70 de la Ley General de Contabilidad Gubernamental, el Acuerdo Nacional para la Modernización de la Educación Básica y Normal, el Acuerdo Nacional para la Descentralización de los Servicios de Salud, Lineamientos para informar sobre los recursos federales transferidos a las Entidades Federativas, Municipios y Demarcaciones Territoriales del Distrito Federal y de operación de los recursos del Ramo General 33, y demás disposiciones jurídicas aplicables. </w:t>
      </w:r>
    </w:p>
    <w:p w14:paraId="778FB784" w14:textId="558BF098"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2</w:t>
      </w:r>
      <w:r w:rsidR="005246A1" w:rsidRPr="007F22E0">
        <w:rPr>
          <w:rFonts w:ascii="Century Gothic" w:eastAsia="Arial Unicode MS" w:hAnsi="Century Gothic" w:cs="Arial Unicode MS"/>
          <w:b/>
          <w:bCs/>
          <w:color w:val="auto"/>
          <w:sz w:val="22"/>
          <w:szCs w:val="22"/>
          <w:lang w:val="es-MX"/>
        </w:rPr>
        <w:t>9</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La Secretaría de Desarrollo Social, la Secretaría de Desarrollo Urbano y Ordenamiento Territorial y los Municipios en el ejercicio de los recursos federales del Ramo General 33 que les sean transferidos</w:t>
      </w:r>
      <w:r w:rsidR="00DE0E41" w:rsidRPr="007F22E0">
        <w:rPr>
          <w:rFonts w:ascii="Century Gothic" w:eastAsia="Arial Unicode MS" w:hAnsi="Century Gothic" w:cs="Arial Unicode MS"/>
          <w:color w:val="auto"/>
          <w:sz w:val="22"/>
          <w:szCs w:val="22"/>
          <w:lang w:val="es-MX"/>
        </w:rPr>
        <w:t>,</w:t>
      </w:r>
      <w:r w:rsidRPr="007F22E0">
        <w:rPr>
          <w:rFonts w:ascii="Century Gothic" w:eastAsia="Arial Unicode MS" w:hAnsi="Century Gothic" w:cs="Arial Unicode MS"/>
          <w:color w:val="auto"/>
          <w:sz w:val="22"/>
          <w:szCs w:val="22"/>
          <w:lang w:val="es-MX"/>
        </w:rPr>
        <w:t xml:space="preserve"> se sujetarán a las disposiciones en materia de información financiera, rendición de cuentas, transparencia y evaluación establecidas</w:t>
      </w:r>
      <w:r w:rsidR="00DE0E41" w:rsidRPr="007F22E0">
        <w:rPr>
          <w:rFonts w:ascii="Century Gothic" w:eastAsia="Arial Unicode MS" w:hAnsi="Century Gothic" w:cs="Arial Unicode MS"/>
          <w:color w:val="auto"/>
          <w:sz w:val="22"/>
          <w:szCs w:val="22"/>
          <w:lang w:val="es-MX"/>
        </w:rPr>
        <w:t>. D</w:t>
      </w:r>
      <w:r w:rsidRPr="007F22E0">
        <w:rPr>
          <w:rFonts w:ascii="Century Gothic" w:eastAsia="Arial Unicode MS" w:hAnsi="Century Gothic" w:cs="Arial Unicode MS"/>
          <w:color w:val="auto"/>
          <w:sz w:val="22"/>
          <w:szCs w:val="22"/>
          <w:lang w:val="es-MX"/>
        </w:rPr>
        <w:t xml:space="preserve">eberán cumplir con las obligaciones y/o responsabilidades señaladas en los artículos 25 fracciones III y IV,  33, 35, 36, 37, 38 último párrafo, 48 y 49 de la Ley de Coordinación Fiscal, 85 de la Ley Federal de Presupuesto y Responsabilidad Hacendaria, 75, 79 y 80 de la Ley General de Contabilidad Gubernamental, 17 de la </w:t>
      </w:r>
      <w:r w:rsidRPr="007F22E0">
        <w:rPr>
          <w:rFonts w:ascii="Century Gothic" w:hAnsi="Century Gothic" w:cs="Arial Unicode MS"/>
          <w:color w:val="auto"/>
          <w:sz w:val="22"/>
          <w:szCs w:val="22"/>
          <w:lang w:val="es-MX"/>
        </w:rPr>
        <w:t>Ley de Disciplina</w:t>
      </w:r>
      <w:r w:rsidRPr="007F22E0">
        <w:rPr>
          <w:rFonts w:ascii="Century Gothic" w:eastAsia="Arial Unicode MS" w:hAnsi="Century Gothic" w:cs="Arial Unicode MS"/>
          <w:color w:val="auto"/>
          <w:sz w:val="22"/>
          <w:szCs w:val="22"/>
          <w:lang w:val="es-MX"/>
        </w:rPr>
        <w:t>, Lineamientos del Fondo de Aportaciones para la Infraestructura Social, Lineamientos para informar sobre los recursos federales transferidos a las Entidades Federativas, Municipios y Demarcaciones Territoriales del Distrito Federal y de operación de los recursos del Ramo General 33, y demás disposiciones jurídicas aplicables en materia de responsabilidad hacendaria y financiera, de contabilidad gubernamental, de transparencia, de fiscalización y rendición de cuentas</w:t>
      </w:r>
      <w:r w:rsidR="00DE0E41" w:rsidRPr="007F22E0">
        <w:rPr>
          <w:rFonts w:ascii="Century Gothic" w:eastAsia="Arial Unicode MS" w:hAnsi="Century Gothic" w:cs="Arial Unicode MS"/>
          <w:color w:val="auto"/>
          <w:sz w:val="22"/>
          <w:szCs w:val="22"/>
          <w:lang w:val="es-MX"/>
        </w:rPr>
        <w:t>;</w:t>
      </w:r>
      <w:r w:rsidRPr="007F22E0">
        <w:rPr>
          <w:rFonts w:ascii="Century Gothic" w:eastAsia="Arial Unicode MS" w:hAnsi="Century Gothic" w:cs="Arial Unicode MS"/>
          <w:color w:val="auto"/>
          <w:sz w:val="22"/>
          <w:szCs w:val="22"/>
          <w:lang w:val="es-MX"/>
        </w:rPr>
        <w:t xml:space="preserve"> siendo responsables directos del ejercicio y operación de los recursos transferidos. </w:t>
      </w:r>
    </w:p>
    <w:p w14:paraId="5F803CDC" w14:textId="7DA72813"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La Secretaría de Desarrollo Social, será la responsable de distribuir los recursos que le sean transferidos al Estado provenientes del </w:t>
      </w:r>
      <w:r w:rsidR="00DE0E41" w:rsidRPr="007F22E0">
        <w:rPr>
          <w:rFonts w:ascii="Century Gothic" w:eastAsia="Arial Unicode MS" w:hAnsi="Century Gothic" w:cs="Arial Unicode MS"/>
          <w:color w:val="auto"/>
          <w:sz w:val="22"/>
          <w:szCs w:val="22"/>
          <w:lang w:val="es-MX"/>
        </w:rPr>
        <w:t xml:space="preserve">Fondo de Aportaciones para la Infraestructrua Social Municipal y de las Demarcaciones del Distrito Federal </w:t>
      </w:r>
      <w:r w:rsidRPr="007F22E0">
        <w:rPr>
          <w:rFonts w:ascii="Century Gothic" w:eastAsia="Arial Unicode MS" w:hAnsi="Century Gothic" w:cs="Arial Unicode MS"/>
          <w:color w:val="auto"/>
          <w:sz w:val="22"/>
          <w:szCs w:val="22"/>
          <w:lang w:val="es-MX"/>
        </w:rPr>
        <w:t xml:space="preserve">y </w:t>
      </w:r>
      <w:r w:rsidR="00E92517" w:rsidRPr="007F22E0">
        <w:rPr>
          <w:rFonts w:ascii="Century Gothic" w:eastAsia="Arial Unicode MS" w:hAnsi="Century Gothic" w:cs="Arial Unicode MS"/>
          <w:color w:val="auto"/>
          <w:sz w:val="22"/>
          <w:szCs w:val="22"/>
          <w:lang w:val="es-MX"/>
        </w:rPr>
        <w:t>Fondo de Aportaciones para el Fortalecimiento De Los Municipios y de las Demarcaciones Territoriales del Distrito Federal (FORTAMUNDF)</w:t>
      </w:r>
      <w:r w:rsidRPr="007F22E0">
        <w:rPr>
          <w:rFonts w:ascii="Century Gothic" w:eastAsia="Arial Unicode MS" w:hAnsi="Century Gothic" w:cs="Arial Unicode MS"/>
          <w:color w:val="auto"/>
          <w:sz w:val="22"/>
          <w:szCs w:val="22"/>
          <w:lang w:val="es-MX"/>
        </w:rPr>
        <w:t xml:space="preserve"> de acuerdo a lo establecido en la Ley de Coordinación Fiscal, además de publicar tal distribución y la metodología seguida en los medios locales de difusión.</w:t>
      </w:r>
    </w:p>
    <w:p w14:paraId="36DDF056" w14:textId="2BD4298C" w:rsidR="009830CF"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b/>
          <w:bCs/>
          <w:color w:val="auto"/>
          <w:sz w:val="22"/>
          <w:szCs w:val="22"/>
          <w:lang w:val="es-MX"/>
        </w:rPr>
        <w:t xml:space="preserve">Artículo </w:t>
      </w:r>
      <w:r w:rsidR="005246A1" w:rsidRPr="007F22E0">
        <w:rPr>
          <w:rFonts w:ascii="Century Gothic" w:hAnsi="Century Gothic"/>
          <w:b/>
          <w:bCs/>
          <w:color w:val="auto"/>
          <w:sz w:val="22"/>
          <w:szCs w:val="22"/>
          <w:lang w:val="es-MX"/>
        </w:rPr>
        <w:t>30</w:t>
      </w:r>
      <w:r w:rsidRPr="007F22E0">
        <w:rPr>
          <w:rFonts w:ascii="Century Gothic" w:hAnsi="Century Gothic"/>
          <w:b/>
          <w:bCs/>
          <w:color w:val="auto"/>
          <w:sz w:val="22"/>
          <w:szCs w:val="22"/>
          <w:lang w:val="es-MX"/>
        </w:rPr>
        <w:t>.</w:t>
      </w:r>
      <w:r w:rsidRPr="007F22E0">
        <w:rPr>
          <w:rFonts w:ascii="Century Gothic" w:hAnsi="Century Gothic"/>
          <w:color w:val="auto"/>
          <w:sz w:val="22"/>
          <w:szCs w:val="22"/>
          <w:lang w:val="es-MX"/>
        </w:rPr>
        <w:t xml:space="preserve"> </w:t>
      </w:r>
      <w:r w:rsidR="00E92517" w:rsidRPr="007F22E0">
        <w:rPr>
          <w:rFonts w:ascii="Century Gothic" w:hAnsi="Century Gothic"/>
          <w:color w:val="auto"/>
          <w:sz w:val="22"/>
          <w:szCs w:val="22"/>
          <w:lang w:val="es-MX"/>
        </w:rPr>
        <w:t>Las asignaciones previstas para el Estado por Participaciones</w:t>
      </w:r>
      <w:r w:rsidR="004C12F9" w:rsidRPr="007F22E0">
        <w:rPr>
          <w:rFonts w:ascii="Century Gothic" w:hAnsi="Century Gothic"/>
          <w:color w:val="auto"/>
          <w:sz w:val="22"/>
          <w:szCs w:val="22"/>
          <w:lang w:val="es-MX"/>
        </w:rPr>
        <w:t xml:space="preserve"> Federales</w:t>
      </w:r>
      <w:r w:rsidR="00E92517" w:rsidRPr="007F22E0">
        <w:rPr>
          <w:rFonts w:ascii="Century Gothic" w:hAnsi="Century Gothic"/>
          <w:color w:val="auto"/>
          <w:sz w:val="22"/>
          <w:szCs w:val="22"/>
          <w:lang w:val="es-MX"/>
        </w:rPr>
        <w:t xml:space="preserve"> ascienden a la cantidad de </w:t>
      </w:r>
      <w:r w:rsidR="00E92517" w:rsidRPr="007F22E0">
        <w:rPr>
          <w:rFonts w:ascii="Century Gothic" w:hAnsi="Century Gothic"/>
          <w:b/>
          <w:color w:val="auto"/>
          <w:sz w:val="22"/>
          <w:szCs w:val="22"/>
          <w:lang w:val="es-MX"/>
        </w:rPr>
        <w:t>$13,644,651,657</w:t>
      </w:r>
      <w:r w:rsidR="00E92517" w:rsidRPr="007F22E0">
        <w:rPr>
          <w:rFonts w:ascii="Century Gothic" w:hAnsi="Century Gothic" w:cs="Calibri"/>
          <w:b/>
          <w:color w:val="auto"/>
          <w:sz w:val="22"/>
          <w:szCs w:val="22"/>
          <w:bdr w:val="none" w:sz="0" w:space="0" w:color="auto"/>
          <w:lang w:val="es-MX" w:eastAsia="es-MX"/>
        </w:rPr>
        <w:t>.00</w:t>
      </w:r>
      <w:r w:rsidR="00E92517" w:rsidRPr="007F22E0">
        <w:rPr>
          <w:rFonts w:ascii="Century Gothic" w:hAnsi="Century Gothic"/>
          <w:color w:val="auto"/>
          <w:sz w:val="22"/>
          <w:szCs w:val="22"/>
          <w:lang w:val="es-MX"/>
        </w:rPr>
        <w:t xml:space="preserve"> (trece mil seiscientos cuarenta y cuatro millones seiscientos cincuenta y un mil seiscientos cincuenta y siete pesos 00/100 M.N.), de estas, para sus Municipios corresponden la cantidad de </w:t>
      </w:r>
      <w:r w:rsidR="00E92517" w:rsidRPr="007F22E0">
        <w:rPr>
          <w:rFonts w:ascii="Century Gothic" w:hAnsi="Century Gothic"/>
          <w:b/>
          <w:color w:val="auto"/>
          <w:sz w:val="22"/>
          <w:szCs w:val="22"/>
          <w:lang w:val="es-MX"/>
        </w:rPr>
        <w:t>$</w:t>
      </w:r>
      <w:r w:rsidR="00E92517" w:rsidRPr="007F22E0">
        <w:rPr>
          <w:rFonts w:ascii="Century Gothic" w:eastAsia="Times New Roman" w:hAnsi="Century Gothic" w:cs="Calibri"/>
          <w:b/>
          <w:bCs/>
          <w:color w:val="auto"/>
          <w:sz w:val="22"/>
          <w:szCs w:val="22"/>
          <w:bdr w:val="none" w:sz="0" w:space="0" w:color="auto"/>
          <w:lang w:eastAsia="es-MX"/>
        </w:rPr>
        <w:t>3,680,666,850</w:t>
      </w:r>
      <w:r w:rsidR="00E92517" w:rsidRPr="007F22E0">
        <w:rPr>
          <w:rFonts w:ascii="Century Gothic" w:hAnsi="Century Gothic"/>
          <w:b/>
          <w:bCs/>
          <w:color w:val="auto"/>
          <w:sz w:val="22"/>
          <w:szCs w:val="22"/>
          <w:lang w:val="es-MX"/>
        </w:rPr>
        <w:t>.00</w:t>
      </w:r>
      <w:r w:rsidR="00E92517" w:rsidRPr="007F22E0">
        <w:rPr>
          <w:rFonts w:ascii="Century Gothic" w:eastAsia="Times New Roman" w:hAnsi="Century Gothic" w:cs="Calibri"/>
          <w:color w:val="auto"/>
          <w:sz w:val="22"/>
          <w:szCs w:val="22"/>
          <w:bdr w:val="none" w:sz="0" w:space="0" w:color="auto"/>
          <w:lang w:val="es-MX" w:eastAsia="es-MX"/>
        </w:rPr>
        <w:t xml:space="preserve"> (tres mil </w:t>
      </w:r>
      <w:r w:rsidR="00E92517" w:rsidRPr="007F22E0">
        <w:rPr>
          <w:rFonts w:ascii="Century Gothic" w:eastAsia="Times New Roman" w:hAnsi="Century Gothic" w:cs="Calibri"/>
          <w:color w:val="auto"/>
          <w:sz w:val="22"/>
          <w:szCs w:val="22"/>
          <w:bdr w:val="none" w:sz="0" w:space="0" w:color="auto"/>
          <w:lang w:val="es-MX" w:eastAsia="es-MX"/>
        </w:rPr>
        <w:lastRenderedPageBreak/>
        <w:t xml:space="preserve">seiscientos ochenta millones seiscientos sesenta y seis mil ochocientos cincuenta </w:t>
      </w:r>
      <w:r w:rsidR="00E92517" w:rsidRPr="007F22E0">
        <w:rPr>
          <w:rFonts w:ascii="Century Gothic" w:hAnsi="Century Gothic"/>
          <w:color w:val="auto"/>
          <w:sz w:val="22"/>
          <w:szCs w:val="22"/>
          <w:lang w:val="es-MX"/>
        </w:rPr>
        <w:t>pesos 00/100 M.N.)</w:t>
      </w:r>
      <w:r w:rsidRPr="007F22E0">
        <w:rPr>
          <w:rFonts w:ascii="Century Gothic" w:hAnsi="Century Gothic"/>
          <w:color w:val="auto"/>
          <w:sz w:val="22"/>
          <w:szCs w:val="22"/>
          <w:lang w:val="es-MX"/>
        </w:rPr>
        <w:t xml:space="preserve">, </w:t>
      </w:r>
      <w:r w:rsidR="004C12F9" w:rsidRPr="007F22E0">
        <w:rPr>
          <w:rFonts w:ascii="Century Gothic" w:hAnsi="Century Gothic"/>
          <w:color w:val="auto"/>
          <w:sz w:val="22"/>
          <w:szCs w:val="22"/>
          <w:lang w:val="es-MX"/>
        </w:rPr>
        <w:t xml:space="preserve">según información que se </w:t>
      </w:r>
      <w:r w:rsidRPr="007F22E0">
        <w:rPr>
          <w:rFonts w:ascii="Century Gothic" w:hAnsi="Century Gothic"/>
          <w:color w:val="auto"/>
          <w:sz w:val="22"/>
          <w:szCs w:val="22"/>
          <w:lang w:val="es-MX"/>
        </w:rPr>
        <w:t>desglosa</w:t>
      </w:r>
      <w:r w:rsidR="006328FC" w:rsidRPr="007F22E0">
        <w:rPr>
          <w:rFonts w:ascii="Century Gothic" w:hAnsi="Century Gothic"/>
          <w:color w:val="auto"/>
          <w:sz w:val="22"/>
          <w:szCs w:val="22"/>
          <w:lang w:val="es-MX"/>
        </w:rPr>
        <w:t xml:space="preserve"> en el </w:t>
      </w:r>
      <w:r w:rsidR="006328FC" w:rsidRPr="007F22E0">
        <w:rPr>
          <w:rFonts w:ascii="Century Gothic" w:hAnsi="Century Gothic"/>
          <w:b/>
          <w:bCs/>
          <w:color w:val="auto"/>
          <w:sz w:val="22"/>
          <w:szCs w:val="22"/>
          <w:lang w:val="es-MX"/>
        </w:rPr>
        <w:t xml:space="preserve">Anexo </w:t>
      </w:r>
      <w:r w:rsidR="00D821E5" w:rsidRPr="007F22E0">
        <w:rPr>
          <w:rFonts w:ascii="Century Gothic" w:hAnsi="Century Gothic"/>
          <w:b/>
          <w:bCs/>
          <w:color w:val="auto"/>
          <w:sz w:val="22"/>
          <w:szCs w:val="22"/>
          <w:lang w:val="es-MX"/>
        </w:rPr>
        <w:t>3</w:t>
      </w:r>
      <w:r w:rsidR="00102FD0" w:rsidRPr="007F22E0">
        <w:rPr>
          <w:rFonts w:ascii="Century Gothic" w:hAnsi="Century Gothic"/>
          <w:b/>
          <w:bCs/>
          <w:color w:val="auto"/>
          <w:sz w:val="22"/>
          <w:szCs w:val="22"/>
          <w:lang w:val="es-MX"/>
        </w:rPr>
        <w:t>3</w:t>
      </w:r>
      <w:r w:rsidR="006328FC" w:rsidRPr="007F22E0">
        <w:rPr>
          <w:rFonts w:ascii="Century Gothic" w:hAnsi="Century Gothic"/>
          <w:color w:val="auto"/>
          <w:sz w:val="22"/>
          <w:szCs w:val="22"/>
          <w:lang w:val="es-MX"/>
        </w:rPr>
        <w:t>.</w:t>
      </w:r>
      <w:r w:rsidRPr="007F22E0">
        <w:rPr>
          <w:rFonts w:ascii="Century Gothic" w:hAnsi="Century Gothic"/>
          <w:color w:val="auto"/>
          <w:sz w:val="22"/>
          <w:szCs w:val="22"/>
          <w:lang w:val="es-MX"/>
        </w:rPr>
        <w:t xml:space="preserve"> </w:t>
      </w:r>
    </w:p>
    <w:p w14:paraId="70CB99AE" w14:textId="5D559BDE" w:rsidR="009830CF"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 xml:space="preserve">Las cifras </w:t>
      </w:r>
      <w:r w:rsidR="004C12F9" w:rsidRPr="007F22E0">
        <w:rPr>
          <w:rFonts w:ascii="Century Gothic" w:hAnsi="Century Gothic"/>
          <w:color w:val="auto"/>
          <w:sz w:val="22"/>
          <w:szCs w:val="22"/>
          <w:lang w:val="es-MX"/>
        </w:rPr>
        <w:t xml:space="preserve">a que se refiere el párrafo anterior </w:t>
      </w:r>
      <w:r w:rsidRPr="007F22E0">
        <w:rPr>
          <w:rFonts w:ascii="Century Gothic" w:hAnsi="Century Gothic"/>
          <w:color w:val="auto"/>
          <w:sz w:val="22"/>
          <w:szCs w:val="22"/>
          <w:lang w:val="es-MX"/>
        </w:rPr>
        <w:t>deberán ser actualizadas con los factores vigentes en el mes de enero del 202</w:t>
      </w:r>
      <w:r w:rsidR="006328FC" w:rsidRPr="007F22E0">
        <w:rPr>
          <w:rFonts w:ascii="Century Gothic" w:hAnsi="Century Gothic"/>
          <w:color w:val="auto"/>
          <w:sz w:val="22"/>
          <w:szCs w:val="22"/>
          <w:lang w:val="es-MX"/>
        </w:rPr>
        <w:t>3</w:t>
      </w:r>
      <w:r w:rsidRPr="007F22E0">
        <w:rPr>
          <w:rFonts w:ascii="Century Gothic" w:hAnsi="Century Gothic"/>
          <w:color w:val="auto"/>
          <w:sz w:val="22"/>
          <w:szCs w:val="22"/>
          <w:lang w:val="es-MX"/>
        </w:rPr>
        <w:t>.</w:t>
      </w:r>
    </w:p>
    <w:p w14:paraId="67896B04" w14:textId="27271B5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3</w:t>
      </w:r>
      <w:r w:rsidR="005246A1" w:rsidRPr="007F22E0">
        <w:rPr>
          <w:rFonts w:ascii="Century Gothic" w:eastAsia="Arial Unicode MS" w:hAnsi="Century Gothic" w:cs="Arial Unicode MS"/>
          <w:b/>
          <w:bCs/>
          <w:color w:val="auto"/>
          <w:sz w:val="22"/>
          <w:szCs w:val="22"/>
          <w:lang w:val="es-MX"/>
        </w:rPr>
        <w:t>1</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Las </w:t>
      </w:r>
      <w:r w:rsidR="006328FC" w:rsidRPr="007F22E0">
        <w:rPr>
          <w:rFonts w:ascii="Century Gothic" w:eastAsia="Arial Unicode MS" w:hAnsi="Century Gothic" w:cs="Arial Unicode MS"/>
          <w:color w:val="auto"/>
          <w:sz w:val="22"/>
          <w:szCs w:val="22"/>
          <w:lang w:val="es-MX"/>
        </w:rPr>
        <w:t>A</w:t>
      </w:r>
      <w:r w:rsidRPr="007F22E0">
        <w:rPr>
          <w:rFonts w:ascii="Century Gothic" w:eastAsia="Arial Unicode MS" w:hAnsi="Century Gothic" w:cs="Arial Unicode MS"/>
          <w:color w:val="auto"/>
          <w:sz w:val="22"/>
          <w:szCs w:val="22"/>
          <w:lang w:val="es-MX"/>
        </w:rPr>
        <w:t>portaciones Federa</w:t>
      </w:r>
      <w:r w:rsidR="006328FC" w:rsidRPr="007F22E0">
        <w:rPr>
          <w:rFonts w:ascii="Century Gothic" w:eastAsia="Arial Unicode MS" w:hAnsi="Century Gothic" w:cs="Arial Unicode MS"/>
          <w:color w:val="auto"/>
          <w:sz w:val="22"/>
          <w:szCs w:val="22"/>
          <w:lang w:val="es-MX"/>
        </w:rPr>
        <w:t>les</w:t>
      </w:r>
      <w:r w:rsidRPr="007F22E0">
        <w:rPr>
          <w:rFonts w:ascii="Century Gothic" w:eastAsia="Arial Unicode MS" w:hAnsi="Century Gothic" w:cs="Arial Unicode MS"/>
          <w:color w:val="auto"/>
          <w:sz w:val="22"/>
          <w:szCs w:val="22"/>
          <w:lang w:val="es-MX"/>
        </w:rPr>
        <w:t xml:space="preserve"> al </w:t>
      </w:r>
      <w:r w:rsidR="006328FC" w:rsidRPr="007F22E0">
        <w:rPr>
          <w:rFonts w:ascii="Century Gothic" w:eastAsia="Arial Unicode MS" w:hAnsi="Century Gothic" w:cs="Arial Unicode MS"/>
          <w:color w:val="auto"/>
          <w:sz w:val="22"/>
          <w:szCs w:val="22"/>
          <w:lang w:val="es-MX"/>
        </w:rPr>
        <w:t>e</w:t>
      </w:r>
      <w:r w:rsidRPr="007F22E0">
        <w:rPr>
          <w:rFonts w:ascii="Century Gothic" w:eastAsia="Arial Unicode MS" w:hAnsi="Century Gothic" w:cs="Arial Unicode MS"/>
          <w:color w:val="auto"/>
          <w:sz w:val="22"/>
          <w:szCs w:val="22"/>
          <w:lang w:val="es-MX"/>
        </w:rPr>
        <w:t xml:space="preserve">stado </w:t>
      </w:r>
      <w:r w:rsidR="006328FC" w:rsidRPr="007F22E0">
        <w:rPr>
          <w:rFonts w:ascii="Century Gothic" w:eastAsia="Arial Unicode MS" w:hAnsi="Century Gothic" w:cs="Arial Unicode MS"/>
          <w:color w:val="auto"/>
          <w:sz w:val="22"/>
          <w:szCs w:val="22"/>
          <w:lang w:val="es-MX"/>
        </w:rPr>
        <w:t xml:space="preserve">de Zacatecas </w:t>
      </w:r>
      <w:r w:rsidRPr="007F22E0">
        <w:rPr>
          <w:rFonts w:ascii="Century Gothic" w:eastAsia="Arial Unicode MS" w:hAnsi="Century Gothic" w:cs="Arial Unicode MS"/>
          <w:color w:val="auto"/>
          <w:sz w:val="22"/>
          <w:szCs w:val="22"/>
          <w:lang w:val="es-MX"/>
        </w:rPr>
        <w:t>estima</w:t>
      </w:r>
      <w:r w:rsidR="006328FC" w:rsidRPr="007F22E0">
        <w:rPr>
          <w:rFonts w:ascii="Century Gothic" w:eastAsia="Arial Unicode MS" w:hAnsi="Century Gothic" w:cs="Arial Unicode MS"/>
          <w:color w:val="auto"/>
          <w:sz w:val="22"/>
          <w:szCs w:val="22"/>
          <w:lang w:val="es-MX"/>
        </w:rPr>
        <w:t>n un monto de</w:t>
      </w:r>
      <w:r w:rsidRPr="007F22E0">
        <w:rPr>
          <w:rFonts w:ascii="Century Gothic" w:eastAsia="Arial Unicode MS" w:hAnsi="Century Gothic" w:cs="Arial Unicode MS"/>
          <w:color w:val="auto"/>
          <w:sz w:val="22"/>
          <w:szCs w:val="22"/>
          <w:lang w:val="es-MX"/>
        </w:rPr>
        <w:t xml:space="preserve"> </w:t>
      </w:r>
      <w:r w:rsidR="00D821E5" w:rsidRPr="007F22E0">
        <w:rPr>
          <w:rFonts w:ascii="Century Gothic" w:eastAsia="Arial Unicode MS" w:hAnsi="Century Gothic" w:cs="Arial Unicode MS"/>
          <w:b/>
          <w:color w:val="auto"/>
          <w:sz w:val="22"/>
          <w:szCs w:val="22"/>
          <w:lang w:val="es-MX"/>
        </w:rPr>
        <w:t>$</w:t>
      </w:r>
      <w:r w:rsidR="00D821E5" w:rsidRPr="007F22E0">
        <w:rPr>
          <w:rFonts w:ascii="Century Gothic" w:hAnsi="Century Gothic" w:cs="Calibri"/>
          <w:b/>
          <w:bCs/>
          <w:color w:val="auto"/>
          <w:sz w:val="22"/>
          <w:szCs w:val="22"/>
          <w:bdr w:val="none" w:sz="0" w:space="0" w:color="auto"/>
          <w:lang w:eastAsia="es-MX"/>
        </w:rPr>
        <w:t>16,088,679,760</w:t>
      </w:r>
      <w:r w:rsidR="00D821E5" w:rsidRPr="007F22E0">
        <w:rPr>
          <w:rFonts w:ascii="Century Gothic" w:hAnsi="Century Gothic"/>
          <w:b/>
          <w:bCs/>
          <w:color w:val="auto"/>
          <w:sz w:val="22"/>
          <w:szCs w:val="22"/>
          <w:bdr w:val="none" w:sz="0" w:space="0" w:color="auto"/>
          <w:lang w:val="es-MX" w:eastAsia="es-MX"/>
        </w:rPr>
        <w:t xml:space="preserve">.00 </w:t>
      </w:r>
      <w:r w:rsidR="00D821E5" w:rsidRPr="007F22E0">
        <w:rPr>
          <w:rFonts w:ascii="Century Gothic" w:eastAsia="Arial Unicode MS" w:hAnsi="Century Gothic" w:cs="Arial Unicode MS"/>
          <w:color w:val="auto"/>
          <w:sz w:val="22"/>
          <w:szCs w:val="22"/>
          <w:u w:color="000000"/>
          <w:lang w:val="es-MX"/>
        </w:rPr>
        <w:t>(dieciséis mil ochenta y ocho millones seiscientos setenta y nueve mil setecientos sesenta pesos 00/100 M.N.)</w:t>
      </w:r>
      <w:r w:rsidR="006328FC" w:rsidRPr="007F22E0">
        <w:rPr>
          <w:rFonts w:ascii="Century Gothic" w:eastAsia="Arial Unicode MS" w:hAnsi="Century Gothic" w:cs="Arial Unicode MS"/>
          <w:color w:val="auto"/>
          <w:sz w:val="22"/>
          <w:szCs w:val="22"/>
          <w:u w:color="000000"/>
          <w:lang w:val="es-MX"/>
        </w:rPr>
        <w:t>, mismas que</w:t>
      </w:r>
      <w:r w:rsidRPr="007F22E0">
        <w:rPr>
          <w:rFonts w:ascii="Century Gothic" w:eastAsia="Arial Unicode MS" w:hAnsi="Century Gothic" w:cs="Arial Unicode MS"/>
          <w:color w:val="auto"/>
          <w:sz w:val="22"/>
          <w:szCs w:val="22"/>
          <w:lang w:val="es-MX"/>
        </w:rPr>
        <w:t xml:space="preserve"> se desglosan </w:t>
      </w:r>
      <w:r w:rsidR="006328FC" w:rsidRPr="007F22E0">
        <w:rPr>
          <w:rFonts w:ascii="Century Gothic" w:eastAsia="Arial Unicode MS" w:hAnsi="Century Gothic" w:cs="Arial Unicode MS"/>
          <w:color w:val="auto"/>
          <w:sz w:val="22"/>
          <w:szCs w:val="22"/>
          <w:lang w:val="es-MX"/>
        </w:rPr>
        <w:t xml:space="preserve">en el </w:t>
      </w:r>
      <w:r w:rsidR="006328FC" w:rsidRPr="007F22E0">
        <w:rPr>
          <w:rFonts w:ascii="Century Gothic" w:eastAsia="Arial Unicode MS" w:hAnsi="Century Gothic" w:cs="Arial Unicode MS"/>
          <w:b/>
          <w:bCs/>
          <w:color w:val="auto"/>
          <w:sz w:val="22"/>
          <w:szCs w:val="22"/>
          <w:lang w:val="es-MX"/>
        </w:rPr>
        <w:t xml:space="preserve">Anexo </w:t>
      </w:r>
      <w:r w:rsidR="00102FD0" w:rsidRPr="007F22E0">
        <w:rPr>
          <w:rFonts w:ascii="Century Gothic" w:eastAsia="Arial Unicode MS" w:hAnsi="Century Gothic" w:cs="Arial Unicode MS"/>
          <w:b/>
          <w:bCs/>
          <w:color w:val="auto"/>
          <w:sz w:val="22"/>
          <w:szCs w:val="22"/>
          <w:lang w:val="es-MX"/>
        </w:rPr>
        <w:t>34</w:t>
      </w:r>
      <w:r w:rsidR="006328FC" w:rsidRPr="007F22E0">
        <w:rPr>
          <w:rFonts w:ascii="Century Gothic" w:eastAsia="Arial Unicode MS" w:hAnsi="Century Gothic" w:cs="Arial Unicode MS"/>
          <w:color w:val="auto"/>
          <w:sz w:val="22"/>
          <w:szCs w:val="22"/>
          <w:lang w:val="es-MX"/>
        </w:rPr>
        <w:t>.</w:t>
      </w:r>
    </w:p>
    <w:p w14:paraId="35534869" w14:textId="315300C3"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3</w:t>
      </w:r>
      <w:r w:rsidR="005246A1" w:rsidRPr="007F22E0">
        <w:rPr>
          <w:rFonts w:ascii="Century Gothic" w:eastAsia="Arial Unicode MS" w:hAnsi="Century Gothic" w:cs="Arial Unicode MS"/>
          <w:b/>
          <w:bCs/>
          <w:color w:val="auto"/>
          <w:sz w:val="22"/>
          <w:szCs w:val="22"/>
          <w:lang w:val="es-MX"/>
        </w:rPr>
        <w:t>2</w:t>
      </w:r>
      <w:r w:rsidRPr="007F22E0">
        <w:rPr>
          <w:rFonts w:ascii="Century Gothic" w:eastAsia="Arial Unicode MS" w:hAnsi="Century Gothic" w:cs="Arial Unicode MS"/>
          <w:b/>
          <w:bCs/>
          <w:color w:val="auto"/>
          <w:sz w:val="22"/>
          <w:szCs w:val="22"/>
          <w:lang w:val="es-MX"/>
        </w:rPr>
        <w:t xml:space="preserve">. </w:t>
      </w:r>
      <w:r w:rsidRPr="007F22E0">
        <w:rPr>
          <w:rFonts w:ascii="Century Gothic" w:eastAsia="Arial Unicode MS" w:hAnsi="Century Gothic" w:cs="Arial Unicode MS"/>
          <w:color w:val="auto"/>
          <w:sz w:val="22"/>
          <w:szCs w:val="22"/>
          <w:lang w:val="es-MX"/>
        </w:rPr>
        <w:t xml:space="preserve">Las </w:t>
      </w:r>
      <w:r w:rsidR="00D27EDB" w:rsidRPr="007F22E0">
        <w:rPr>
          <w:rFonts w:ascii="Century Gothic" w:eastAsia="Arial Unicode MS" w:hAnsi="Century Gothic" w:cs="Arial Unicode MS"/>
          <w:color w:val="auto"/>
          <w:sz w:val="22"/>
          <w:szCs w:val="22"/>
          <w:lang w:val="es-MX"/>
        </w:rPr>
        <w:t>A</w:t>
      </w:r>
      <w:r w:rsidRPr="007F22E0">
        <w:rPr>
          <w:rFonts w:ascii="Century Gothic" w:eastAsia="Arial Unicode MS" w:hAnsi="Century Gothic" w:cs="Arial Unicode MS"/>
          <w:color w:val="auto"/>
          <w:sz w:val="22"/>
          <w:szCs w:val="22"/>
          <w:lang w:val="es-MX"/>
        </w:rPr>
        <w:t>portaciones</w:t>
      </w:r>
      <w:r w:rsidR="00D27EDB" w:rsidRPr="007F22E0">
        <w:rPr>
          <w:rFonts w:ascii="Century Gothic" w:eastAsia="Arial Unicode MS" w:hAnsi="Century Gothic" w:cs="Arial Unicode MS"/>
          <w:color w:val="auto"/>
          <w:sz w:val="22"/>
          <w:szCs w:val="22"/>
          <w:lang w:val="es-MX"/>
        </w:rPr>
        <w:t xml:space="preserve"> Federales del Ramo 33</w:t>
      </w:r>
      <w:r w:rsidRPr="007F22E0">
        <w:rPr>
          <w:rFonts w:ascii="Century Gothic" w:eastAsia="Arial Unicode MS" w:hAnsi="Century Gothic" w:cs="Arial Unicode MS"/>
          <w:color w:val="auto"/>
          <w:sz w:val="22"/>
          <w:szCs w:val="22"/>
          <w:lang w:val="es-MX"/>
        </w:rPr>
        <w:t xml:space="preserve"> estimadas para los Municipios del Estado tendrán la distribución </w:t>
      </w:r>
      <w:r w:rsidR="00D27EDB" w:rsidRPr="007F22E0">
        <w:rPr>
          <w:rFonts w:ascii="Century Gothic" w:eastAsia="Arial Unicode MS" w:hAnsi="Century Gothic" w:cs="Arial Unicode MS"/>
          <w:color w:val="auto"/>
          <w:sz w:val="22"/>
          <w:szCs w:val="22"/>
          <w:lang w:val="es-MX"/>
        </w:rPr>
        <w:t xml:space="preserve">que se muestra en el </w:t>
      </w:r>
      <w:r w:rsidR="00D27EDB" w:rsidRPr="007F22E0">
        <w:rPr>
          <w:rFonts w:ascii="Century Gothic" w:eastAsia="Arial Unicode MS" w:hAnsi="Century Gothic" w:cs="Arial Unicode MS"/>
          <w:b/>
          <w:bCs/>
          <w:color w:val="auto"/>
          <w:sz w:val="22"/>
          <w:szCs w:val="22"/>
          <w:lang w:val="es-MX"/>
        </w:rPr>
        <w:t xml:space="preserve">Anexo </w:t>
      </w:r>
      <w:r w:rsidR="00102FD0" w:rsidRPr="007F22E0">
        <w:rPr>
          <w:rFonts w:ascii="Century Gothic" w:eastAsia="Arial Unicode MS" w:hAnsi="Century Gothic" w:cs="Arial Unicode MS"/>
          <w:b/>
          <w:bCs/>
          <w:color w:val="auto"/>
          <w:sz w:val="22"/>
          <w:szCs w:val="22"/>
          <w:lang w:val="es-MX"/>
        </w:rPr>
        <w:t>35-A</w:t>
      </w:r>
      <w:r w:rsidR="00D27EDB" w:rsidRPr="007F22E0">
        <w:rPr>
          <w:rFonts w:ascii="Century Gothic" w:eastAsia="Arial Unicode MS" w:hAnsi="Century Gothic" w:cs="Arial Unicode MS"/>
          <w:color w:val="auto"/>
          <w:sz w:val="22"/>
          <w:szCs w:val="22"/>
          <w:lang w:val="es-MX"/>
        </w:rPr>
        <w:t xml:space="preserve">, </w:t>
      </w:r>
      <w:r w:rsidRPr="007F22E0">
        <w:rPr>
          <w:rFonts w:ascii="Century Gothic" w:eastAsia="Arial Unicode MS" w:hAnsi="Century Gothic" w:cs="Arial Unicode MS"/>
          <w:color w:val="auto"/>
          <w:sz w:val="22"/>
          <w:szCs w:val="22"/>
          <w:lang w:val="es-MX"/>
        </w:rPr>
        <w:t>de acuerdo con los conceptos previstos en la Ley de Coordinación Fiscal:</w:t>
      </w:r>
    </w:p>
    <w:p w14:paraId="6B9ED5DF" w14:textId="5D2709E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3</w:t>
      </w:r>
      <w:r w:rsidR="005246A1" w:rsidRPr="007F22E0">
        <w:rPr>
          <w:rFonts w:ascii="Century Gothic" w:eastAsia="Arial Unicode MS" w:hAnsi="Century Gothic" w:cs="Arial Unicode MS"/>
          <w:b/>
          <w:bCs/>
          <w:color w:val="auto"/>
          <w:sz w:val="22"/>
          <w:szCs w:val="22"/>
          <w:lang w:val="es-MX"/>
        </w:rPr>
        <w:t>3</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Las Aportaciones Federales que reciba el Estado, establecidas en el Capítulo V de la Ley de Coordinación Fiscal; serán ejercidas por los Entes Públicos, quienes serán los responsables directos en cuanto a su aplicación, destino y distribución, </w:t>
      </w:r>
      <w:r w:rsidR="004C12F9" w:rsidRPr="007F22E0">
        <w:rPr>
          <w:rFonts w:ascii="Century Gothic" w:eastAsia="Arial Unicode MS" w:hAnsi="Century Gothic" w:cs="Arial Unicode MS"/>
          <w:color w:val="auto"/>
          <w:sz w:val="22"/>
          <w:szCs w:val="22"/>
          <w:lang w:val="es-MX"/>
        </w:rPr>
        <w:t>lo que se realizará</w:t>
      </w:r>
      <w:r w:rsidR="005264F9" w:rsidRPr="007F22E0">
        <w:rPr>
          <w:rFonts w:ascii="Century Gothic" w:eastAsia="Arial Unicode MS" w:hAnsi="Century Gothic" w:cs="Arial Unicode MS"/>
          <w:color w:val="auto"/>
          <w:sz w:val="22"/>
          <w:szCs w:val="22"/>
          <w:lang w:val="es-MX"/>
        </w:rPr>
        <w:t xml:space="preserve"> </w:t>
      </w:r>
      <w:r w:rsidR="004C12F9" w:rsidRPr="007F22E0">
        <w:rPr>
          <w:rFonts w:ascii="Century Gothic" w:eastAsia="Arial Unicode MS" w:hAnsi="Century Gothic" w:cs="Arial Unicode MS"/>
          <w:color w:val="auto"/>
          <w:sz w:val="22"/>
          <w:szCs w:val="22"/>
          <w:lang w:val="es-MX"/>
        </w:rPr>
        <w:t xml:space="preserve">según distribución </w:t>
      </w:r>
      <w:r w:rsidR="005264F9" w:rsidRPr="007F22E0">
        <w:rPr>
          <w:rFonts w:ascii="Century Gothic" w:eastAsia="Arial Unicode MS" w:hAnsi="Century Gothic" w:cs="Arial Unicode MS"/>
          <w:color w:val="auto"/>
          <w:sz w:val="22"/>
          <w:szCs w:val="22"/>
          <w:lang w:val="es-MX"/>
        </w:rPr>
        <w:t>establecid</w:t>
      </w:r>
      <w:r w:rsidR="004C12F9" w:rsidRPr="007F22E0">
        <w:rPr>
          <w:rFonts w:ascii="Century Gothic" w:eastAsia="Arial Unicode MS" w:hAnsi="Century Gothic" w:cs="Arial Unicode MS"/>
          <w:color w:val="auto"/>
          <w:sz w:val="22"/>
          <w:szCs w:val="22"/>
          <w:lang w:val="es-MX"/>
        </w:rPr>
        <w:t>a</w:t>
      </w:r>
      <w:r w:rsidR="005264F9" w:rsidRPr="007F22E0">
        <w:rPr>
          <w:rFonts w:ascii="Century Gothic" w:eastAsia="Arial Unicode MS" w:hAnsi="Century Gothic" w:cs="Arial Unicode MS"/>
          <w:color w:val="auto"/>
          <w:sz w:val="22"/>
          <w:szCs w:val="22"/>
          <w:lang w:val="es-MX"/>
        </w:rPr>
        <w:t xml:space="preserve"> en el </w:t>
      </w:r>
      <w:r w:rsidR="005264F9" w:rsidRPr="007F22E0">
        <w:rPr>
          <w:rFonts w:ascii="Century Gothic" w:eastAsia="Arial Unicode MS" w:hAnsi="Century Gothic" w:cs="Arial Unicode MS"/>
          <w:b/>
          <w:bCs/>
          <w:color w:val="auto"/>
          <w:sz w:val="22"/>
          <w:szCs w:val="22"/>
          <w:lang w:val="es-MX"/>
        </w:rPr>
        <w:t xml:space="preserve">Anexo </w:t>
      </w:r>
      <w:r w:rsidR="00102FD0" w:rsidRPr="007F22E0">
        <w:rPr>
          <w:rFonts w:ascii="Century Gothic" w:eastAsia="Arial Unicode MS" w:hAnsi="Century Gothic" w:cs="Arial Unicode MS"/>
          <w:b/>
          <w:bCs/>
          <w:color w:val="auto"/>
          <w:sz w:val="22"/>
          <w:szCs w:val="22"/>
          <w:lang w:val="es-MX"/>
        </w:rPr>
        <w:t>35</w:t>
      </w:r>
      <w:r w:rsidR="005264F9" w:rsidRPr="007F22E0">
        <w:rPr>
          <w:rFonts w:ascii="Century Gothic" w:eastAsia="Arial Unicode MS" w:hAnsi="Century Gothic" w:cs="Arial Unicode MS"/>
          <w:color w:val="auto"/>
          <w:sz w:val="22"/>
          <w:szCs w:val="22"/>
          <w:lang w:val="es-MX"/>
        </w:rPr>
        <w:t>.</w:t>
      </w:r>
      <w:r w:rsidRPr="007F22E0">
        <w:rPr>
          <w:rFonts w:ascii="Century Gothic" w:eastAsia="Arial Unicode MS" w:hAnsi="Century Gothic" w:cs="Arial Unicode MS"/>
          <w:color w:val="auto"/>
          <w:sz w:val="22"/>
          <w:szCs w:val="22"/>
          <w:lang w:val="es-MX"/>
        </w:rPr>
        <w:t xml:space="preserve"> </w:t>
      </w:r>
    </w:p>
    <w:p w14:paraId="74DB1A03" w14:textId="70FABC42" w:rsidR="009830CF" w:rsidRDefault="009830CF" w:rsidP="005246A1">
      <w:pPr>
        <w:pStyle w:val="CuerpoA"/>
        <w:spacing w:after="240" w:line="276" w:lineRule="auto"/>
        <w:jc w:val="both"/>
        <w:rPr>
          <w:rFonts w:ascii="Century Gothic" w:eastAsia="Arial Unicode MS" w:hAnsi="Century Gothic" w:cs="Arial Unicode MS"/>
          <w:b/>
          <w:color w:val="auto"/>
          <w:sz w:val="24"/>
          <w:szCs w:val="24"/>
          <w:lang w:val="es-MX"/>
        </w:rPr>
      </w:pPr>
    </w:p>
    <w:p w14:paraId="1481DD47" w14:textId="77777777"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lang w:val="es-MX"/>
        </w:rPr>
      </w:pPr>
      <w:r w:rsidRPr="007F22E0">
        <w:rPr>
          <w:rFonts w:ascii="Century Gothic" w:eastAsia="Arial Unicode MS" w:hAnsi="Century Gothic" w:cs="Arial Unicode MS"/>
          <w:b/>
          <w:color w:val="auto"/>
          <w:sz w:val="24"/>
          <w:szCs w:val="24"/>
          <w:lang w:val="es-MX"/>
        </w:rPr>
        <w:t>TÍTULO TERCERO</w:t>
      </w:r>
    </w:p>
    <w:p w14:paraId="5512ADC1" w14:textId="77777777"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lang w:val="es-MX"/>
        </w:rPr>
      </w:pPr>
      <w:r w:rsidRPr="007F22E0">
        <w:rPr>
          <w:rFonts w:ascii="Century Gothic" w:eastAsia="Arial Unicode MS" w:hAnsi="Century Gothic" w:cs="Arial Unicode MS"/>
          <w:b/>
          <w:color w:val="auto"/>
          <w:sz w:val="24"/>
          <w:szCs w:val="24"/>
          <w:lang w:val="es-MX"/>
        </w:rPr>
        <w:t>Austeridad, Disciplina y Responsabilidad Financiera</w:t>
      </w:r>
    </w:p>
    <w:p w14:paraId="48A0B176" w14:textId="77777777"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lang w:val="es-MX"/>
        </w:rPr>
      </w:pPr>
      <w:r w:rsidRPr="007F22E0">
        <w:rPr>
          <w:rFonts w:ascii="Century Gothic" w:eastAsia="Arial Unicode MS" w:hAnsi="Century Gothic" w:cs="Arial Unicode MS"/>
          <w:b/>
          <w:color w:val="auto"/>
          <w:sz w:val="24"/>
          <w:szCs w:val="24"/>
          <w:lang w:val="es-MX"/>
        </w:rPr>
        <w:t>en el Ejercicio del Gasto Público</w:t>
      </w:r>
    </w:p>
    <w:p w14:paraId="3347A972" w14:textId="77777777"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lang w:val="es-MX"/>
        </w:rPr>
      </w:pPr>
      <w:r w:rsidRPr="007F22E0">
        <w:rPr>
          <w:rFonts w:ascii="Century Gothic" w:eastAsia="Arial Unicode MS" w:hAnsi="Century Gothic" w:cs="Arial Unicode MS"/>
          <w:b/>
          <w:color w:val="auto"/>
          <w:sz w:val="24"/>
          <w:szCs w:val="24"/>
          <w:lang w:val="es-MX"/>
        </w:rPr>
        <w:t>CAPÍTULO I</w:t>
      </w:r>
    </w:p>
    <w:p w14:paraId="5F3C5873" w14:textId="77777777"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lang w:val="es-MX"/>
        </w:rPr>
      </w:pPr>
      <w:r w:rsidRPr="007F22E0">
        <w:rPr>
          <w:rFonts w:ascii="Century Gothic" w:eastAsia="Arial Unicode MS" w:hAnsi="Century Gothic" w:cs="Arial Unicode MS"/>
          <w:b/>
          <w:color w:val="auto"/>
          <w:sz w:val="24"/>
          <w:szCs w:val="24"/>
          <w:lang w:val="es-MX"/>
        </w:rPr>
        <w:t>Disposiciones Generales</w:t>
      </w:r>
    </w:p>
    <w:p w14:paraId="674CDAC9" w14:textId="0CD39B90"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25BAB" w:rsidRPr="007F22E0">
        <w:rPr>
          <w:rFonts w:ascii="Century Gothic" w:eastAsia="Arial Unicode MS" w:hAnsi="Century Gothic" w:cs="Arial Unicode MS"/>
          <w:b/>
          <w:bCs/>
          <w:color w:val="auto"/>
          <w:sz w:val="22"/>
          <w:szCs w:val="22"/>
          <w:lang w:val="es-MX"/>
        </w:rPr>
        <w:t>3</w:t>
      </w:r>
      <w:r w:rsidR="005246A1" w:rsidRPr="007F22E0">
        <w:rPr>
          <w:rFonts w:ascii="Century Gothic" w:eastAsia="Arial Unicode MS" w:hAnsi="Century Gothic" w:cs="Arial Unicode MS"/>
          <w:b/>
          <w:bCs/>
          <w:color w:val="auto"/>
          <w:sz w:val="22"/>
          <w:szCs w:val="22"/>
          <w:lang w:val="es-MX"/>
        </w:rPr>
        <w:t>4</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El ejercicio del gasto público deberá sujetarse estrictamente a las disposiciones en materia de austeridad</w:t>
      </w:r>
      <w:r w:rsidR="0062714E" w:rsidRPr="007F22E0">
        <w:rPr>
          <w:rFonts w:ascii="Century Gothic" w:eastAsia="Arial Unicode MS" w:hAnsi="Century Gothic" w:cs="Arial Unicode MS"/>
          <w:color w:val="auto"/>
          <w:sz w:val="22"/>
          <w:szCs w:val="22"/>
          <w:lang w:val="es-MX"/>
        </w:rPr>
        <w:t xml:space="preserve">, </w:t>
      </w:r>
      <w:r w:rsidRPr="007F22E0">
        <w:rPr>
          <w:rFonts w:ascii="Century Gothic" w:eastAsia="Arial Unicode MS" w:hAnsi="Century Gothic" w:cs="Arial Unicode MS"/>
          <w:color w:val="auto"/>
          <w:sz w:val="22"/>
          <w:szCs w:val="22"/>
          <w:lang w:val="es-MX"/>
        </w:rPr>
        <w:t xml:space="preserve">disciplina </w:t>
      </w:r>
      <w:r w:rsidR="0062714E" w:rsidRPr="007F22E0">
        <w:rPr>
          <w:rFonts w:ascii="Century Gothic" w:eastAsia="Arial Unicode MS" w:hAnsi="Century Gothic" w:cs="Arial Unicode MS"/>
          <w:color w:val="auto"/>
          <w:sz w:val="22"/>
          <w:szCs w:val="22"/>
          <w:lang w:val="es-MX"/>
        </w:rPr>
        <w:t xml:space="preserve">y responsabilidad </w:t>
      </w:r>
      <w:r w:rsidRPr="007F22E0">
        <w:rPr>
          <w:rFonts w:ascii="Century Gothic" w:eastAsia="Arial Unicode MS" w:hAnsi="Century Gothic" w:cs="Arial Unicode MS"/>
          <w:color w:val="auto"/>
          <w:sz w:val="22"/>
          <w:szCs w:val="22"/>
          <w:lang w:val="es-MX"/>
        </w:rPr>
        <w:t>financiera emitidas por la Federación, el Ejecutivo del Estado, la Secretaría y la Secretaría de la Función Pública. Tratándose de los Poderes Legislativo, Judicial, así como los Órganos Autónomos, las Unidades Administrativas competentes podrán emitir las disposiciones correspondientes, en apego a las leyes de la materia.</w:t>
      </w:r>
    </w:p>
    <w:p w14:paraId="1395C626" w14:textId="70709670" w:rsidR="006555A5" w:rsidRPr="007F22E0" w:rsidRDefault="009830CF" w:rsidP="006555A5">
      <w:pPr>
        <w:shd w:val="clear" w:color="auto" w:fill="FFFFFF"/>
        <w:spacing w:after="240" w:line="276" w:lineRule="auto"/>
        <w:jc w:val="both"/>
        <w:rPr>
          <w:rFonts w:ascii="Century Gothic" w:hAnsi="Century Gothic" w:cs="Arial Unicode MS"/>
          <w:sz w:val="22"/>
          <w:szCs w:val="22"/>
          <w:u w:color="000000"/>
          <w:lang w:eastAsia="es-ES"/>
        </w:rPr>
      </w:pPr>
      <w:r w:rsidRPr="007F22E0">
        <w:rPr>
          <w:rFonts w:ascii="Century Gothic" w:hAnsi="Century Gothic" w:cs="Arial Unicode MS"/>
          <w:sz w:val="22"/>
          <w:szCs w:val="22"/>
          <w:u w:color="000000"/>
          <w:lang w:eastAsia="es-ES"/>
        </w:rPr>
        <w:t>Las Reglas de Operación para el ejercicio de los recursos asignados a los programas estatales que se ejecutarán en el año fiscal 202</w:t>
      </w:r>
      <w:r w:rsidR="0062714E" w:rsidRPr="007F22E0">
        <w:rPr>
          <w:rFonts w:ascii="Century Gothic" w:hAnsi="Century Gothic" w:cs="Arial Unicode MS"/>
          <w:sz w:val="22"/>
          <w:szCs w:val="22"/>
          <w:u w:color="000000"/>
          <w:lang w:eastAsia="es-ES"/>
        </w:rPr>
        <w:t>3</w:t>
      </w:r>
      <w:r w:rsidRPr="007F22E0">
        <w:rPr>
          <w:rFonts w:ascii="Century Gothic" w:hAnsi="Century Gothic" w:cs="Arial Unicode MS"/>
          <w:sz w:val="22"/>
          <w:szCs w:val="22"/>
          <w:u w:color="000000"/>
          <w:lang w:eastAsia="es-ES"/>
        </w:rPr>
        <w:t xml:space="preserve">, deberán </w:t>
      </w:r>
      <w:r w:rsidR="006555A5" w:rsidRPr="007F22E0">
        <w:rPr>
          <w:rFonts w:ascii="Century Gothic" w:hAnsi="Century Gothic" w:cs="Arial Unicode MS"/>
          <w:sz w:val="22"/>
          <w:szCs w:val="22"/>
          <w:u w:color="000000"/>
          <w:lang w:eastAsia="es-ES"/>
        </w:rPr>
        <w:t xml:space="preserve">ser elaboradas por las Dependencias o Ejecutores del Gasto y </w:t>
      </w:r>
      <w:r w:rsidRPr="007F22E0">
        <w:rPr>
          <w:rFonts w:ascii="Century Gothic" w:hAnsi="Century Gothic" w:cs="Arial Unicode MS"/>
          <w:sz w:val="22"/>
          <w:szCs w:val="22"/>
          <w:u w:color="000000"/>
          <w:lang w:eastAsia="es-ES"/>
        </w:rPr>
        <w:t xml:space="preserve">estar publicadas en el Periódico Oficial, Órgano del Gobierno del Estado </w:t>
      </w:r>
      <w:r w:rsidR="004C12F9" w:rsidRPr="007F22E0">
        <w:rPr>
          <w:rFonts w:ascii="Century Gothic" w:hAnsi="Century Gothic" w:cs="Arial Unicode MS"/>
          <w:sz w:val="22"/>
          <w:szCs w:val="22"/>
          <w:u w:color="000000"/>
          <w:lang w:eastAsia="es-ES"/>
        </w:rPr>
        <w:t xml:space="preserve">dentro de </w:t>
      </w:r>
      <w:r w:rsidR="00D821E5" w:rsidRPr="007F22E0">
        <w:rPr>
          <w:rFonts w:ascii="Century Gothic" w:hAnsi="Century Gothic" w:cs="Arial Unicode MS"/>
          <w:sz w:val="22"/>
          <w:szCs w:val="22"/>
          <w:u w:color="000000"/>
          <w:lang w:eastAsia="es-ES"/>
        </w:rPr>
        <w:t>los primeros 60 días naturales del año</w:t>
      </w:r>
      <w:r w:rsidRPr="007F22E0">
        <w:rPr>
          <w:rFonts w:ascii="Century Gothic" w:hAnsi="Century Gothic" w:cs="Arial Unicode MS"/>
          <w:sz w:val="22"/>
          <w:szCs w:val="22"/>
          <w:u w:color="000000"/>
          <w:lang w:eastAsia="es-ES"/>
        </w:rPr>
        <w:t xml:space="preserve"> conforme a los Lineamientos que al efecto emita la Coordinación Estatal de Planeación</w:t>
      </w:r>
      <w:r w:rsidR="006555A5" w:rsidRPr="007F22E0">
        <w:rPr>
          <w:rFonts w:ascii="Century Gothic" w:hAnsi="Century Gothic" w:cs="Arial Unicode MS"/>
          <w:sz w:val="22"/>
          <w:szCs w:val="22"/>
          <w:u w:color="000000"/>
          <w:lang w:eastAsia="es-ES"/>
        </w:rPr>
        <w:t>.</w:t>
      </w:r>
    </w:p>
    <w:p w14:paraId="7B7B1B3D" w14:textId="5DCC46E6" w:rsidR="009830CF" w:rsidRPr="007F22E0" w:rsidRDefault="009830CF" w:rsidP="005246A1">
      <w:pPr>
        <w:shd w:val="clear" w:color="auto" w:fill="FFFFFF"/>
        <w:spacing w:after="240" w:line="276" w:lineRule="auto"/>
        <w:jc w:val="both"/>
        <w:rPr>
          <w:rFonts w:ascii="Century Gothic" w:hAnsi="Century Gothic" w:cs="Arial Unicode MS"/>
          <w:sz w:val="22"/>
          <w:szCs w:val="22"/>
          <w:u w:color="000000"/>
          <w:lang w:eastAsia="es-ES"/>
        </w:rPr>
      </w:pPr>
      <w:r w:rsidRPr="007F22E0">
        <w:rPr>
          <w:rFonts w:ascii="Century Gothic" w:hAnsi="Century Gothic" w:cs="Arial Unicode MS"/>
          <w:sz w:val="22"/>
          <w:szCs w:val="22"/>
          <w:u w:color="000000"/>
          <w:lang w:eastAsia="es-ES"/>
        </w:rPr>
        <w:lastRenderedPageBreak/>
        <w:t>En cuanto a los programas de naturaleza federal o tratándose de convenios celebrados con la Federación, se sujetarán a las Reglas de Operación federales emitidas para cada caso, pudiendo emitir Reglas de Operación estatales complementarias mientras no contravengan a las disposiciones federales emitidas para tal efecto.</w:t>
      </w:r>
    </w:p>
    <w:p w14:paraId="3800BDEE" w14:textId="57C4F052"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75C13" w:rsidRPr="007F22E0">
        <w:rPr>
          <w:rFonts w:ascii="Century Gothic" w:eastAsia="Arial Unicode MS" w:hAnsi="Century Gothic" w:cs="Arial Unicode MS"/>
          <w:b/>
          <w:bCs/>
          <w:color w:val="auto"/>
          <w:sz w:val="22"/>
          <w:szCs w:val="22"/>
          <w:lang w:val="es-MX"/>
        </w:rPr>
        <w:t>3</w:t>
      </w:r>
      <w:r w:rsidR="005246A1" w:rsidRPr="007F22E0">
        <w:rPr>
          <w:rFonts w:ascii="Century Gothic" w:eastAsia="Arial Unicode MS" w:hAnsi="Century Gothic" w:cs="Arial Unicode MS"/>
          <w:b/>
          <w:bCs/>
          <w:color w:val="auto"/>
          <w:sz w:val="22"/>
          <w:szCs w:val="22"/>
          <w:lang w:val="es-MX"/>
        </w:rPr>
        <w:t>5</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La Secretaría, analizando los objetivos y la situación de las finanzas públicas, podrá autorizar </w:t>
      </w:r>
      <w:r w:rsidR="0061048F" w:rsidRPr="007F22E0">
        <w:rPr>
          <w:rFonts w:ascii="Century Gothic" w:eastAsia="Arial Unicode MS" w:hAnsi="Century Gothic" w:cs="Arial Unicode MS"/>
          <w:color w:val="auto"/>
          <w:sz w:val="22"/>
          <w:szCs w:val="22"/>
          <w:lang w:val="es-MX"/>
        </w:rPr>
        <w:t>reasignaciones</w:t>
      </w:r>
      <w:r w:rsidRPr="007F22E0">
        <w:rPr>
          <w:rFonts w:ascii="Century Gothic" w:eastAsia="Arial Unicode MS" w:hAnsi="Century Gothic" w:cs="Arial Unicode MS"/>
          <w:color w:val="auto"/>
          <w:sz w:val="22"/>
          <w:szCs w:val="22"/>
          <w:lang w:val="es-MX"/>
        </w:rPr>
        <w:t xml:space="preserve"> presupuestarias entre Dependencias y Entidades, y entre estas últimas, correspondientes a sus Ingresos y Egresos de libre disposición, cuando las mismas cubran obligaciones entre sí derivadas de variaciones respecto a la Ley de Ingresos del Estado para el Ejercicio Fiscal 202</w:t>
      </w:r>
      <w:r w:rsidR="0062714E" w:rsidRPr="007F22E0">
        <w:rPr>
          <w:rFonts w:ascii="Century Gothic" w:eastAsia="Arial Unicode MS" w:hAnsi="Century Gothic" w:cs="Arial Unicode MS"/>
          <w:color w:val="auto"/>
          <w:sz w:val="22"/>
          <w:szCs w:val="22"/>
          <w:lang w:val="es-MX"/>
        </w:rPr>
        <w:t>3</w:t>
      </w:r>
      <w:r w:rsidRPr="007F22E0">
        <w:rPr>
          <w:rFonts w:ascii="Century Gothic" w:eastAsia="Arial Unicode MS" w:hAnsi="Century Gothic" w:cs="Arial Unicode MS"/>
          <w:color w:val="auto"/>
          <w:sz w:val="22"/>
          <w:szCs w:val="22"/>
          <w:lang w:val="es-MX"/>
        </w:rPr>
        <w:t xml:space="preserve"> y este Presupuesto de Egresos en los precios y volúmenes de los bienes y servicios adquiridos por las mismas; siempre y cuando el importe de pago con cargo al presupuesto del deudor sea igual al ingreso que se registre en la Ley de Ingresos del Estado para el Ejercicio Fiscal 202</w:t>
      </w:r>
      <w:r w:rsidR="0062714E" w:rsidRPr="007F22E0">
        <w:rPr>
          <w:rFonts w:ascii="Century Gothic" w:eastAsia="Arial Unicode MS" w:hAnsi="Century Gothic" w:cs="Arial Unicode MS"/>
          <w:color w:val="auto"/>
          <w:sz w:val="22"/>
          <w:szCs w:val="22"/>
          <w:lang w:val="es-MX"/>
        </w:rPr>
        <w:t>3</w:t>
      </w:r>
      <w:r w:rsidRPr="007F22E0">
        <w:rPr>
          <w:rFonts w:ascii="Century Gothic" w:eastAsia="Arial Unicode MS" w:hAnsi="Century Gothic" w:cs="Arial Unicode MS"/>
          <w:color w:val="auto"/>
          <w:sz w:val="22"/>
          <w:szCs w:val="22"/>
          <w:lang w:val="es-MX"/>
        </w:rPr>
        <w:t>, o en su caso, que dicho importe no pueda cubrirse con ingresos adicionales de la entidad a consecuencia del otorgamiento de subsidios en los precios de los bienes o servicios por parte de la entidad deudora.</w:t>
      </w:r>
    </w:p>
    <w:p w14:paraId="32C1BEEF" w14:textId="189F0A9A"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75C13" w:rsidRPr="007F22E0">
        <w:rPr>
          <w:rFonts w:ascii="Century Gothic" w:eastAsia="Arial Unicode MS" w:hAnsi="Century Gothic" w:cs="Arial Unicode MS"/>
          <w:b/>
          <w:bCs/>
          <w:color w:val="auto"/>
          <w:sz w:val="22"/>
          <w:szCs w:val="22"/>
          <w:lang w:val="es-MX"/>
        </w:rPr>
        <w:t>3</w:t>
      </w:r>
      <w:r w:rsidR="005246A1" w:rsidRPr="007F22E0">
        <w:rPr>
          <w:rFonts w:ascii="Century Gothic" w:eastAsia="Arial Unicode MS" w:hAnsi="Century Gothic" w:cs="Arial Unicode MS"/>
          <w:b/>
          <w:bCs/>
          <w:color w:val="auto"/>
          <w:sz w:val="22"/>
          <w:szCs w:val="22"/>
          <w:lang w:val="es-MX"/>
        </w:rPr>
        <w:t>6</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Los esquemas de Asociaciones Público Privadas se regirán por la Ley de la materia.</w:t>
      </w:r>
    </w:p>
    <w:p w14:paraId="7D647876" w14:textId="77777777" w:rsidR="0062714E"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El estado de Zacatecas no cuenta con obligaciones de pago en materia de Asociaciones Público Privadas</w:t>
      </w:r>
      <w:r w:rsidR="0062714E" w:rsidRPr="007F22E0">
        <w:rPr>
          <w:rFonts w:ascii="Century Gothic" w:eastAsia="Arial Unicode MS" w:hAnsi="Century Gothic" w:cs="Arial Unicode MS"/>
          <w:color w:val="auto"/>
          <w:sz w:val="22"/>
          <w:szCs w:val="22"/>
          <w:lang w:val="es-MX"/>
        </w:rPr>
        <w:t xml:space="preserve">. </w:t>
      </w:r>
    </w:p>
    <w:p w14:paraId="5B1DD3CC" w14:textId="36D913D6" w:rsidR="009830CF" w:rsidRPr="007F22E0" w:rsidRDefault="0062714E"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Las asignaciones presupuestales para cubir contratos de proyectos plurianuales se contemplan en el </w:t>
      </w:r>
      <w:r w:rsidRPr="007F22E0">
        <w:rPr>
          <w:rFonts w:ascii="Century Gothic" w:eastAsia="Arial Unicode MS" w:hAnsi="Century Gothic" w:cs="Arial Unicode MS"/>
          <w:b/>
          <w:bCs/>
          <w:color w:val="auto"/>
          <w:sz w:val="22"/>
          <w:szCs w:val="22"/>
          <w:lang w:val="es-MX"/>
        </w:rPr>
        <w:t xml:space="preserve">Anexo </w:t>
      </w:r>
      <w:r w:rsidR="005843D5" w:rsidRPr="007F22E0">
        <w:rPr>
          <w:rFonts w:ascii="Century Gothic" w:eastAsia="Arial Unicode MS" w:hAnsi="Century Gothic" w:cs="Arial Unicode MS"/>
          <w:b/>
          <w:bCs/>
          <w:color w:val="auto"/>
          <w:sz w:val="22"/>
          <w:szCs w:val="22"/>
          <w:lang w:val="es-MX"/>
        </w:rPr>
        <w:t>12</w:t>
      </w:r>
      <w:r w:rsidR="009830CF" w:rsidRPr="007F22E0">
        <w:rPr>
          <w:rFonts w:ascii="Century Gothic" w:eastAsia="Arial Unicode MS" w:hAnsi="Century Gothic" w:cs="Arial Unicode MS"/>
          <w:color w:val="auto"/>
          <w:sz w:val="22"/>
          <w:szCs w:val="22"/>
          <w:lang w:val="es-MX"/>
        </w:rPr>
        <w:t>.</w:t>
      </w:r>
    </w:p>
    <w:p w14:paraId="1380D611" w14:textId="77777777" w:rsidR="006555A5" w:rsidRPr="007F22E0" w:rsidRDefault="006555A5" w:rsidP="005246A1">
      <w:pPr>
        <w:spacing w:after="240" w:line="276" w:lineRule="auto"/>
        <w:jc w:val="both"/>
        <w:rPr>
          <w:rFonts w:ascii="Century Gothic" w:hAnsi="Century Gothic" w:cs="Arial Unicode MS"/>
          <w:sz w:val="22"/>
          <w:szCs w:val="22"/>
          <w:u w:color="000000"/>
          <w:lang w:eastAsia="es-ES"/>
        </w:rPr>
      </w:pPr>
    </w:p>
    <w:p w14:paraId="6BC7FAE2" w14:textId="77777777" w:rsidR="009830CF" w:rsidRPr="007F22E0" w:rsidRDefault="009830CF" w:rsidP="005246A1">
      <w:pPr>
        <w:spacing w:after="240" w:line="276" w:lineRule="auto"/>
        <w:jc w:val="center"/>
        <w:rPr>
          <w:rFonts w:ascii="Century Gothic" w:hAnsi="Century Gothic" w:cs="Arial Unicode MS"/>
          <w:b/>
          <w:u w:color="000000"/>
          <w:lang w:eastAsia="es-ES"/>
        </w:rPr>
      </w:pPr>
      <w:r w:rsidRPr="007F22E0">
        <w:rPr>
          <w:rFonts w:ascii="Century Gothic" w:hAnsi="Century Gothic" w:cs="Arial Unicode MS"/>
          <w:b/>
          <w:u w:color="000000"/>
          <w:lang w:eastAsia="es-ES"/>
        </w:rPr>
        <w:t>CAPÍTULO II</w:t>
      </w:r>
    </w:p>
    <w:p w14:paraId="71F09241" w14:textId="77777777" w:rsidR="009830CF" w:rsidRPr="007F22E0" w:rsidRDefault="009830CF" w:rsidP="005246A1">
      <w:pPr>
        <w:spacing w:after="240" w:line="276" w:lineRule="auto"/>
        <w:jc w:val="center"/>
        <w:rPr>
          <w:rFonts w:ascii="Century Gothic" w:hAnsi="Century Gothic" w:cs="Arial Unicode MS"/>
          <w:b/>
          <w:u w:color="000000"/>
          <w:lang w:eastAsia="es-ES"/>
        </w:rPr>
      </w:pPr>
      <w:r w:rsidRPr="007F22E0">
        <w:rPr>
          <w:rFonts w:ascii="Century Gothic" w:hAnsi="Century Gothic" w:cs="Arial Unicode MS"/>
          <w:b/>
          <w:u w:color="000000"/>
          <w:lang w:eastAsia="es-ES"/>
        </w:rPr>
        <w:t>Cumplimiento de la Ley de Disciplina Financiera de las Entidades Federativas y los Municipios</w:t>
      </w:r>
    </w:p>
    <w:p w14:paraId="51E471C7" w14:textId="07F5E246"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b/>
          <w:bCs/>
          <w:color w:val="auto"/>
          <w:sz w:val="22"/>
          <w:szCs w:val="22"/>
          <w:u w:color="000000"/>
          <w:lang w:val="es-MX"/>
        </w:rPr>
        <w:t xml:space="preserve">Artículo </w:t>
      </w:r>
      <w:r w:rsidR="00375C13" w:rsidRPr="007F22E0">
        <w:rPr>
          <w:rFonts w:ascii="Century Gothic" w:eastAsia="Arial Unicode MS" w:hAnsi="Century Gothic" w:cs="Arial Unicode MS"/>
          <w:b/>
          <w:bCs/>
          <w:color w:val="auto"/>
          <w:sz w:val="22"/>
          <w:szCs w:val="22"/>
          <w:u w:color="000000"/>
          <w:lang w:val="es-MX"/>
        </w:rPr>
        <w:t>3</w:t>
      </w:r>
      <w:r w:rsidR="005246A1" w:rsidRPr="007F22E0">
        <w:rPr>
          <w:rFonts w:ascii="Century Gothic" w:eastAsia="Arial Unicode MS" w:hAnsi="Century Gothic" w:cs="Arial Unicode MS"/>
          <w:b/>
          <w:bCs/>
          <w:color w:val="auto"/>
          <w:sz w:val="22"/>
          <w:szCs w:val="22"/>
          <w:u w:color="000000"/>
          <w:lang w:val="es-MX"/>
        </w:rPr>
        <w:t>7</w:t>
      </w:r>
      <w:r w:rsidRPr="007F22E0">
        <w:rPr>
          <w:rFonts w:ascii="Century Gothic" w:eastAsia="Arial Unicode MS" w:hAnsi="Century Gothic" w:cs="Arial Unicode MS"/>
          <w:b/>
          <w:bC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presentan los resultados de las finanzas públicas que abarcan un periodo de los últimos 5 años, además de la proyección que abarca 5 años en adición al </w:t>
      </w:r>
      <w:r w:rsidR="0046536A" w:rsidRPr="007F22E0">
        <w:rPr>
          <w:rFonts w:ascii="Century Gothic" w:eastAsia="Arial Unicode MS" w:hAnsi="Century Gothic" w:cs="Arial Unicode MS"/>
          <w:color w:val="auto"/>
          <w:sz w:val="22"/>
          <w:szCs w:val="22"/>
          <w:u w:color="000000"/>
          <w:lang w:val="es-MX"/>
        </w:rPr>
        <w:t>ejercicio fiscal</w:t>
      </w:r>
      <w:r w:rsidRPr="007F22E0">
        <w:rPr>
          <w:rFonts w:ascii="Century Gothic" w:eastAsia="Arial Unicode MS" w:hAnsi="Century Gothic" w:cs="Arial Unicode MS"/>
          <w:color w:val="auto"/>
          <w:sz w:val="22"/>
          <w:szCs w:val="22"/>
          <w:u w:color="000000"/>
          <w:lang w:val="es-MX"/>
        </w:rPr>
        <w:t xml:space="preserve"> que se presupuesta en este instrumento, de conformidad al artículo 5 fracción IV de la Ley de Disciplina, según </w:t>
      </w:r>
      <w:r w:rsidR="00D821E5" w:rsidRPr="007F22E0">
        <w:rPr>
          <w:rFonts w:ascii="Century Gothic" w:eastAsia="Arial Unicode MS" w:hAnsi="Century Gothic" w:cs="Arial Unicode MS"/>
          <w:b/>
          <w:bCs/>
          <w:color w:val="auto"/>
          <w:sz w:val="22"/>
          <w:szCs w:val="22"/>
          <w:u w:color="000000"/>
          <w:lang w:val="es-MX"/>
        </w:rPr>
        <w:t>Anexos 2</w:t>
      </w:r>
      <w:r w:rsidR="005843D5" w:rsidRPr="007F22E0">
        <w:rPr>
          <w:rFonts w:ascii="Century Gothic" w:eastAsia="Arial Unicode MS" w:hAnsi="Century Gothic" w:cs="Arial Unicode MS"/>
          <w:b/>
          <w:bCs/>
          <w:color w:val="auto"/>
          <w:sz w:val="22"/>
          <w:szCs w:val="22"/>
          <w:u w:color="000000"/>
          <w:lang w:val="es-MX"/>
        </w:rPr>
        <w:t>1</w:t>
      </w:r>
      <w:r w:rsidR="00D821E5" w:rsidRPr="007F22E0">
        <w:rPr>
          <w:rFonts w:ascii="Century Gothic" w:eastAsia="Arial Unicode MS" w:hAnsi="Century Gothic" w:cs="Arial Unicode MS"/>
          <w:b/>
          <w:bCs/>
          <w:color w:val="auto"/>
          <w:sz w:val="22"/>
          <w:szCs w:val="22"/>
          <w:u w:color="000000"/>
          <w:lang w:val="es-MX"/>
        </w:rPr>
        <w:t xml:space="preserve"> y 2</w:t>
      </w:r>
      <w:r w:rsidR="005843D5" w:rsidRPr="007F22E0">
        <w:rPr>
          <w:rFonts w:ascii="Century Gothic" w:eastAsia="Arial Unicode MS" w:hAnsi="Century Gothic" w:cs="Arial Unicode MS"/>
          <w:b/>
          <w:bCs/>
          <w:color w:val="auto"/>
          <w:sz w:val="22"/>
          <w:szCs w:val="22"/>
          <w:u w:color="000000"/>
          <w:lang w:val="es-MX"/>
        </w:rPr>
        <w:t>2</w:t>
      </w:r>
      <w:r w:rsidR="00D821E5" w:rsidRPr="007F22E0">
        <w:rPr>
          <w:rFonts w:ascii="Century Gothic" w:eastAsia="Arial Unicode MS" w:hAnsi="Century Gothic" w:cs="Arial Unicode MS"/>
          <w:b/>
          <w:bCs/>
          <w:color w:val="auto"/>
          <w:sz w:val="22"/>
          <w:szCs w:val="22"/>
          <w:u w:color="000000"/>
          <w:lang w:val="es-MX"/>
        </w:rPr>
        <w:t>.</w:t>
      </w:r>
    </w:p>
    <w:p w14:paraId="10714FB6" w14:textId="3FDEF1B0"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b/>
          <w:bCs/>
          <w:color w:val="auto"/>
          <w:sz w:val="22"/>
          <w:szCs w:val="22"/>
          <w:u w:color="000000"/>
          <w:lang w:val="es-MX"/>
        </w:rPr>
        <w:t xml:space="preserve">Artículo </w:t>
      </w:r>
      <w:r w:rsidR="00375C13" w:rsidRPr="007F22E0">
        <w:rPr>
          <w:rFonts w:ascii="Century Gothic" w:eastAsia="Arial Unicode MS" w:hAnsi="Century Gothic" w:cs="Arial Unicode MS"/>
          <w:b/>
          <w:bCs/>
          <w:color w:val="auto"/>
          <w:sz w:val="22"/>
          <w:szCs w:val="22"/>
          <w:u w:color="000000"/>
          <w:lang w:val="es-MX"/>
        </w:rPr>
        <w:t>3</w:t>
      </w:r>
      <w:r w:rsidR="005246A1" w:rsidRPr="007F22E0">
        <w:rPr>
          <w:rFonts w:ascii="Century Gothic" w:eastAsia="Arial Unicode MS" w:hAnsi="Century Gothic" w:cs="Arial Unicode MS"/>
          <w:b/>
          <w:bCs/>
          <w:color w:val="auto"/>
          <w:sz w:val="22"/>
          <w:szCs w:val="22"/>
          <w:u w:color="000000"/>
          <w:lang w:val="es-MX"/>
        </w:rPr>
        <w:t>8</w:t>
      </w:r>
      <w:r w:rsidRPr="007F22E0">
        <w:rPr>
          <w:rFonts w:ascii="Century Gothic" w:eastAsia="Arial Unicode MS" w:hAnsi="Century Gothic" w:cs="Arial Unicode MS"/>
          <w:b/>
          <w:bC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presenta estudio actuarial en materia de pensiones, proporcionado por la Entidad responsable del manejo del sistema pensionario de los trabajadores al servicio del Estado; en términos del artículo 5, fracción V de la Ley de Disciplina Financiera de las Entidades Federativas y los Municipios, </w:t>
      </w:r>
      <w:r w:rsidRPr="007F22E0">
        <w:rPr>
          <w:rFonts w:ascii="Century Gothic" w:eastAsia="Arial Unicode MS" w:hAnsi="Century Gothic" w:cs="Arial Unicode MS"/>
          <w:b/>
          <w:bCs/>
          <w:color w:val="auto"/>
          <w:sz w:val="22"/>
          <w:szCs w:val="22"/>
          <w:u w:color="000000"/>
          <w:lang w:val="es-MX"/>
        </w:rPr>
        <w:t xml:space="preserve">Anexo </w:t>
      </w:r>
      <w:r w:rsidR="00D821E5" w:rsidRPr="007F22E0">
        <w:rPr>
          <w:rFonts w:ascii="Century Gothic" w:eastAsia="Arial Unicode MS" w:hAnsi="Century Gothic" w:cs="Arial Unicode MS"/>
          <w:b/>
          <w:bCs/>
          <w:color w:val="auto"/>
          <w:sz w:val="22"/>
          <w:szCs w:val="22"/>
          <w:u w:color="000000"/>
          <w:lang w:val="es-MX"/>
        </w:rPr>
        <w:t>2</w:t>
      </w:r>
      <w:r w:rsidR="00333AB1" w:rsidRPr="007F22E0">
        <w:rPr>
          <w:rFonts w:ascii="Century Gothic" w:eastAsia="Arial Unicode MS" w:hAnsi="Century Gothic" w:cs="Arial Unicode MS"/>
          <w:b/>
          <w:bCs/>
          <w:color w:val="auto"/>
          <w:sz w:val="22"/>
          <w:szCs w:val="22"/>
          <w:u w:color="000000"/>
          <w:lang w:val="es-MX"/>
        </w:rPr>
        <w:t>4</w:t>
      </w:r>
      <w:r w:rsidRPr="007F22E0">
        <w:rPr>
          <w:rFonts w:ascii="Century Gothic" w:eastAsia="Arial Unicode MS" w:hAnsi="Century Gothic" w:cs="Arial Unicode MS"/>
          <w:color w:val="auto"/>
          <w:sz w:val="22"/>
          <w:szCs w:val="22"/>
          <w:u w:color="000000"/>
          <w:lang w:val="es-MX"/>
        </w:rPr>
        <w:t>.</w:t>
      </w:r>
    </w:p>
    <w:p w14:paraId="6805FF1B" w14:textId="5800D02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b/>
          <w:bCs/>
          <w:color w:val="auto"/>
          <w:sz w:val="22"/>
          <w:szCs w:val="22"/>
          <w:u w:color="000000"/>
          <w:lang w:val="es-MX"/>
        </w:rPr>
        <w:lastRenderedPageBreak/>
        <w:t xml:space="preserve">Artículo </w:t>
      </w:r>
      <w:r w:rsidR="00375C13" w:rsidRPr="007F22E0">
        <w:rPr>
          <w:rFonts w:ascii="Century Gothic" w:eastAsia="Arial Unicode MS" w:hAnsi="Century Gothic" w:cs="Arial Unicode MS"/>
          <w:b/>
          <w:bCs/>
          <w:color w:val="auto"/>
          <w:sz w:val="22"/>
          <w:szCs w:val="22"/>
          <w:u w:color="000000"/>
          <w:lang w:val="es-MX"/>
        </w:rPr>
        <w:t>3</w:t>
      </w:r>
      <w:r w:rsidR="005246A1" w:rsidRPr="007F22E0">
        <w:rPr>
          <w:rFonts w:ascii="Century Gothic" w:eastAsia="Arial Unicode MS" w:hAnsi="Century Gothic" w:cs="Arial Unicode MS"/>
          <w:b/>
          <w:bCs/>
          <w:color w:val="auto"/>
          <w:sz w:val="22"/>
          <w:szCs w:val="22"/>
          <w:u w:color="000000"/>
          <w:lang w:val="es-MX"/>
        </w:rPr>
        <w:t>9</w:t>
      </w:r>
      <w:r w:rsidRPr="007F22E0">
        <w:rPr>
          <w:rFonts w:ascii="Century Gothic" w:eastAsia="Arial Unicode MS" w:hAnsi="Century Gothic" w:cs="Arial Unicode MS"/>
          <w:b/>
          <w:bC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Se incorpora </w:t>
      </w:r>
      <w:r w:rsidR="0062714E" w:rsidRPr="007F22E0">
        <w:rPr>
          <w:rFonts w:ascii="Century Gothic" w:eastAsia="Arial Unicode MS" w:hAnsi="Century Gothic" w:cs="Arial Unicode MS"/>
          <w:color w:val="auto"/>
          <w:sz w:val="22"/>
          <w:szCs w:val="22"/>
          <w:u w:color="000000"/>
          <w:lang w:val="es-MX"/>
        </w:rPr>
        <w:t>la</w:t>
      </w:r>
      <w:r w:rsidRPr="007F22E0">
        <w:rPr>
          <w:rFonts w:ascii="Century Gothic" w:eastAsia="Arial Unicode MS" w:hAnsi="Century Gothic" w:cs="Arial Unicode MS"/>
          <w:color w:val="auto"/>
          <w:sz w:val="22"/>
          <w:szCs w:val="22"/>
          <w:u w:color="000000"/>
          <w:lang w:val="es-MX"/>
        </w:rPr>
        <w:t xml:space="preserve"> Descripción de Riesgos para las Finanzas Públicas del Estado de Zacatecas, de acuerdo con el </w:t>
      </w:r>
      <w:r w:rsidRPr="007F22E0">
        <w:rPr>
          <w:rFonts w:ascii="Century Gothic" w:eastAsia="Arial Unicode MS" w:hAnsi="Century Gothic" w:cs="Arial Unicode MS"/>
          <w:b/>
          <w:bCs/>
          <w:color w:val="auto"/>
          <w:sz w:val="22"/>
          <w:szCs w:val="22"/>
          <w:u w:color="000000"/>
          <w:lang w:val="es-MX"/>
        </w:rPr>
        <w:t xml:space="preserve">Anexo </w:t>
      </w:r>
      <w:r w:rsidR="00D821E5" w:rsidRPr="007F22E0">
        <w:rPr>
          <w:rFonts w:ascii="Century Gothic" w:eastAsia="Arial Unicode MS" w:hAnsi="Century Gothic" w:cs="Arial Unicode MS"/>
          <w:b/>
          <w:bCs/>
          <w:color w:val="auto"/>
          <w:sz w:val="22"/>
          <w:szCs w:val="22"/>
          <w:u w:color="000000"/>
          <w:lang w:val="es-MX"/>
        </w:rPr>
        <w:t>2</w:t>
      </w:r>
      <w:r w:rsidR="00333AB1" w:rsidRPr="007F22E0">
        <w:rPr>
          <w:rFonts w:ascii="Century Gothic" w:eastAsia="Arial Unicode MS" w:hAnsi="Century Gothic" w:cs="Arial Unicode MS"/>
          <w:b/>
          <w:bCs/>
          <w:color w:val="auto"/>
          <w:sz w:val="22"/>
          <w:szCs w:val="22"/>
          <w:u w:color="000000"/>
          <w:lang w:val="es-MX"/>
        </w:rPr>
        <w:t>3</w:t>
      </w:r>
      <w:r w:rsidRPr="007F22E0">
        <w:rPr>
          <w:rFonts w:ascii="Century Gothic" w:eastAsia="Arial Unicode MS" w:hAnsi="Century Gothic" w:cs="Arial Unicode MS"/>
          <w:b/>
          <w:bCs/>
          <w:color w:val="auto"/>
          <w:sz w:val="22"/>
          <w:szCs w:val="22"/>
          <w:u w:color="000000"/>
          <w:lang w:val="es-MX"/>
        </w:rPr>
        <w:t>.</w:t>
      </w:r>
    </w:p>
    <w:p w14:paraId="78ABB81D" w14:textId="5D4D6A6D" w:rsidR="009830CF" w:rsidRPr="007F22E0" w:rsidRDefault="009830CF" w:rsidP="005246A1">
      <w:pPr>
        <w:pStyle w:val="CuerpoA"/>
        <w:spacing w:after="240" w:line="276" w:lineRule="auto"/>
        <w:jc w:val="both"/>
        <w:rPr>
          <w:rFonts w:ascii="Century Gothic" w:hAnsi="Century Gothic" w:cs="Arial"/>
          <w:i/>
          <w:color w:val="auto"/>
          <w:sz w:val="22"/>
          <w:szCs w:val="22"/>
          <w:lang w:val="es-MX"/>
        </w:rPr>
      </w:pPr>
      <w:r w:rsidRPr="007F22E0">
        <w:rPr>
          <w:rFonts w:ascii="Century Gothic" w:eastAsia="Arial Unicode MS" w:hAnsi="Century Gothic" w:cs="Arial Unicode MS"/>
          <w:b/>
          <w:bCs/>
          <w:color w:val="auto"/>
          <w:sz w:val="22"/>
          <w:szCs w:val="22"/>
          <w:u w:color="000000"/>
          <w:lang w:val="es-MX"/>
        </w:rPr>
        <w:t xml:space="preserve">Artículo </w:t>
      </w:r>
      <w:r w:rsidR="005246A1" w:rsidRPr="007F22E0">
        <w:rPr>
          <w:rFonts w:ascii="Century Gothic" w:eastAsia="Arial Unicode MS" w:hAnsi="Century Gothic" w:cs="Arial Unicode MS"/>
          <w:b/>
          <w:bCs/>
          <w:color w:val="auto"/>
          <w:sz w:val="22"/>
          <w:szCs w:val="22"/>
          <w:u w:color="000000"/>
          <w:lang w:val="es-MX"/>
        </w:rPr>
        <w:t>40</w:t>
      </w:r>
      <w:r w:rsidRPr="007F22E0">
        <w:rPr>
          <w:rFonts w:ascii="Century Gothic" w:eastAsia="Arial Unicode MS" w:hAnsi="Century Gothic" w:cs="Arial Unicode MS"/>
          <w:b/>
          <w:bC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w:t>
      </w:r>
      <w:r w:rsidRPr="007F22E0">
        <w:rPr>
          <w:rFonts w:ascii="Century Gothic" w:hAnsi="Century Gothic"/>
          <w:color w:val="auto"/>
          <w:sz w:val="22"/>
          <w:szCs w:val="22"/>
          <w:lang w:val="es-MX"/>
        </w:rPr>
        <w:t xml:space="preserve">El reintegro de recursos federales se </w:t>
      </w:r>
      <w:r w:rsidR="006555A5" w:rsidRPr="007F22E0">
        <w:rPr>
          <w:rFonts w:ascii="Century Gothic" w:hAnsi="Century Gothic"/>
          <w:color w:val="auto"/>
          <w:sz w:val="22"/>
          <w:szCs w:val="22"/>
          <w:lang w:val="es-MX"/>
        </w:rPr>
        <w:t>deberá realizar</w:t>
      </w:r>
      <w:r w:rsidR="00333AB1" w:rsidRPr="007F22E0">
        <w:rPr>
          <w:rFonts w:ascii="Century Gothic" w:hAnsi="Century Gothic"/>
          <w:color w:val="auto"/>
          <w:sz w:val="22"/>
          <w:szCs w:val="22"/>
          <w:lang w:val="es-MX"/>
        </w:rPr>
        <w:t xml:space="preserve"> </w:t>
      </w:r>
      <w:r w:rsidR="006555A5" w:rsidRPr="007F22E0">
        <w:rPr>
          <w:rFonts w:ascii="Century Gothic" w:hAnsi="Century Gothic"/>
          <w:color w:val="auto"/>
          <w:sz w:val="22"/>
          <w:szCs w:val="22"/>
          <w:lang w:val="es-MX"/>
        </w:rPr>
        <w:t xml:space="preserve">a más tardar el 15 de enero de cada año, revirtiendo a la Tesorería de la Federación, las Transferencias federales etiquetadas que, al 31 de diciembre del ejercicio fiscal inmediato anterior, no hayan sido devengadas por los Entes Públicos </w:t>
      </w:r>
      <w:r w:rsidRPr="007F22E0">
        <w:rPr>
          <w:rFonts w:ascii="Century Gothic" w:hAnsi="Century Gothic"/>
          <w:color w:val="auto"/>
          <w:sz w:val="22"/>
          <w:szCs w:val="22"/>
          <w:lang w:val="es-MX"/>
        </w:rPr>
        <w:t>de conformidad con el artículo 17 de la Ley de</w:t>
      </w:r>
      <w:r w:rsidRPr="007F22E0">
        <w:rPr>
          <w:rFonts w:ascii="Century Gothic" w:hAnsi="Century Gothic" w:cs="Arial"/>
          <w:color w:val="auto"/>
          <w:sz w:val="22"/>
          <w:szCs w:val="22"/>
          <w:lang w:val="es-MX"/>
        </w:rPr>
        <w:t xml:space="preserve"> Disciplina</w:t>
      </w:r>
      <w:r w:rsidR="006555A5" w:rsidRPr="007F22E0">
        <w:rPr>
          <w:rFonts w:ascii="Century Gothic" w:hAnsi="Century Gothic" w:cs="Arial"/>
          <w:color w:val="auto"/>
          <w:sz w:val="22"/>
          <w:szCs w:val="22"/>
          <w:lang w:val="es-MX"/>
        </w:rPr>
        <w:t>.</w:t>
      </w:r>
    </w:p>
    <w:p w14:paraId="0BB73595" w14:textId="48432CCA" w:rsidR="001A4890" w:rsidRPr="007F22E0" w:rsidRDefault="009830CF" w:rsidP="005246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40" w:line="276" w:lineRule="auto"/>
        <w:ind w:right="50"/>
        <w:jc w:val="both"/>
        <w:rPr>
          <w:rFonts w:ascii="Century Gothic" w:hAnsi="Century Gothic" w:cs="Arial"/>
          <w:sz w:val="22"/>
          <w:szCs w:val="22"/>
        </w:rPr>
      </w:pPr>
      <w:r w:rsidRPr="007F22E0">
        <w:rPr>
          <w:rFonts w:ascii="Century Gothic" w:hAnsi="Century Gothic" w:cs="Arial"/>
          <w:sz w:val="22"/>
          <w:szCs w:val="22"/>
        </w:rPr>
        <w:t>De conformidad con lo dispuesto de la Ley de Austeridad, es responsabilidad de los Entes Públicos observar los calendarios de ejecución y cumplir con las leyes que regulan los fondos federales</w:t>
      </w:r>
      <w:r w:rsidR="001A4890" w:rsidRPr="007F22E0">
        <w:rPr>
          <w:rFonts w:ascii="Century Gothic" w:hAnsi="Century Gothic" w:cs="Arial"/>
          <w:sz w:val="22"/>
          <w:szCs w:val="22"/>
        </w:rPr>
        <w:t xml:space="preserve">. </w:t>
      </w:r>
    </w:p>
    <w:p w14:paraId="5C9812DF" w14:textId="3F6091CA" w:rsidR="0038412E" w:rsidRPr="007F22E0" w:rsidRDefault="001A4890" w:rsidP="005246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40" w:line="276" w:lineRule="auto"/>
        <w:ind w:right="50"/>
        <w:jc w:val="both"/>
        <w:rPr>
          <w:rFonts w:ascii="Century Gothic" w:hAnsi="Century Gothic" w:cs="Arial"/>
          <w:sz w:val="22"/>
          <w:szCs w:val="22"/>
        </w:rPr>
      </w:pPr>
      <w:r w:rsidRPr="007F22E0">
        <w:rPr>
          <w:rFonts w:ascii="Century Gothic" w:hAnsi="Century Gothic" w:cs="Arial"/>
          <w:sz w:val="22"/>
          <w:szCs w:val="22"/>
        </w:rPr>
        <w:t xml:space="preserve">Para realizar los reintegros que sean procedentes, los entes ejecutores del gasto no devengado </w:t>
      </w:r>
      <w:r w:rsidR="009830CF" w:rsidRPr="007F22E0">
        <w:rPr>
          <w:rFonts w:ascii="Century Gothic" w:hAnsi="Century Gothic" w:cs="Arial"/>
          <w:sz w:val="22"/>
          <w:szCs w:val="22"/>
        </w:rPr>
        <w:t xml:space="preserve">deberán solicitar a la Secretaría la línea de captura </w:t>
      </w:r>
      <w:r w:rsidR="0038412E" w:rsidRPr="007F22E0">
        <w:rPr>
          <w:rFonts w:ascii="Century Gothic" w:hAnsi="Century Gothic" w:cs="Arial"/>
          <w:sz w:val="22"/>
          <w:szCs w:val="22"/>
        </w:rPr>
        <w:t xml:space="preserve">de la Tesorería de la Federación </w:t>
      </w:r>
      <w:r w:rsidR="009830CF" w:rsidRPr="007F22E0">
        <w:rPr>
          <w:rFonts w:ascii="Century Gothic" w:hAnsi="Century Gothic" w:cs="Arial"/>
          <w:sz w:val="22"/>
          <w:szCs w:val="22"/>
        </w:rPr>
        <w:t>de recursos federales no devengados</w:t>
      </w:r>
      <w:r w:rsidR="0038412E" w:rsidRPr="007F22E0">
        <w:rPr>
          <w:rFonts w:ascii="Century Gothic" w:hAnsi="Century Gothic" w:cs="Arial"/>
          <w:sz w:val="22"/>
          <w:szCs w:val="22"/>
        </w:rPr>
        <w:t>. Esta solicitud deberá realizarse</w:t>
      </w:r>
      <w:r w:rsidR="009830CF" w:rsidRPr="007F22E0">
        <w:rPr>
          <w:rFonts w:ascii="Century Gothic" w:hAnsi="Century Gothic" w:cs="Arial"/>
          <w:sz w:val="22"/>
          <w:szCs w:val="22"/>
        </w:rPr>
        <w:t xml:space="preserve"> </w:t>
      </w:r>
      <w:r w:rsidR="00333AB1" w:rsidRPr="007F22E0">
        <w:rPr>
          <w:rFonts w:ascii="Century Gothic" w:hAnsi="Century Gothic" w:cs="Arial"/>
          <w:sz w:val="22"/>
          <w:szCs w:val="22"/>
        </w:rPr>
        <w:t>cinco</w:t>
      </w:r>
      <w:r w:rsidR="009830CF" w:rsidRPr="007F22E0">
        <w:rPr>
          <w:rFonts w:ascii="Century Gothic" w:hAnsi="Century Gothic" w:cs="Arial"/>
          <w:sz w:val="22"/>
          <w:szCs w:val="22"/>
        </w:rPr>
        <w:t xml:space="preserve"> días hábiles </w:t>
      </w:r>
      <w:r w:rsidR="0038412E" w:rsidRPr="007F22E0">
        <w:rPr>
          <w:rFonts w:ascii="Century Gothic" w:hAnsi="Century Gothic" w:cs="Arial"/>
          <w:sz w:val="22"/>
          <w:szCs w:val="22"/>
        </w:rPr>
        <w:t xml:space="preserve">anteriores a la conclusión del plazo establecido </w:t>
      </w:r>
      <w:r w:rsidR="007779DE" w:rsidRPr="007F22E0">
        <w:rPr>
          <w:rFonts w:ascii="Century Gothic" w:hAnsi="Century Gothic" w:cs="Arial"/>
          <w:sz w:val="22"/>
          <w:szCs w:val="22"/>
        </w:rPr>
        <w:t>para los efectos del reintegro.</w:t>
      </w:r>
    </w:p>
    <w:p w14:paraId="4D51E119" w14:textId="15881E87" w:rsidR="009830CF" w:rsidRPr="007F22E0" w:rsidRDefault="0038412E" w:rsidP="005246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40" w:line="276" w:lineRule="auto"/>
        <w:ind w:right="50"/>
        <w:jc w:val="both"/>
        <w:rPr>
          <w:rFonts w:ascii="Century Gothic" w:hAnsi="Century Gothic" w:cs="Arial"/>
          <w:sz w:val="22"/>
          <w:szCs w:val="22"/>
        </w:rPr>
      </w:pPr>
      <w:r w:rsidRPr="007F22E0">
        <w:rPr>
          <w:rFonts w:ascii="Century Gothic" w:hAnsi="Century Gothic" w:cs="Arial"/>
          <w:sz w:val="22"/>
          <w:szCs w:val="22"/>
        </w:rPr>
        <w:t xml:space="preserve">Los </w:t>
      </w:r>
      <w:r w:rsidR="00333AB1" w:rsidRPr="007F22E0">
        <w:rPr>
          <w:rFonts w:ascii="Century Gothic" w:hAnsi="Century Gothic" w:cs="Arial"/>
          <w:sz w:val="22"/>
          <w:szCs w:val="22"/>
        </w:rPr>
        <w:t xml:space="preserve">entes </w:t>
      </w:r>
      <w:r w:rsidRPr="007F22E0">
        <w:rPr>
          <w:rFonts w:ascii="Century Gothic" w:hAnsi="Century Gothic" w:cs="Arial"/>
          <w:sz w:val="22"/>
          <w:szCs w:val="22"/>
        </w:rPr>
        <w:t xml:space="preserve">ejecutores de gasto federalizado serán </w:t>
      </w:r>
      <w:r w:rsidR="009830CF" w:rsidRPr="007F22E0">
        <w:rPr>
          <w:rFonts w:ascii="Century Gothic" w:hAnsi="Century Gothic" w:cs="Arial"/>
          <w:sz w:val="22"/>
          <w:szCs w:val="22"/>
        </w:rPr>
        <w:t>responsables</w:t>
      </w:r>
      <w:r w:rsidRPr="007F22E0">
        <w:rPr>
          <w:rFonts w:ascii="Century Gothic" w:hAnsi="Century Gothic" w:cs="Arial"/>
          <w:sz w:val="22"/>
          <w:szCs w:val="22"/>
        </w:rPr>
        <w:t xml:space="preserve"> de que se realicen los procesos y acciones necesarias para que los reintegros a la Tesorería de la Federación que sean procedentes se ejecuten en tiempo y forma.</w:t>
      </w:r>
    </w:p>
    <w:p w14:paraId="22F7F2E0" w14:textId="77777777" w:rsidR="007779DE" w:rsidRPr="007F22E0" w:rsidRDefault="009830CF" w:rsidP="005246A1">
      <w:pPr>
        <w:pStyle w:val="CuerpoA"/>
        <w:spacing w:after="240" w:line="276" w:lineRule="auto"/>
        <w:ind w:right="50"/>
        <w:jc w:val="both"/>
        <w:rPr>
          <w:rFonts w:ascii="Century Gothic" w:hAnsi="Century Gothic"/>
          <w:color w:val="auto"/>
          <w:sz w:val="22"/>
          <w:szCs w:val="22"/>
          <w:lang w:val="es-MX" w:eastAsia="es-MX"/>
        </w:rPr>
      </w:pPr>
      <w:r w:rsidRPr="007F22E0">
        <w:rPr>
          <w:rFonts w:ascii="Century Gothic" w:eastAsia="Arial Unicode MS" w:hAnsi="Century Gothic" w:cs="Arial Unicode MS"/>
          <w:b/>
          <w:bCs/>
          <w:color w:val="auto"/>
          <w:sz w:val="22"/>
          <w:szCs w:val="22"/>
          <w:u w:color="000000"/>
          <w:lang w:val="es-MX"/>
        </w:rPr>
        <w:t xml:space="preserve">Artículo </w:t>
      </w:r>
      <w:r w:rsidR="00375C13" w:rsidRPr="007F22E0">
        <w:rPr>
          <w:rFonts w:ascii="Century Gothic" w:eastAsia="Arial Unicode MS" w:hAnsi="Century Gothic" w:cs="Arial Unicode MS"/>
          <w:b/>
          <w:bCs/>
          <w:color w:val="auto"/>
          <w:sz w:val="22"/>
          <w:szCs w:val="22"/>
          <w:u w:color="000000"/>
          <w:lang w:val="es-MX"/>
        </w:rPr>
        <w:t>4</w:t>
      </w:r>
      <w:r w:rsidR="005246A1" w:rsidRPr="007F22E0">
        <w:rPr>
          <w:rFonts w:ascii="Century Gothic" w:eastAsia="Arial Unicode MS" w:hAnsi="Century Gothic" w:cs="Arial Unicode MS"/>
          <w:b/>
          <w:bCs/>
          <w:color w:val="auto"/>
          <w:sz w:val="22"/>
          <w:szCs w:val="22"/>
          <w:u w:color="000000"/>
          <w:lang w:val="es-MX"/>
        </w:rPr>
        <w:t>1</w:t>
      </w:r>
      <w:r w:rsidRPr="007F22E0">
        <w:rPr>
          <w:rFonts w:ascii="Century Gothic" w:eastAsia="Arial Unicode MS" w:hAnsi="Century Gothic" w:cs="Arial Unicode MS"/>
          <w:b/>
          <w:bC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w:t>
      </w:r>
      <w:r w:rsidRPr="007F22E0">
        <w:rPr>
          <w:rFonts w:ascii="Century Gothic" w:hAnsi="Century Gothic"/>
          <w:color w:val="auto"/>
          <w:sz w:val="22"/>
          <w:szCs w:val="22"/>
          <w:lang w:val="es-MX" w:eastAsia="es-MX"/>
        </w:rPr>
        <w:t xml:space="preserve">Es responsabilidad de las Dependencias y Entidades, presentar a la </w:t>
      </w:r>
      <w:bookmarkStart w:id="3" w:name="_Hlk20914821"/>
      <w:r w:rsidRPr="007F22E0">
        <w:rPr>
          <w:rFonts w:ascii="Century Gothic" w:hAnsi="Century Gothic"/>
          <w:color w:val="auto"/>
          <w:sz w:val="22"/>
          <w:szCs w:val="22"/>
          <w:lang w:val="es-MX" w:eastAsia="es-MX"/>
        </w:rPr>
        <w:t xml:space="preserve">Secretaría, a más tardar al día 17 de diciembre del año que corresponda, la siguiente documentación </w:t>
      </w:r>
      <w:bookmarkEnd w:id="3"/>
      <w:r w:rsidRPr="007F22E0">
        <w:rPr>
          <w:rFonts w:ascii="Century Gothic" w:hAnsi="Century Gothic"/>
          <w:color w:val="auto"/>
          <w:sz w:val="22"/>
          <w:szCs w:val="22"/>
          <w:lang w:val="es-MX" w:eastAsia="es-MX"/>
        </w:rPr>
        <w:t xml:space="preserve">para la creación de pasivos: </w:t>
      </w:r>
    </w:p>
    <w:p w14:paraId="2B379A0C" w14:textId="77777777" w:rsidR="007779DE" w:rsidRPr="007F22E0" w:rsidRDefault="009830CF" w:rsidP="007779DE">
      <w:pPr>
        <w:pStyle w:val="CuerpoA"/>
        <w:numPr>
          <w:ilvl w:val="0"/>
          <w:numId w:val="60"/>
        </w:numPr>
        <w:spacing w:after="240" w:line="276" w:lineRule="auto"/>
        <w:ind w:left="1134" w:right="50" w:hanging="425"/>
        <w:jc w:val="both"/>
        <w:rPr>
          <w:rFonts w:ascii="Century Gothic" w:hAnsi="Century Gothic"/>
          <w:color w:val="auto"/>
          <w:sz w:val="22"/>
          <w:szCs w:val="22"/>
          <w:lang w:val="es-MX" w:eastAsia="es-MX"/>
        </w:rPr>
      </w:pPr>
      <w:r w:rsidRPr="007F22E0">
        <w:rPr>
          <w:rFonts w:ascii="Century Gothic" w:hAnsi="Century Gothic"/>
          <w:color w:val="auto"/>
          <w:sz w:val="22"/>
          <w:szCs w:val="22"/>
          <w:lang w:val="es-MX" w:eastAsia="es-MX"/>
        </w:rPr>
        <w:t xml:space="preserve">Oficio de solicitud, informando los importes comprometidos; Contrato de obra o servicio, debidamente requisitado, y documentación soporte; </w:t>
      </w:r>
    </w:p>
    <w:p w14:paraId="286F7EF1" w14:textId="77777777" w:rsidR="007779DE" w:rsidRPr="007F22E0" w:rsidRDefault="009830CF" w:rsidP="007779DE">
      <w:pPr>
        <w:pStyle w:val="CuerpoA"/>
        <w:numPr>
          <w:ilvl w:val="0"/>
          <w:numId w:val="60"/>
        </w:numPr>
        <w:spacing w:after="240" w:line="276" w:lineRule="auto"/>
        <w:ind w:left="1134" w:right="50" w:hanging="425"/>
        <w:jc w:val="both"/>
        <w:rPr>
          <w:rFonts w:ascii="Century Gothic" w:hAnsi="Century Gothic"/>
          <w:color w:val="auto"/>
          <w:sz w:val="22"/>
          <w:szCs w:val="22"/>
          <w:lang w:val="es-MX" w:eastAsia="es-MX"/>
        </w:rPr>
      </w:pPr>
      <w:r w:rsidRPr="007F22E0">
        <w:rPr>
          <w:rFonts w:ascii="Century Gothic" w:hAnsi="Century Gothic"/>
          <w:color w:val="auto"/>
          <w:sz w:val="22"/>
          <w:szCs w:val="22"/>
          <w:lang w:val="es-MX" w:eastAsia="es-MX"/>
        </w:rPr>
        <w:t xml:space="preserve">Hoja de liberación en el SIIF debidamente requisitada; </w:t>
      </w:r>
    </w:p>
    <w:p w14:paraId="51B8F013" w14:textId="3D17973E" w:rsidR="007779DE" w:rsidRPr="007F22E0" w:rsidRDefault="009830CF" w:rsidP="007779DE">
      <w:pPr>
        <w:pStyle w:val="CuerpoA"/>
        <w:numPr>
          <w:ilvl w:val="0"/>
          <w:numId w:val="60"/>
        </w:numPr>
        <w:spacing w:after="240" w:line="276" w:lineRule="auto"/>
        <w:ind w:left="1134" w:right="50" w:hanging="425"/>
        <w:jc w:val="both"/>
        <w:rPr>
          <w:rFonts w:ascii="Century Gothic" w:hAnsi="Century Gothic"/>
          <w:color w:val="auto"/>
          <w:sz w:val="22"/>
          <w:szCs w:val="22"/>
          <w:lang w:val="es-MX" w:eastAsia="es-MX"/>
        </w:rPr>
      </w:pPr>
      <w:r w:rsidRPr="007F22E0">
        <w:rPr>
          <w:rFonts w:ascii="Century Gothic" w:hAnsi="Century Gothic"/>
          <w:color w:val="auto"/>
          <w:sz w:val="22"/>
          <w:szCs w:val="22"/>
          <w:lang w:val="es-MX" w:eastAsia="es-MX"/>
        </w:rPr>
        <w:t xml:space="preserve">Cédula anexa que contemple la identificación de la obra o servicios, especificando el nombre, la localidad y municipio; </w:t>
      </w:r>
      <w:r w:rsidR="007779DE" w:rsidRPr="007F22E0">
        <w:rPr>
          <w:rFonts w:ascii="Century Gothic" w:hAnsi="Century Gothic"/>
          <w:color w:val="auto"/>
          <w:sz w:val="22"/>
          <w:szCs w:val="22"/>
          <w:lang w:val="es-MX" w:eastAsia="es-MX"/>
        </w:rPr>
        <w:t xml:space="preserve">y </w:t>
      </w:r>
    </w:p>
    <w:p w14:paraId="708F74FD" w14:textId="0AACE22B" w:rsidR="009830CF" w:rsidRPr="007F22E0" w:rsidRDefault="007779DE" w:rsidP="007779DE">
      <w:pPr>
        <w:pStyle w:val="CuerpoA"/>
        <w:numPr>
          <w:ilvl w:val="0"/>
          <w:numId w:val="60"/>
        </w:numPr>
        <w:spacing w:after="240" w:line="276" w:lineRule="auto"/>
        <w:ind w:left="1134" w:right="50" w:hanging="425"/>
        <w:jc w:val="both"/>
        <w:rPr>
          <w:rFonts w:ascii="Century Gothic" w:hAnsi="Century Gothic"/>
          <w:color w:val="auto"/>
          <w:sz w:val="22"/>
          <w:szCs w:val="22"/>
          <w:lang w:val="es-MX" w:eastAsia="es-MX"/>
        </w:rPr>
      </w:pPr>
      <w:r w:rsidRPr="007F22E0">
        <w:rPr>
          <w:rFonts w:ascii="Century Gothic" w:hAnsi="Century Gothic"/>
          <w:color w:val="auto"/>
          <w:sz w:val="22"/>
          <w:szCs w:val="22"/>
          <w:lang w:val="es-MX" w:eastAsia="es-MX"/>
        </w:rPr>
        <w:t>L</w:t>
      </w:r>
      <w:r w:rsidR="009830CF" w:rsidRPr="007F22E0">
        <w:rPr>
          <w:rFonts w:ascii="Century Gothic" w:hAnsi="Century Gothic"/>
          <w:color w:val="auto"/>
          <w:sz w:val="22"/>
          <w:szCs w:val="22"/>
          <w:lang w:val="es-MX" w:eastAsia="es-MX"/>
        </w:rPr>
        <w:t>a</w:t>
      </w:r>
      <w:bookmarkStart w:id="4" w:name="_Hlk20918033"/>
      <w:r w:rsidR="009830CF" w:rsidRPr="007F22E0">
        <w:rPr>
          <w:rFonts w:ascii="Century Gothic" w:hAnsi="Century Gothic"/>
          <w:color w:val="auto"/>
          <w:sz w:val="22"/>
          <w:szCs w:val="22"/>
          <w:lang w:val="es-MX" w:eastAsia="es-MX"/>
        </w:rPr>
        <w:t xml:space="preserve"> cuenta de balance a 6 niveles.</w:t>
      </w:r>
    </w:p>
    <w:bookmarkEnd w:id="4"/>
    <w:p w14:paraId="7962747B" w14:textId="77777777" w:rsidR="007779DE" w:rsidRPr="007F22E0" w:rsidRDefault="009830CF" w:rsidP="003F3EF1">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right="50"/>
        <w:contextualSpacing/>
        <w:jc w:val="both"/>
        <w:rPr>
          <w:rFonts w:ascii="Century Gothic" w:eastAsia="Times New Roman" w:hAnsi="Century Gothic"/>
          <w:iCs/>
          <w:sz w:val="22"/>
          <w:szCs w:val="22"/>
          <w:lang w:eastAsia="es-MX"/>
        </w:rPr>
      </w:pPr>
      <w:r w:rsidRPr="007F22E0">
        <w:rPr>
          <w:rFonts w:ascii="Century Gothic" w:eastAsia="Times New Roman" w:hAnsi="Century Gothic"/>
          <w:iCs/>
          <w:sz w:val="22"/>
          <w:szCs w:val="22"/>
          <w:lang w:eastAsia="es-MX"/>
        </w:rPr>
        <w:t xml:space="preserve">No se crearán pasivos de </w:t>
      </w:r>
      <w:r w:rsidR="0038412E" w:rsidRPr="007F22E0">
        <w:rPr>
          <w:rFonts w:ascii="Century Gothic" w:eastAsia="Times New Roman" w:hAnsi="Century Gothic"/>
          <w:iCs/>
          <w:sz w:val="22"/>
          <w:szCs w:val="22"/>
          <w:lang w:eastAsia="es-MX"/>
        </w:rPr>
        <w:t xml:space="preserve">gasto corriente </w:t>
      </w:r>
      <w:r w:rsidRPr="007F22E0">
        <w:rPr>
          <w:rFonts w:ascii="Century Gothic" w:eastAsia="Times New Roman" w:hAnsi="Century Gothic"/>
          <w:iCs/>
          <w:sz w:val="22"/>
          <w:szCs w:val="22"/>
          <w:lang w:eastAsia="es-MX"/>
        </w:rPr>
        <w:t xml:space="preserve">estatal, las Dependencias del Poder Ejecutivo y los Organismos Descentralizados del Ejecutivo que, por cualquier motivo, al término del ejercicio fiscal que corresponda, conserven recursos presupuestarios, los reintegrarán a la Secretaría dentro de los primeros cinco días hábiles del mes de enero inmediato siguiente, con los rendimientos obtenidos en su caso. </w:t>
      </w:r>
    </w:p>
    <w:p w14:paraId="3A14C6D3" w14:textId="0CF981FE" w:rsidR="006A7ABF" w:rsidRDefault="009830CF" w:rsidP="00E723D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right="50"/>
        <w:contextualSpacing/>
        <w:jc w:val="both"/>
        <w:rPr>
          <w:rFonts w:ascii="Century Gothic" w:eastAsia="Times New Roman" w:hAnsi="Century Gothic"/>
          <w:iCs/>
          <w:sz w:val="22"/>
          <w:szCs w:val="22"/>
          <w:lang w:eastAsia="es-MX"/>
        </w:rPr>
      </w:pPr>
      <w:r w:rsidRPr="007F22E0">
        <w:rPr>
          <w:rFonts w:ascii="Century Gothic" w:eastAsia="Times New Roman" w:hAnsi="Century Gothic"/>
          <w:iCs/>
          <w:sz w:val="22"/>
          <w:szCs w:val="22"/>
          <w:lang w:eastAsia="es-MX"/>
        </w:rPr>
        <w:t xml:space="preserve">Cuando </w:t>
      </w:r>
      <w:r w:rsidR="007779DE" w:rsidRPr="007F22E0">
        <w:rPr>
          <w:rFonts w:ascii="Century Gothic" w:eastAsia="Times New Roman" w:hAnsi="Century Gothic"/>
          <w:iCs/>
          <w:sz w:val="22"/>
          <w:szCs w:val="22"/>
          <w:lang w:eastAsia="es-MX"/>
        </w:rPr>
        <w:t xml:space="preserve">hubiese </w:t>
      </w:r>
      <w:r w:rsidRPr="007F22E0">
        <w:rPr>
          <w:rFonts w:ascii="Century Gothic" w:eastAsia="Times New Roman" w:hAnsi="Century Gothic"/>
          <w:iCs/>
          <w:sz w:val="22"/>
          <w:szCs w:val="22"/>
          <w:lang w:eastAsia="es-MX"/>
        </w:rPr>
        <w:t xml:space="preserve">finalizado el ejercicio fiscal, </w:t>
      </w:r>
      <w:r w:rsidR="007779DE" w:rsidRPr="007F22E0">
        <w:rPr>
          <w:rFonts w:ascii="Century Gothic" w:eastAsia="Times New Roman" w:hAnsi="Century Gothic"/>
          <w:iCs/>
          <w:sz w:val="22"/>
          <w:szCs w:val="22"/>
          <w:lang w:eastAsia="es-MX"/>
        </w:rPr>
        <w:t xml:space="preserve">y </w:t>
      </w:r>
      <w:r w:rsidRPr="007F22E0">
        <w:rPr>
          <w:rFonts w:ascii="Century Gothic" w:eastAsia="Times New Roman" w:hAnsi="Century Gothic"/>
          <w:iCs/>
          <w:sz w:val="22"/>
          <w:szCs w:val="22"/>
          <w:lang w:eastAsia="es-MX"/>
        </w:rPr>
        <w:t xml:space="preserve">las Dependencias no hubieren comprometido o devengado, algún recurso en los términos de la normativa que regula </w:t>
      </w:r>
      <w:r w:rsidRPr="007F22E0">
        <w:rPr>
          <w:rFonts w:ascii="Century Gothic" w:eastAsia="Times New Roman" w:hAnsi="Century Gothic"/>
          <w:iCs/>
          <w:sz w:val="22"/>
          <w:szCs w:val="22"/>
          <w:lang w:eastAsia="es-MX"/>
        </w:rPr>
        <w:lastRenderedPageBreak/>
        <w:t>dichos recursos, quedará cancelada su ejecución, a menos que se trate de compromisos u obligaciones plurianuales, o bien que por la naturaleza del compromiso así se requiera y medie previa autorización de la Secretaría.</w:t>
      </w:r>
    </w:p>
    <w:p w14:paraId="5AFCB25B" w14:textId="77777777" w:rsidR="00E723DA" w:rsidRDefault="00E723DA" w:rsidP="00E723D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right="50"/>
        <w:contextualSpacing/>
        <w:jc w:val="both"/>
        <w:rPr>
          <w:rFonts w:ascii="Century Gothic" w:hAnsi="Century Gothic" w:cs="Arial Unicode MS"/>
          <w:b/>
          <w:u w:color="222222"/>
          <w:lang w:eastAsia="es-ES"/>
        </w:rPr>
      </w:pPr>
    </w:p>
    <w:p w14:paraId="5433A28B" w14:textId="7975DFB9"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lang w:val="es-MX"/>
        </w:rPr>
      </w:pPr>
      <w:r w:rsidRPr="007F22E0">
        <w:rPr>
          <w:rFonts w:ascii="Century Gothic" w:eastAsia="Arial Unicode MS" w:hAnsi="Century Gothic" w:cs="Arial Unicode MS"/>
          <w:b/>
          <w:color w:val="auto"/>
          <w:sz w:val="24"/>
          <w:szCs w:val="24"/>
          <w:lang w:val="es-MX"/>
        </w:rPr>
        <w:t>CAPÍTULO III</w:t>
      </w:r>
    </w:p>
    <w:p w14:paraId="5BEF9D3D" w14:textId="77777777"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lang w:val="es-MX"/>
        </w:rPr>
      </w:pPr>
      <w:r w:rsidRPr="007F22E0">
        <w:rPr>
          <w:rFonts w:ascii="Century Gothic" w:eastAsia="Arial Unicode MS" w:hAnsi="Century Gothic" w:cs="Arial Unicode MS"/>
          <w:b/>
          <w:color w:val="auto"/>
          <w:sz w:val="24"/>
          <w:szCs w:val="24"/>
          <w:lang w:val="es-MX"/>
        </w:rPr>
        <w:t>Racionalidad, Eficiencia, Economía, Transparencia y Honradez en el Ejercicio del Gasto</w:t>
      </w:r>
    </w:p>
    <w:p w14:paraId="00696434" w14:textId="2F17A973" w:rsidR="0038412E"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375C13" w:rsidRPr="007F22E0">
        <w:rPr>
          <w:rFonts w:ascii="Century Gothic" w:eastAsia="Arial Unicode MS" w:hAnsi="Century Gothic" w:cs="Arial Unicode MS"/>
          <w:b/>
          <w:bCs/>
          <w:color w:val="auto"/>
          <w:sz w:val="22"/>
          <w:szCs w:val="22"/>
          <w:lang w:val="es-MX"/>
        </w:rPr>
        <w:t>4</w:t>
      </w:r>
      <w:r w:rsidR="005246A1" w:rsidRPr="007F22E0">
        <w:rPr>
          <w:rFonts w:ascii="Century Gothic" w:eastAsia="Arial Unicode MS" w:hAnsi="Century Gothic" w:cs="Arial Unicode MS"/>
          <w:b/>
          <w:bCs/>
          <w:color w:val="auto"/>
          <w:sz w:val="22"/>
          <w:szCs w:val="22"/>
          <w:lang w:val="es-MX"/>
        </w:rPr>
        <w:t>2</w:t>
      </w:r>
      <w:r w:rsidRPr="007F22E0">
        <w:rPr>
          <w:rFonts w:ascii="Century Gothic" w:eastAsia="Arial Unicode MS" w:hAnsi="Century Gothic" w:cs="Arial Unicode MS"/>
          <w:color w:val="auto"/>
          <w:sz w:val="22"/>
          <w:szCs w:val="22"/>
          <w:lang w:val="es-MX"/>
        </w:rPr>
        <w:t xml:space="preserve">. La Secretaría podrá </w:t>
      </w:r>
      <w:r w:rsidR="0038412E" w:rsidRPr="007F22E0">
        <w:rPr>
          <w:rFonts w:ascii="Century Gothic" w:eastAsia="Arial Unicode MS" w:hAnsi="Century Gothic" w:cs="Arial Unicode MS"/>
          <w:color w:val="auto"/>
          <w:sz w:val="22"/>
          <w:szCs w:val="22"/>
          <w:lang w:val="es-MX"/>
        </w:rPr>
        <w:t>autorizar</w:t>
      </w:r>
      <w:r w:rsidRPr="007F22E0">
        <w:rPr>
          <w:rFonts w:ascii="Century Gothic" w:eastAsia="Arial Unicode MS" w:hAnsi="Century Gothic" w:cs="Arial Unicode MS"/>
          <w:color w:val="auto"/>
          <w:sz w:val="22"/>
          <w:szCs w:val="22"/>
          <w:lang w:val="es-MX"/>
        </w:rPr>
        <w:t xml:space="preserve"> adelanto de Participaciones a los Municipios</w:t>
      </w:r>
      <w:r w:rsidR="00FA0D92" w:rsidRPr="007F22E0">
        <w:rPr>
          <w:rFonts w:ascii="Century Gothic" w:eastAsia="Arial Unicode MS" w:hAnsi="Century Gothic" w:cs="Arial Unicode MS"/>
          <w:color w:val="auto"/>
          <w:sz w:val="22"/>
          <w:szCs w:val="22"/>
          <w:lang w:val="es-MX"/>
        </w:rPr>
        <w:t xml:space="preserve"> mediante la firma de convenio. </w:t>
      </w:r>
      <w:r w:rsidR="00FF16AB" w:rsidRPr="007F22E0">
        <w:rPr>
          <w:rFonts w:ascii="Century Gothic" w:eastAsia="Arial Unicode MS" w:hAnsi="Century Gothic" w:cs="Arial Unicode MS"/>
          <w:color w:val="auto"/>
          <w:sz w:val="22"/>
          <w:szCs w:val="22"/>
          <w:lang w:val="es-MX"/>
        </w:rPr>
        <w:t>Para tal efecto l</w:t>
      </w:r>
      <w:r w:rsidR="00FA0D92" w:rsidRPr="007F22E0">
        <w:rPr>
          <w:rFonts w:ascii="Century Gothic" w:eastAsia="Arial Unicode MS" w:hAnsi="Century Gothic" w:cs="Arial Unicode MS"/>
          <w:color w:val="auto"/>
          <w:sz w:val="22"/>
          <w:szCs w:val="22"/>
          <w:lang w:val="es-MX"/>
        </w:rPr>
        <w:t xml:space="preserve">a solicitud deberá presentarse por escrito y con la aprobación del Cabildo Municipal. </w:t>
      </w:r>
    </w:p>
    <w:p w14:paraId="628EECDF" w14:textId="0737B378" w:rsidR="00FA0D92" w:rsidRPr="007F22E0" w:rsidRDefault="00FA0D92"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Los adelantos de Participaciones no podrán exceder del 20 </w:t>
      </w:r>
      <w:r w:rsidR="008D5910">
        <w:rPr>
          <w:rFonts w:ascii="Century Gothic" w:eastAsia="Arial Unicode MS" w:hAnsi="Century Gothic" w:cs="Arial Unicode MS"/>
          <w:color w:val="auto"/>
          <w:sz w:val="22"/>
          <w:szCs w:val="22"/>
          <w:lang w:val="es-MX"/>
        </w:rPr>
        <w:t>%</w:t>
      </w:r>
      <w:r w:rsidRPr="007F22E0">
        <w:rPr>
          <w:rFonts w:ascii="Century Gothic" w:eastAsia="Arial Unicode MS" w:hAnsi="Century Gothic" w:cs="Arial Unicode MS"/>
          <w:color w:val="auto"/>
          <w:sz w:val="22"/>
          <w:szCs w:val="22"/>
          <w:lang w:val="es-MX"/>
        </w:rPr>
        <w:t xml:space="preserve"> de lo que le corresponda al Municipio del Fondo Único de Participaciones en el ejercicio.</w:t>
      </w:r>
    </w:p>
    <w:p w14:paraId="7AC1E990" w14:textId="733166F3" w:rsidR="00FA0D92"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Las Entidades y Órganos Autónomos podrán solicitar adelanto a cuenta de las transferencias presupuestales que les correspondan</w:t>
      </w:r>
      <w:r w:rsidR="00FA0D92" w:rsidRPr="007F22E0">
        <w:rPr>
          <w:rFonts w:ascii="Century Gothic" w:eastAsia="Arial Unicode MS" w:hAnsi="Century Gothic" w:cs="Arial Unicode MS"/>
          <w:color w:val="auto"/>
          <w:sz w:val="22"/>
          <w:szCs w:val="22"/>
          <w:lang w:val="es-MX"/>
        </w:rPr>
        <w:t>. La solicitud deberá presentarse por escrito</w:t>
      </w:r>
      <w:r w:rsidR="001038AD" w:rsidRPr="007F22E0">
        <w:rPr>
          <w:rFonts w:ascii="Century Gothic" w:eastAsia="Arial Unicode MS" w:hAnsi="Century Gothic" w:cs="Arial Unicode MS"/>
          <w:color w:val="auto"/>
          <w:sz w:val="22"/>
          <w:szCs w:val="22"/>
          <w:lang w:val="es-MX"/>
        </w:rPr>
        <w:t xml:space="preserve"> previa autorización de sus organos de representación</w:t>
      </w:r>
      <w:r w:rsidRPr="007F22E0">
        <w:rPr>
          <w:rFonts w:ascii="Century Gothic" w:eastAsia="Arial Unicode MS" w:hAnsi="Century Gothic" w:cs="Arial Unicode MS"/>
          <w:color w:val="auto"/>
          <w:sz w:val="22"/>
          <w:szCs w:val="22"/>
          <w:lang w:val="es-MX"/>
        </w:rPr>
        <w:t xml:space="preserve">, adjuntando el análisis y proyecto para resolver sus finanzas públicas, para su saneamiento y administración en los periodos ministrados por adelantado. </w:t>
      </w:r>
    </w:p>
    <w:p w14:paraId="055FDDAB" w14:textId="33E3AC1E" w:rsidR="00FA0D92" w:rsidRPr="007F22E0" w:rsidRDefault="00375C13"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La Secretaría podrá implementar mecanismos financieros a través de instituciones del Sistema Financiero Mexicano con el objeto de reducir la carga financiera del Estado derivada del financiamiento por el adelanto de </w:t>
      </w:r>
      <w:r w:rsidR="00D910BA" w:rsidRPr="007F22E0">
        <w:rPr>
          <w:rFonts w:ascii="Century Gothic" w:eastAsia="Arial Unicode MS" w:hAnsi="Century Gothic" w:cs="Arial Unicode MS"/>
          <w:color w:val="auto"/>
          <w:sz w:val="22"/>
          <w:szCs w:val="22"/>
          <w:lang w:val="es-MX"/>
        </w:rPr>
        <w:t>P</w:t>
      </w:r>
      <w:r w:rsidRPr="007F22E0">
        <w:rPr>
          <w:rFonts w:ascii="Century Gothic" w:eastAsia="Arial Unicode MS" w:hAnsi="Century Gothic" w:cs="Arial Unicode MS"/>
          <w:color w:val="auto"/>
          <w:sz w:val="22"/>
          <w:szCs w:val="22"/>
          <w:lang w:val="es-MX"/>
        </w:rPr>
        <w:t>articipaciones a los municipios. Estos mecanismos no corresponden y deberán ser diferentes a los que se establecen en el artículo 40 de la Ley de Obligaciones, Empréstitos y Deuda Pública del Estado de Zacatecas y sus Municipios.</w:t>
      </w:r>
    </w:p>
    <w:p w14:paraId="338F0DA1" w14:textId="2C01DFCC"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rPr>
      </w:pPr>
      <w:r w:rsidRPr="007F22E0">
        <w:rPr>
          <w:rFonts w:ascii="Century Gothic" w:eastAsia="Arial Unicode MS" w:hAnsi="Century Gothic" w:cs="Arial Unicode MS"/>
          <w:b/>
          <w:bCs/>
          <w:color w:val="auto"/>
          <w:sz w:val="22"/>
          <w:szCs w:val="22"/>
        </w:rPr>
        <w:t xml:space="preserve">Artículo </w:t>
      </w:r>
      <w:r w:rsidR="00D910BA" w:rsidRPr="007F22E0">
        <w:rPr>
          <w:rFonts w:ascii="Century Gothic" w:eastAsia="Arial Unicode MS" w:hAnsi="Century Gothic" w:cs="Arial Unicode MS"/>
          <w:b/>
          <w:bCs/>
          <w:color w:val="auto"/>
          <w:sz w:val="22"/>
          <w:szCs w:val="22"/>
        </w:rPr>
        <w:t>4</w:t>
      </w:r>
      <w:r w:rsidR="005246A1" w:rsidRPr="007F22E0">
        <w:rPr>
          <w:rFonts w:ascii="Century Gothic" w:eastAsia="Arial Unicode MS" w:hAnsi="Century Gothic" w:cs="Arial Unicode MS"/>
          <w:b/>
          <w:bCs/>
          <w:color w:val="auto"/>
          <w:sz w:val="22"/>
          <w:szCs w:val="22"/>
        </w:rPr>
        <w:t>3</w:t>
      </w:r>
      <w:r w:rsidRPr="007F22E0">
        <w:rPr>
          <w:rFonts w:ascii="Century Gothic" w:eastAsia="Arial Unicode MS" w:hAnsi="Century Gothic" w:cs="Arial Unicode MS"/>
          <w:b/>
          <w:bCs/>
          <w:color w:val="auto"/>
          <w:sz w:val="22"/>
          <w:szCs w:val="22"/>
        </w:rPr>
        <w:t>.</w:t>
      </w:r>
      <w:r w:rsidRPr="007F22E0">
        <w:rPr>
          <w:rFonts w:ascii="Century Gothic" w:eastAsia="Arial Unicode MS" w:hAnsi="Century Gothic" w:cs="Arial Unicode MS"/>
          <w:color w:val="auto"/>
          <w:sz w:val="22"/>
          <w:szCs w:val="22"/>
        </w:rPr>
        <w:t xml:space="preserve"> Los viáticos y gastos de traslado para el personal adscrito a las Dependencias del Poder </w:t>
      </w:r>
      <w:r w:rsidR="00FF16AB" w:rsidRPr="007F22E0">
        <w:rPr>
          <w:rFonts w:ascii="Century Gothic" w:eastAsia="Arial Unicode MS" w:hAnsi="Century Gothic" w:cs="Arial Unicode MS"/>
          <w:color w:val="auto"/>
          <w:sz w:val="22"/>
          <w:szCs w:val="22"/>
        </w:rPr>
        <w:t>Ejecutivo</w:t>
      </w:r>
      <w:r w:rsidRPr="007F22E0">
        <w:rPr>
          <w:rFonts w:ascii="Century Gothic" w:eastAsia="Arial Unicode MS" w:hAnsi="Century Gothic" w:cs="Arial Unicode MS"/>
          <w:color w:val="auto"/>
          <w:sz w:val="22"/>
          <w:szCs w:val="22"/>
        </w:rPr>
        <w:t xml:space="preserve"> deberán ser autorizados por los Titulares de las mismas, previa valoración y conveniencia de la comisión que motive la necesidad de traslado y/o asistencia del o los servidores públicos, debiéndose ajustar al tabulador aprobado por la Secretaría.</w:t>
      </w:r>
    </w:p>
    <w:p w14:paraId="3E7D5B79" w14:textId="7777777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rPr>
      </w:pPr>
      <w:r w:rsidRPr="007F22E0">
        <w:rPr>
          <w:rFonts w:ascii="Century Gothic" w:eastAsia="Arial Unicode MS" w:hAnsi="Century Gothic" w:cs="Arial Unicode MS"/>
          <w:color w:val="auto"/>
          <w:sz w:val="22"/>
          <w:szCs w:val="22"/>
        </w:rPr>
        <w:t>En el caso de los Entes Públicos diferentes del Poder Ejecutivo, éstos determinarán sus normas internas de control presupuestal y disciplina financiera para este gasto.</w:t>
      </w:r>
    </w:p>
    <w:p w14:paraId="116698FB" w14:textId="30D560E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rPr>
      </w:pPr>
      <w:r w:rsidRPr="007F22E0">
        <w:rPr>
          <w:rFonts w:ascii="Century Gothic" w:eastAsia="Arial Unicode MS" w:hAnsi="Century Gothic" w:cs="Arial Unicode MS"/>
          <w:b/>
          <w:bCs/>
          <w:color w:val="auto"/>
          <w:sz w:val="22"/>
          <w:szCs w:val="22"/>
        </w:rPr>
        <w:t xml:space="preserve">Artículo </w:t>
      </w:r>
      <w:r w:rsidR="00D910BA" w:rsidRPr="007F22E0">
        <w:rPr>
          <w:rFonts w:ascii="Century Gothic" w:eastAsia="Arial Unicode MS" w:hAnsi="Century Gothic" w:cs="Arial Unicode MS"/>
          <w:b/>
          <w:bCs/>
          <w:color w:val="auto"/>
          <w:sz w:val="22"/>
          <w:szCs w:val="22"/>
        </w:rPr>
        <w:t>4</w:t>
      </w:r>
      <w:r w:rsidR="005246A1" w:rsidRPr="007F22E0">
        <w:rPr>
          <w:rFonts w:ascii="Century Gothic" w:eastAsia="Arial Unicode MS" w:hAnsi="Century Gothic" w:cs="Arial Unicode MS"/>
          <w:b/>
          <w:bCs/>
          <w:color w:val="auto"/>
          <w:sz w:val="22"/>
          <w:szCs w:val="22"/>
        </w:rPr>
        <w:t>4</w:t>
      </w:r>
      <w:r w:rsidRPr="007F22E0">
        <w:rPr>
          <w:rFonts w:ascii="Century Gothic" w:eastAsia="Arial Unicode MS" w:hAnsi="Century Gothic" w:cs="Arial Unicode MS"/>
          <w:b/>
          <w:bCs/>
          <w:color w:val="auto"/>
          <w:sz w:val="22"/>
          <w:szCs w:val="22"/>
        </w:rPr>
        <w:t>.</w:t>
      </w:r>
      <w:r w:rsidRPr="007F22E0">
        <w:rPr>
          <w:rFonts w:ascii="Century Gothic" w:eastAsia="Arial Unicode MS" w:hAnsi="Century Gothic" w:cs="Arial Unicode MS"/>
          <w:color w:val="auto"/>
          <w:sz w:val="22"/>
          <w:szCs w:val="22"/>
        </w:rPr>
        <w:t xml:space="preserve"> Se prohíbe la celebración de Fideicomisos, Mandatos o Contratos Análogos, que tengan como propósito eludir la anualidad de este Presupuesto.</w:t>
      </w:r>
    </w:p>
    <w:p w14:paraId="461AD5A9" w14:textId="7777777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rPr>
      </w:pPr>
      <w:r w:rsidRPr="007F22E0">
        <w:rPr>
          <w:rFonts w:ascii="Century Gothic" w:eastAsia="Arial Unicode MS" w:hAnsi="Century Gothic" w:cs="Arial Unicode MS"/>
          <w:color w:val="auto"/>
          <w:sz w:val="22"/>
          <w:szCs w:val="22"/>
        </w:rPr>
        <w:lastRenderedPageBreak/>
        <w:t>La ministración de cada Fideicomiso, se debe encontrar debidamente presupuestada en cada una de las Dependencias que lo cree o administre, para el ejercicio fiscal correspondiente; el fideicomiso, mandato o contrato análogo, no debe duplicarse con un proyecto presupuestal ya establecido y debe estar alineado al Plan Estatal de Desarrollo 2022-2027.</w:t>
      </w:r>
    </w:p>
    <w:p w14:paraId="6556A39A" w14:textId="0A64F3CE" w:rsidR="009830CF" w:rsidRPr="007F22E0" w:rsidRDefault="009830CF" w:rsidP="005246A1">
      <w:pPr>
        <w:pStyle w:val="Cuerpo"/>
        <w:spacing w:after="240" w:line="276" w:lineRule="auto"/>
        <w:jc w:val="both"/>
        <w:rPr>
          <w:rFonts w:ascii="Century Gothic" w:hAnsi="Century Gothic"/>
          <w:color w:val="auto"/>
          <w:sz w:val="22"/>
          <w:szCs w:val="22"/>
        </w:rPr>
      </w:pPr>
      <w:r w:rsidRPr="007F22E0">
        <w:rPr>
          <w:rFonts w:ascii="Century Gothic" w:hAnsi="Century Gothic"/>
          <w:color w:val="auto"/>
          <w:sz w:val="22"/>
          <w:szCs w:val="22"/>
        </w:rPr>
        <w:t>Para la conformación o aprobación de fideicomisos que utilicen recursos públicos, se atenderá lo dispuesto</w:t>
      </w:r>
      <w:r w:rsidR="005C25D9" w:rsidRPr="007F22E0">
        <w:rPr>
          <w:rFonts w:ascii="Century Gothic" w:hAnsi="Century Gothic"/>
          <w:color w:val="auto"/>
          <w:sz w:val="22"/>
          <w:szCs w:val="22"/>
        </w:rPr>
        <w:t xml:space="preserve"> para estos casos</w:t>
      </w:r>
      <w:r w:rsidRPr="007F22E0">
        <w:rPr>
          <w:rFonts w:ascii="Century Gothic" w:hAnsi="Century Gothic"/>
          <w:color w:val="auto"/>
          <w:sz w:val="22"/>
          <w:szCs w:val="22"/>
        </w:rPr>
        <w:t xml:space="preserve"> </w:t>
      </w:r>
      <w:r w:rsidR="005C25D9" w:rsidRPr="007F22E0">
        <w:rPr>
          <w:rFonts w:ascii="Century Gothic" w:hAnsi="Century Gothic"/>
          <w:color w:val="auto"/>
          <w:sz w:val="22"/>
          <w:szCs w:val="22"/>
        </w:rPr>
        <w:t xml:space="preserve">en </w:t>
      </w:r>
      <w:r w:rsidRPr="007F22E0">
        <w:rPr>
          <w:rFonts w:ascii="Century Gothic" w:hAnsi="Century Gothic"/>
          <w:color w:val="auto"/>
          <w:sz w:val="22"/>
          <w:szCs w:val="22"/>
        </w:rPr>
        <w:t>la Ley de Disciplina, la Ley de Austeridad y la Ley de las Entidades Públicas Paraestatales.</w:t>
      </w:r>
    </w:p>
    <w:p w14:paraId="70DCE386" w14:textId="26D8128E" w:rsidR="009830CF" w:rsidRPr="007F22E0" w:rsidRDefault="009830CF" w:rsidP="005246A1">
      <w:pPr>
        <w:pStyle w:val="Cuerpo"/>
        <w:spacing w:after="240" w:line="276" w:lineRule="auto"/>
        <w:jc w:val="both"/>
        <w:rPr>
          <w:rFonts w:ascii="Century Gothic" w:hAnsi="Century Gothic"/>
          <w:color w:val="auto"/>
          <w:sz w:val="22"/>
          <w:szCs w:val="22"/>
        </w:rPr>
      </w:pPr>
      <w:r w:rsidRPr="007F22E0">
        <w:rPr>
          <w:rFonts w:ascii="Century Gothic" w:hAnsi="Century Gothic"/>
          <w:color w:val="auto"/>
          <w:sz w:val="22"/>
          <w:szCs w:val="22"/>
        </w:rPr>
        <w:t xml:space="preserve">El Ejecutivo del Estado a través de la Secretaría quien será el fideicomitente único de la Administración Pública Estatal Centralizada, </w:t>
      </w:r>
      <w:r w:rsidR="005C25D9" w:rsidRPr="007F22E0">
        <w:rPr>
          <w:rFonts w:ascii="Century Gothic" w:hAnsi="Century Gothic"/>
          <w:color w:val="auto"/>
          <w:sz w:val="22"/>
          <w:szCs w:val="22"/>
        </w:rPr>
        <w:t>y la Secretaría de la Función Pública</w:t>
      </w:r>
      <w:r w:rsidR="00893BF8" w:rsidRPr="007F22E0">
        <w:rPr>
          <w:rFonts w:ascii="Century Gothic" w:hAnsi="Century Gothic"/>
          <w:color w:val="auto"/>
          <w:sz w:val="22"/>
          <w:szCs w:val="22"/>
        </w:rPr>
        <w:t xml:space="preserve"> del Gobierno del Estado, </w:t>
      </w:r>
      <w:r w:rsidR="005C25D9" w:rsidRPr="007F22E0">
        <w:rPr>
          <w:rFonts w:ascii="Century Gothic" w:hAnsi="Century Gothic"/>
          <w:color w:val="auto"/>
          <w:sz w:val="22"/>
          <w:szCs w:val="22"/>
        </w:rPr>
        <w:t xml:space="preserve"> </w:t>
      </w:r>
      <w:r w:rsidRPr="007F22E0">
        <w:rPr>
          <w:rFonts w:ascii="Century Gothic" w:hAnsi="Century Gothic"/>
          <w:color w:val="auto"/>
          <w:sz w:val="22"/>
          <w:szCs w:val="22"/>
        </w:rPr>
        <w:t>cuidará</w:t>
      </w:r>
      <w:r w:rsidR="00893BF8" w:rsidRPr="007F22E0">
        <w:rPr>
          <w:rFonts w:ascii="Century Gothic" w:hAnsi="Century Gothic"/>
          <w:color w:val="auto"/>
          <w:sz w:val="22"/>
          <w:szCs w:val="22"/>
        </w:rPr>
        <w:t>n</w:t>
      </w:r>
      <w:r w:rsidRPr="007F22E0">
        <w:rPr>
          <w:rFonts w:ascii="Century Gothic" w:hAnsi="Century Gothic"/>
          <w:color w:val="auto"/>
          <w:sz w:val="22"/>
          <w:szCs w:val="22"/>
        </w:rPr>
        <w:t xml:space="preserve"> que en los contratos </w:t>
      </w:r>
      <w:r w:rsidR="00893BF8" w:rsidRPr="007F22E0">
        <w:rPr>
          <w:rFonts w:ascii="Century Gothic" w:hAnsi="Century Gothic"/>
          <w:color w:val="auto"/>
          <w:sz w:val="22"/>
          <w:szCs w:val="22"/>
        </w:rPr>
        <w:t xml:space="preserve">respectivos </w:t>
      </w:r>
      <w:r w:rsidRPr="007F22E0">
        <w:rPr>
          <w:rFonts w:ascii="Century Gothic" w:hAnsi="Century Gothic"/>
          <w:color w:val="auto"/>
          <w:sz w:val="22"/>
          <w:szCs w:val="22"/>
        </w:rPr>
        <w:t>queden debidamente precisados los derechos y acciones que corresponda ejercitar al fiduciario sobre los bienes fideicomitidos, las limitaciones que establezca o que se deriven de los derechos de terceros, así como los derechos que el fideicomitente se reserve y las facultades que fije en los contratos constitutivos de fideicomisos de la Administración Pública Estatal Centralizada</w:t>
      </w:r>
      <w:r w:rsidR="00893BF8" w:rsidRPr="007F22E0">
        <w:rPr>
          <w:rFonts w:ascii="Century Gothic" w:hAnsi="Century Gothic"/>
          <w:color w:val="auto"/>
          <w:sz w:val="22"/>
          <w:szCs w:val="22"/>
        </w:rPr>
        <w:t>;</w:t>
      </w:r>
      <w:r w:rsidRPr="007F22E0">
        <w:rPr>
          <w:rFonts w:ascii="Century Gothic" w:hAnsi="Century Gothic"/>
          <w:color w:val="auto"/>
          <w:sz w:val="22"/>
          <w:szCs w:val="22"/>
        </w:rPr>
        <w:t xml:space="preserve"> en todo caso</w:t>
      </w:r>
      <w:r w:rsidR="00893BF8" w:rsidRPr="007F22E0">
        <w:rPr>
          <w:rFonts w:ascii="Century Gothic" w:hAnsi="Century Gothic"/>
          <w:color w:val="auto"/>
          <w:sz w:val="22"/>
          <w:szCs w:val="22"/>
        </w:rPr>
        <w:t>,</w:t>
      </w:r>
      <w:r w:rsidRPr="007F22E0">
        <w:rPr>
          <w:rFonts w:ascii="Century Gothic" w:hAnsi="Century Gothic"/>
          <w:color w:val="auto"/>
          <w:sz w:val="22"/>
          <w:szCs w:val="22"/>
        </w:rPr>
        <w:t xml:space="preserve"> se deberá reservar al Gobierno del Estado la facultad expresa de revocarlos, sin perjuicio de los derechos que correspondan a los fideicomisarios, o a terceros, salvo que se trate de fideicomisos constituidos por mandato de la Ley o que la naturaleza de sus fines no lo permita.</w:t>
      </w:r>
    </w:p>
    <w:p w14:paraId="6D4FCD80" w14:textId="0766348C"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D910BA" w:rsidRPr="007F22E0">
        <w:rPr>
          <w:rFonts w:ascii="Century Gothic" w:eastAsia="Arial Unicode MS" w:hAnsi="Century Gothic" w:cs="Arial Unicode MS"/>
          <w:b/>
          <w:bCs/>
          <w:color w:val="auto"/>
          <w:sz w:val="22"/>
          <w:szCs w:val="22"/>
          <w:lang w:val="es-MX"/>
        </w:rPr>
        <w:t>4</w:t>
      </w:r>
      <w:r w:rsidR="005246A1" w:rsidRPr="007F22E0">
        <w:rPr>
          <w:rFonts w:ascii="Century Gothic" w:eastAsia="Arial Unicode MS" w:hAnsi="Century Gothic" w:cs="Arial Unicode MS"/>
          <w:b/>
          <w:bCs/>
          <w:color w:val="auto"/>
          <w:sz w:val="22"/>
          <w:szCs w:val="22"/>
          <w:lang w:val="es-MX"/>
        </w:rPr>
        <w:t>5</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El Titular del Poder Ejecutivo, por conducto de la Secretaría, autorizará la ministración, reducción, suspensión y en su caso, terminación de las transferencias y subsidios con cargo al Presupuesto y las demás disposiciones aplicables. </w:t>
      </w:r>
    </w:p>
    <w:p w14:paraId="68E7CD2C" w14:textId="492E9D41"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D910BA" w:rsidRPr="007F22E0">
        <w:rPr>
          <w:rFonts w:ascii="Century Gothic" w:eastAsia="Arial Unicode MS" w:hAnsi="Century Gothic" w:cs="Arial Unicode MS"/>
          <w:b/>
          <w:bCs/>
          <w:color w:val="auto"/>
          <w:sz w:val="22"/>
          <w:szCs w:val="22"/>
          <w:lang w:val="es-MX"/>
        </w:rPr>
        <w:t>4</w:t>
      </w:r>
      <w:r w:rsidR="005246A1" w:rsidRPr="007F22E0">
        <w:rPr>
          <w:rFonts w:ascii="Century Gothic" w:eastAsia="Arial Unicode MS" w:hAnsi="Century Gothic" w:cs="Arial Unicode MS"/>
          <w:b/>
          <w:bCs/>
          <w:color w:val="auto"/>
          <w:sz w:val="22"/>
          <w:szCs w:val="22"/>
          <w:lang w:val="es-MX"/>
        </w:rPr>
        <w:t>6</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La Secretaría podrá emitir durante el </w:t>
      </w:r>
      <w:r w:rsidR="0046536A" w:rsidRPr="007F22E0">
        <w:rPr>
          <w:rFonts w:ascii="Century Gothic" w:eastAsia="Arial Unicode MS" w:hAnsi="Century Gothic" w:cs="Arial Unicode MS"/>
          <w:color w:val="auto"/>
          <w:sz w:val="22"/>
          <w:szCs w:val="22"/>
          <w:lang w:val="es-MX"/>
        </w:rPr>
        <w:t>ejercicio fiscal</w:t>
      </w:r>
      <w:r w:rsidRPr="007F22E0">
        <w:rPr>
          <w:rFonts w:ascii="Century Gothic" w:eastAsia="Arial Unicode MS" w:hAnsi="Century Gothic" w:cs="Arial Unicode MS"/>
          <w:color w:val="auto"/>
          <w:sz w:val="22"/>
          <w:szCs w:val="22"/>
          <w:lang w:val="es-MX"/>
        </w:rPr>
        <w:t xml:space="preserve">, disposiciones sobre la operación, evaluación y ejercicio del gasto relacionado con el otorgamiento y aplicación de las transferencias y subsidios a que se refiere el artículo anterior. </w:t>
      </w:r>
    </w:p>
    <w:p w14:paraId="4D23CFB9" w14:textId="02FD46D4"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D910BA" w:rsidRPr="007F22E0">
        <w:rPr>
          <w:rFonts w:ascii="Century Gothic" w:eastAsia="Arial Unicode MS" w:hAnsi="Century Gothic" w:cs="Arial Unicode MS"/>
          <w:b/>
          <w:bCs/>
          <w:color w:val="auto"/>
          <w:sz w:val="22"/>
          <w:szCs w:val="22"/>
          <w:lang w:val="es-MX"/>
        </w:rPr>
        <w:t>4</w:t>
      </w:r>
      <w:r w:rsidR="005246A1" w:rsidRPr="007F22E0">
        <w:rPr>
          <w:rFonts w:ascii="Century Gothic" w:eastAsia="Arial Unicode MS" w:hAnsi="Century Gothic" w:cs="Arial Unicode MS"/>
          <w:b/>
          <w:bCs/>
          <w:color w:val="auto"/>
          <w:sz w:val="22"/>
          <w:szCs w:val="22"/>
          <w:lang w:val="es-MX"/>
        </w:rPr>
        <w:t>7</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La Secretaría podrá emitir durante el </w:t>
      </w:r>
      <w:r w:rsidR="0046536A" w:rsidRPr="007F22E0">
        <w:rPr>
          <w:rFonts w:ascii="Century Gothic" w:eastAsia="Arial Unicode MS" w:hAnsi="Century Gothic" w:cs="Arial Unicode MS"/>
          <w:color w:val="auto"/>
          <w:sz w:val="22"/>
          <w:szCs w:val="22"/>
          <w:lang w:val="es-MX"/>
        </w:rPr>
        <w:t>ejercicio fiscal</w:t>
      </w:r>
      <w:r w:rsidRPr="007F22E0">
        <w:rPr>
          <w:rFonts w:ascii="Century Gothic" w:eastAsia="Arial Unicode MS" w:hAnsi="Century Gothic" w:cs="Arial Unicode MS"/>
          <w:color w:val="auto"/>
          <w:sz w:val="22"/>
          <w:szCs w:val="22"/>
          <w:lang w:val="es-MX"/>
        </w:rPr>
        <w:t xml:space="preserve">, disposiciones sobre la operación, evaluación y ejercicio del gasto de las economías presupuestarias del </w:t>
      </w:r>
      <w:r w:rsidR="0046536A" w:rsidRPr="007F22E0">
        <w:rPr>
          <w:rFonts w:ascii="Century Gothic" w:eastAsia="Arial Unicode MS" w:hAnsi="Century Gothic" w:cs="Arial Unicode MS"/>
          <w:color w:val="auto"/>
          <w:sz w:val="22"/>
          <w:szCs w:val="22"/>
          <w:lang w:val="es-MX"/>
        </w:rPr>
        <w:t>ejercicio fiscal</w:t>
      </w:r>
      <w:r w:rsidRPr="007F22E0">
        <w:rPr>
          <w:rFonts w:ascii="Century Gothic" w:eastAsia="Arial Unicode MS" w:hAnsi="Century Gothic" w:cs="Arial Unicode MS"/>
          <w:color w:val="auto"/>
          <w:sz w:val="22"/>
          <w:szCs w:val="22"/>
          <w:lang w:val="es-MX"/>
        </w:rPr>
        <w:t>.</w:t>
      </w:r>
    </w:p>
    <w:p w14:paraId="3A322A9F" w14:textId="0E5880C9" w:rsidR="00D910BA"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 xml:space="preserve">La Secretaría podrá hacer uso de los subejercicios, cuando estos tengan una antigüedad de treinta días y no hayan sido justificados </w:t>
      </w:r>
      <w:r w:rsidR="00F156AD" w:rsidRPr="007F22E0">
        <w:rPr>
          <w:rFonts w:ascii="Century Gothic" w:hAnsi="Century Gothic"/>
          <w:color w:val="auto"/>
          <w:sz w:val="22"/>
          <w:szCs w:val="22"/>
          <w:lang w:val="es-MX"/>
        </w:rPr>
        <w:t xml:space="preserve">y recalendarizados </w:t>
      </w:r>
      <w:r w:rsidRPr="007F22E0">
        <w:rPr>
          <w:rFonts w:ascii="Century Gothic" w:hAnsi="Century Gothic"/>
          <w:color w:val="auto"/>
          <w:sz w:val="22"/>
          <w:szCs w:val="22"/>
          <w:lang w:val="es-MX"/>
        </w:rPr>
        <w:t>por las Dependencias o Entes Públicos</w:t>
      </w:r>
      <w:r w:rsidR="00893BF8" w:rsidRPr="007F22E0">
        <w:rPr>
          <w:rFonts w:ascii="Century Gothic" w:hAnsi="Century Gothic"/>
          <w:color w:val="auto"/>
          <w:sz w:val="22"/>
          <w:szCs w:val="22"/>
          <w:lang w:val="es-MX"/>
        </w:rPr>
        <w:t>;</w:t>
      </w:r>
      <w:r w:rsidRPr="007F22E0">
        <w:rPr>
          <w:rFonts w:ascii="Century Gothic" w:hAnsi="Century Gothic"/>
          <w:color w:val="auto"/>
          <w:sz w:val="22"/>
          <w:szCs w:val="22"/>
          <w:lang w:val="es-MX"/>
        </w:rPr>
        <w:t xml:space="preserve"> en este caso serán reasignados a programas prioritarios emitidos por el Titular del Ejecutiv</w:t>
      </w:r>
      <w:r w:rsidR="00893BF8" w:rsidRPr="007F22E0">
        <w:rPr>
          <w:rFonts w:ascii="Century Gothic" w:hAnsi="Century Gothic"/>
          <w:color w:val="auto"/>
          <w:sz w:val="22"/>
          <w:szCs w:val="22"/>
          <w:lang w:val="es-MX"/>
        </w:rPr>
        <w:t xml:space="preserve">o </w:t>
      </w:r>
      <w:r w:rsidR="008A18E3" w:rsidRPr="007F22E0">
        <w:rPr>
          <w:rFonts w:ascii="Century Gothic" w:hAnsi="Century Gothic"/>
          <w:color w:val="auto"/>
          <w:sz w:val="22"/>
          <w:szCs w:val="22"/>
          <w:lang w:val="es-MX"/>
        </w:rPr>
        <w:t xml:space="preserve">o </w:t>
      </w:r>
      <w:r w:rsidR="00893BF8" w:rsidRPr="007F22E0">
        <w:rPr>
          <w:rFonts w:ascii="Century Gothic" w:hAnsi="Century Gothic"/>
          <w:color w:val="auto"/>
          <w:sz w:val="22"/>
          <w:szCs w:val="22"/>
          <w:lang w:val="es-MX"/>
        </w:rPr>
        <w:t xml:space="preserve">para lograr el equilibrio </w:t>
      </w:r>
      <w:r w:rsidR="000E19CD" w:rsidRPr="007F22E0">
        <w:rPr>
          <w:rFonts w:ascii="Century Gothic" w:hAnsi="Century Gothic"/>
          <w:color w:val="auto"/>
          <w:sz w:val="22"/>
          <w:szCs w:val="22"/>
          <w:lang w:val="es-MX"/>
        </w:rPr>
        <w:t>fiscal.</w:t>
      </w:r>
    </w:p>
    <w:p w14:paraId="7E962D10" w14:textId="3895EF98"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5246A1" w:rsidRPr="007F22E0">
        <w:rPr>
          <w:rFonts w:ascii="Century Gothic" w:eastAsia="Arial Unicode MS" w:hAnsi="Century Gothic" w:cs="Arial Unicode MS"/>
          <w:b/>
          <w:bCs/>
          <w:color w:val="auto"/>
          <w:sz w:val="22"/>
          <w:szCs w:val="22"/>
          <w:lang w:val="es-MX"/>
        </w:rPr>
        <w:t>48</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En el ejercicio del Presupuesto de Egresos, las Dependencias y Entidades se sujetarán a la calendarización que determine y les dé a conocer la Secretaría, la cual será congruente con los flujos de ingresos. Asimismo, las Dependencias y Entidades </w:t>
      </w:r>
      <w:r w:rsidRPr="007F22E0">
        <w:rPr>
          <w:rFonts w:ascii="Century Gothic" w:eastAsia="Arial Unicode MS" w:hAnsi="Century Gothic" w:cs="Arial Unicode MS"/>
          <w:color w:val="auto"/>
          <w:sz w:val="22"/>
          <w:szCs w:val="22"/>
          <w:lang w:val="es-MX"/>
        </w:rPr>
        <w:lastRenderedPageBreak/>
        <w:t>proporcionarán a dicha Secretaría, la información presupuestal y financiera que se les requiera, de conformidad con las disposiciones en vigor.</w:t>
      </w:r>
    </w:p>
    <w:p w14:paraId="1022403C" w14:textId="7777777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Respecto a la celebración de convenios de coordinación, colaboración, concertación, reasignación y transferencia en los que se involucre la mezcla de recursos estatales deberán tener la aprobación presupuestaria de la Secretaría o su equivalente en los Entes Públicos diferentes al Poder Ejecutivo, evitando comprometer recursos que excedan la capacidad financiera del ente público, y en todos los casos, atenderá la suficiencia presupuestaria y flujo de efectivo, contenidos en sus propios presupuestos autorizados para el ejercicio fiscal que corresponda.</w:t>
      </w:r>
    </w:p>
    <w:p w14:paraId="61A75677" w14:textId="7E215A15"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Los Entes Públicos, dentro del ejercicio fiscal, podrán realizar convenios en los que se comprometa la aportación de recursos en pari-passu, siempre y cuando exista disposición y suficiencia presupuestal, con la finalidad de no alterar el balance presupuestario y la capacidad financiera del Estado.</w:t>
      </w:r>
    </w:p>
    <w:p w14:paraId="6BAD0904" w14:textId="78ACF989"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Las iniciativas que se presenten a la Legislatura del Estado, deberán seguir lo establecido en la Ley de Austeridad.</w:t>
      </w:r>
    </w:p>
    <w:p w14:paraId="72A7434C" w14:textId="2B060E85"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D910BA" w:rsidRPr="007F22E0">
        <w:rPr>
          <w:rFonts w:ascii="Century Gothic" w:eastAsia="Arial Unicode MS" w:hAnsi="Century Gothic" w:cs="Arial Unicode MS"/>
          <w:b/>
          <w:bCs/>
          <w:color w:val="auto"/>
          <w:sz w:val="22"/>
          <w:szCs w:val="22"/>
          <w:lang w:val="es-MX"/>
        </w:rPr>
        <w:t>4</w:t>
      </w:r>
      <w:r w:rsidR="005246A1" w:rsidRPr="007F22E0">
        <w:rPr>
          <w:rFonts w:ascii="Century Gothic" w:eastAsia="Arial Unicode MS" w:hAnsi="Century Gothic" w:cs="Arial Unicode MS"/>
          <w:b/>
          <w:bCs/>
          <w:color w:val="auto"/>
          <w:sz w:val="22"/>
          <w:szCs w:val="22"/>
          <w:lang w:val="es-MX"/>
        </w:rPr>
        <w:t>9</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El Poder Legislativo, el Poder Judicial, los Órganos Autónomos, así como las Dependencias y Entidades, deberán sujetarse a los montos autorizados en este presupuesto y a los calendarios de ministración, salvo que se autoricen adecuaciones presupuestarias en los términos de este Decreto y la Ley de Austeridad; por consiguiente, no deberán adquirir compromisos distintos a los estipulados en el presupuesto aprobado. </w:t>
      </w:r>
    </w:p>
    <w:p w14:paraId="15CDA875" w14:textId="2CA3AD5B" w:rsidR="009830CF" w:rsidRPr="007F22E0" w:rsidRDefault="00D910BA"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La Secretaría, de acuerdo a la disponibilidad financiera del Estado autorizará suficiencias de recursos extraordinarios, previa solicitud de los Entes Públicos, las cuales deberán presentarse a más tardar dentro de los 15 días naturales del mes de octubre del ejercicio 2023.</w:t>
      </w:r>
    </w:p>
    <w:p w14:paraId="0DC44F13" w14:textId="24257B80"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5246A1" w:rsidRPr="007F22E0">
        <w:rPr>
          <w:rFonts w:ascii="Century Gothic" w:eastAsia="Arial Unicode MS" w:hAnsi="Century Gothic" w:cs="Arial Unicode MS"/>
          <w:b/>
          <w:bCs/>
          <w:color w:val="auto"/>
          <w:sz w:val="22"/>
          <w:szCs w:val="22"/>
          <w:lang w:val="es-MX"/>
        </w:rPr>
        <w:t>50</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Si durante el </w:t>
      </w:r>
      <w:r w:rsidR="0046536A" w:rsidRPr="007F22E0">
        <w:rPr>
          <w:rFonts w:ascii="Century Gothic" w:eastAsia="Arial Unicode MS" w:hAnsi="Century Gothic" w:cs="Arial Unicode MS"/>
          <w:color w:val="auto"/>
          <w:sz w:val="22"/>
          <w:szCs w:val="22"/>
          <w:lang w:val="es-MX"/>
        </w:rPr>
        <w:t>ejercicio fiscal</w:t>
      </w:r>
      <w:r w:rsidRPr="007F22E0">
        <w:rPr>
          <w:rFonts w:ascii="Century Gothic" w:eastAsia="Arial Unicode MS" w:hAnsi="Century Gothic" w:cs="Arial Unicode MS"/>
          <w:color w:val="auto"/>
          <w:sz w:val="22"/>
          <w:szCs w:val="22"/>
          <w:lang w:val="es-MX"/>
        </w:rPr>
        <w:t xml:space="preserve"> 202</w:t>
      </w:r>
      <w:r w:rsidR="00F156AD" w:rsidRPr="007F22E0">
        <w:rPr>
          <w:rFonts w:ascii="Century Gothic" w:eastAsia="Arial Unicode MS" w:hAnsi="Century Gothic" w:cs="Arial Unicode MS"/>
          <w:color w:val="auto"/>
          <w:sz w:val="22"/>
          <w:szCs w:val="22"/>
          <w:lang w:val="es-MX"/>
        </w:rPr>
        <w:t>3</w:t>
      </w:r>
      <w:r w:rsidRPr="007F22E0">
        <w:rPr>
          <w:rFonts w:ascii="Century Gothic" w:eastAsia="Arial Unicode MS" w:hAnsi="Century Gothic" w:cs="Arial Unicode MS"/>
          <w:color w:val="auto"/>
          <w:sz w:val="22"/>
          <w:szCs w:val="22"/>
          <w:lang w:val="es-MX"/>
        </w:rPr>
        <w:t>, sobreviene o existe un déficit en el ingreso recaudado en la Ley de Ingresos, el titular del Poder Ejecutivo, por conducto de la Secretaría, podrá aplicar las siguientes normas de austeridad, disciplina y responsabilidad financiera:</w:t>
      </w:r>
    </w:p>
    <w:p w14:paraId="6B1873C4" w14:textId="77777777" w:rsidR="009830CF" w:rsidRPr="007F22E0" w:rsidRDefault="009830CF" w:rsidP="005246A1">
      <w:pPr>
        <w:pStyle w:val="CuerpoA"/>
        <w:numPr>
          <w:ilvl w:val="0"/>
          <w:numId w:val="29"/>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La disminución del ingreso recaudado de algunos de los rubros estimados en la Ley de Ingresos, podrá compensarse con el incremento que, observen otros rubros de ingresos, salvo en el supuesto en que estos últimos tengan un destino específico por disposición expresa de leyes de carácter fiscal o conforme a éstas se cuente con autorización de la Secretaría para utilizarse en un fin específico, así como tratándose de ingresos propios de las Entidades;</w:t>
      </w:r>
    </w:p>
    <w:p w14:paraId="2EC64E3B" w14:textId="77777777" w:rsidR="009830CF" w:rsidRPr="007F22E0" w:rsidRDefault="009830CF" w:rsidP="005246A1">
      <w:pPr>
        <w:pStyle w:val="CuerpoA"/>
        <w:numPr>
          <w:ilvl w:val="0"/>
          <w:numId w:val="29"/>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lastRenderedPageBreak/>
        <w:t>Si no puede realizarse la compensación para mantener ingresos y gastos aprobados o esta resulte insuficiente, se procederá a la reducción de los montos aprobados en el Presupuesto de Egresos destinados a las Dependencias, Entidades y Programas, conforme el orden siguiente:</w:t>
      </w:r>
    </w:p>
    <w:p w14:paraId="789FB29D" w14:textId="77777777" w:rsidR="009830CF" w:rsidRPr="007F22E0" w:rsidRDefault="009830CF" w:rsidP="005246A1">
      <w:pPr>
        <w:pStyle w:val="CuerpoA"/>
        <w:numPr>
          <w:ilvl w:val="0"/>
          <w:numId w:val="15"/>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Los gastos de comunicación social;</w:t>
      </w:r>
    </w:p>
    <w:p w14:paraId="21942E9E" w14:textId="77777777" w:rsidR="009830CF" w:rsidRPr="007F22E0" w:rsidRDefault="009830CF" w:rsidP="005246A1">
      <w:pPr>
        <w:pStyle w:val="CuerpoA"/>
        <w:numPr>
          <w:ilvl w:val="0"/>
          <w:numId w:val="15"/>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El gasto administrativo no vinculado directamente a la atención de la población;</w:t>
      </w:r>
    </w:p>
    <w:p w14:paraId="4CCD275C" w14:textId="77777777" w:rsidR="009830CF" w:rsidRPr="007F22E0" w:rsidRDefault="009830CF" w:rsidP="005246A1">
      <w:pPr>
        <w:pStyle w:val="CuerpoA"/>
        <w:numPr>
          <w:ilvl w:val="0"/>
          <w:numId w:val="15"/>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El gasto en servicios personales, prioritariamente las erogaciones por concepto de percepciones extraordinarias, y </w:t>
      </w:r>
    </w:p>
    <w:p w14:paraId="756BC498" w14:textId="77777777" w:rsidR="009830CF" w:rsidRPr="007F22E0" w:rsidRDefault="009830CF" w:rsidP="005246A1">
      <w:pPr>
        <w:pStyle w:val="CuerpoA"/>
        <w:numPr>
          <w:ilvl w:val="0"/>
          <w:numId w:val="15"/>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Los ahorros y economías presupuestarios que se determinen con base en los calendarios de presupuesto autorizados a las Dependencias y Entidades.</w:t>
      </w:r>
    </w:p>
    <w:p w14:paraId="40429AA9" w14:textId="52661BE4" w:rsidR="009830CF" w:rsidRPr="007F22E0" w:rsidRDefault="009830CF" w:rsidP="005246A1">
      <w:pPr>
        <w:pStyle w:val="CuerpoA"/>
        <w:numPr>
          <w:ilvl w:val="0"/>
          <w:numId w:val="29"/>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En caso de que los ajustes anteriores no sean factibles o suficientes para compensar la disminución del ingreso recaudado, podrán realizarse ajustes en otros conceptos de gasto, incluidas las transferencias a los Poderes Legislativo y Judicial y a los Órganos Autónomos, siempre y cuando se procure no afectar los programas sociales</w:t>
      </w:r>
      <w:r w:rsidR="00F156AD" w:rsidRPr="007F22E0">
        <w:rPr>
          <w:rFonts w:ascii="Century Gothic" w:eastAsia="Arial Unicode MS" w:hAnsi="Century Gothic" w:cs="Arial Unicode MS"/>
          <w:color w:val="auto"/>
          <w:sz w:val="22"/>
          <w:szCs w:val="22"/>
          <w:lang w:val="es-MX"/>
        </w:rPr>
        <w:t xml:space="preserve"> y de inversión</w:t>
      </w:r>
      <w:r w:rsidRPr="007F22E0">
        <w:rPr>
          <w:rFonts w:ascii="Century Gothic" w:eastAsia="Arial Unicode MS" w:hAnsi="Century Gothic" w:cs="Arial Unicode MS"/>
          <w:color w:val="auto"/>
          <w:sz w:val="22"/>
          <w:szCs w:val="22"/>
          <w:lang w:val="es-MX"/>
        </w:rPr>
        <w:t>.</w:t>
      </w:r>
    </w:p>
    <w:p w14:paraId="266E8BB0" w14:textId="2267C3B5"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Los Poderes Legislativo y Judicial y los Órganos Autónomos, podrán emitir sus propias normas de disciplina financiera, en términos de la Ley de Austeridad.</w:t>
      </w:r>
    </w:p>
    <w:p w14:paraId="48EBA03B" w14:textId="5A46DE08"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D910BA" w:rsidRPr="007F22E0">
        <w:rPr>
          <w:rFonts w:ascii="Century Gothic" w:eastAsia="Arial Unicode MS" w:hAnsi="Century Gothic" w:cs="Arial Unicode MS"/>
          <w:b/>
          <w:bCs/>
          <w:color w:val="auto"/>
          <w:sz w:val="22"/>
          <w:szCs w:val="22"/>
          <w:lang w:val="es-MX"/>
        </w:rPr>
        <w:t>5</w:t>
      </w:r>
      <w:r w:rsidR="005246A1" w:rsidRPr="007F22E0">
        <w:rPr>
          <w:rFonts w:ascii="Century Gothic" w:eastAsia="Arial Unicode MS" w:hAnsi="Century Gothic" w:cs="Arial Unicode MS"/>
          <w:b/>
          <w:bCs/>
          <w:color w:val="auto"/>
          <w:sz w:val="22"/>
          <w:szCs w:val="22"/>
          <w:lang w:val="es-MX"/>
        </w:rPr>
        <w:t>1</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Los Ingresos Excedentes derivados de Ingresos de libre disposición del Estado deberán ser destinados a los siguientes conceptos:</w:t>
      </w:r>
    </w:p>
    <w:p w14:paraId="4372D8AB" w14:textId="6652E0CF" w:rsidR="009830CF" w:rsidRPr="007F22E0" w:rsidRDefault="009830CF" w:rsidP="005246A1">
      <w:pPr>
        <w:pStyle w:val="CuerpoA"/>
        <w:numPr>
          <w:ilvl w:val="0"/>
          <w:numId w:val="25"/>
        </w:numPr>
        <w:spacing w:after="240" w:line="276" w:lineRule="auto"/>
        <w:ind w:left="426" w:hanging="426"/>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Para la amortización anticipada de la Deuda Pública, el pago de adeudos de ejercicios fiscales anteriores, pasivos circulantes</w:t>
      </w:r>
      <w:r w:rsidR="00D910BA" w:rsidRPr="007F22E0">
        <w:rPr>
          <w:rFonts w:ascii="Century Gothic" w:eastAsia="Arial Unicode MS" w:hAnsi="Century Gothic" w:cs="Arial Unicode MS"/>
          <w:color w:val="auto"/>
          <w:sz w:val="22"/>
          <w:szCs w:val="22"/>
          <w:u w:color="000000"/>
          <w:lang w:val="es-MX"/>
        </w:rPr>
        <w:t>, compromisos plurianuales</w:t>
      </w:r>
      <w:r w:rsidRPr="007F22E0">
        <w:rPr>
          <w:rFonts w:ascii="Century Gothic" w:eastAsia="Arial Unicode MS" w:hAnsi="Century Gothic" w:cs="Arial Unicode MS"/>
          <w:color w:val="auto"/>
          <w:sz w:val="22"/>
          <w:szCs w:val="22"/>
          <w:u w:color="000000"/>
          <w:lang w:val="es-MX"/>
        </w:rPr>
        <w:t xml:space="preserve">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w:t>
      </w:r>
    </w:p>
    <w:p w14:paraId="1235D987" w14:textId="5959AA7D" w:rsidR="009830CF" w:rsidRPr="007F22E0" w:rsidRDefault="009830CF" w:rsidP="005246A1">
      <w:pPr>
        <w:pStyle w:val="CuerpoA"/>
        <w:numPr>
          <w:ilvl w:val="0"/>
          <w:numId w:val="21"/>
        </w:numPr>
        <w:spacing w:after="240" w:line="276" w:lineRule="auto"/>
        <w:ind w:left="567" w:hanging="14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Cuando el Estado se clasifique en un nivel de endeudamiento elevado, de acuerdo al Sistema de Alertas, cuando menos el 50 </w:t>
      </w:r>
      <w:r w:rsidR="008D591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w:t>
      </w:r>
    </w:p>
    <w:p w14:paraId="36E6D5F4" w14:textId="54D28CB7" w:rsidR="009830CF" w:rsidRPr="007F22E0" w:rsidRDefault="009830CF" w:rsidP="005246A1">
      <w:pPr>
        <w:pStyle w:val="CuerpoA"/>
        <w:numPr>
          <w:ilvl w:val="0"/>
          <w:numId w:val="21"/>
        </w:numPr>
        <w:spacing w:after="240" w:line="276" w:lineRule="auto"/>
        <w:ind w:left="567" w:hanging="141"/>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Cuando el Estado se clasifique en un nivel de endeudamiento en observación, de acuerdo al Sistema de Alertas, cuando menos el 30 </w:t>
      </w:r>
      <w:r w:rsidR="008D591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y </w:t>
      </w:r>
    </w:p>
    <w:p w14:paraId="40420267" w14:textId="77777777" w:rsidR="009830CF" w:rsidRPr="007F22E0" w:rsidRDefault="009830CF" w:rsidP="005246A1">
      <w:pPr>
        <w:pStyle w:val="CuerpoA"/>
        <w:numPr>
          <w:ilvl w:val="0"/>
          <w:numId w:val="25"/>
        </w:numPr>
        <w:spacing w:after="240" w:line="276" w:lineRule="auto"/>
        <w:ind w:left="426" w:hanging="426"/>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En su caso, el remanente para:</w:t>
      </w:r>
    </w:p>
    <w:p w14:paraId="5513660D" w14:textId="1A17CCFB" w:rsidR="009830CF" w:rsidRPr="007F22E0" w:rsidRDefault="009830CF" w:rsidP="005246A1">
      <w:pPr>
        <w:pStyle w:val="CuerpoA"/>
        <w:numPr>
          <w:ilvl w:val="0"/>
          <w:numId w:val="22"/>
        </w:numPr>
        <w:spacing w:after="240" w:line="276" w:lineRule="auto"/>
        <w:ind w:left="709" w:hanging="283"/>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lastRenderedPageBreak/>
        <w:t>Inversión pública productiva, a través</w:t>
      </w:r>
      <w:r w:rsidR="00FF16AB" w:rsidRPr="007F22E0">
        <w:rPr>
          <w:rFonts w:ascii="Century Gothic" w:eastAsia="Arial Unicode MS" w:hAnsi="Century Gothic" w:cs="Arial Unicode MS"/>
          <w:color w:val="auto"/>
          <w:sz w:val="22"/>
          <w:szCs w:val="22"/>
          <w:u w:color="000000"/>
          <w:lang w:val="es-MX"/>
        </w:rPr>
        <w:t xml:space="preserve"> de aportaciones al Fondo de Inversión</w:t>
      </w:r>
      <w:r w:rsidRPr="007F22E0">
        <w:rPr>
          <w:rFonts w:ascii="Century Gothic" w:eastAsia="Arial Unicode MS" w:hAnsi="Century Gothic" w:cs="Arial Unicode MS"/>
          <w:color w:val="auto"/>
          <w:sz w:val="22"/>
          <w:szCs w:val="22"/>
          <w:u w:color="000000"/>
          <w:lang w:val="es-MX"/>
        </w:rPr>
        <w:t xml:space="preserve">, con el fin de que los recursos correspondientes se ejerzan a más tardar en el ejercicio inmediato siguiente, y </w:t>
      </w:r>
    </w:p>
    <w:p w14:paraId="643EEE1E" w14:textId="5C33A844" w:rsidR="009830CF" w:rsidRPr="007F22E0" w:rsidRDefault="00FF16AB" w:rsidP="005246A1">
      <w:pPr>
        <w:pStyle w:val="CuerpoA"/>
        <w:numPr>
          <w:ilvl w:val="0"/>
          <w:numId w:val="22"/>
        </w:numPr>
        <w:spacing w:after="240" w:line="276" w:lineRule="auto"/>
        <w:ind w:left="709" w:hanging="283"/>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La aportación de recursos para el Fondo de Estabilización </w:t>
      </w:r>
      <w:r w:rsidR="009830CF" w:rsidRPr="007F22E0">
        <w:rPr>
          <w:rFonts w:ascii="Century Gothic" w:eastAsia="Arial Unicode MS" w:hAnsi="Century Gothic" w:cs="Arial Unicode MS"/>
          <w:color w:val="auto"/>
          <w:sz w:val="22"/>
          <w:szCs w:val="22"/>
          <w:u w:color="000000"/>
          <w:lang w:val="es-MX"/>
        </w:rPr>
        <w:t xml:space="preserve">cuyo objetivo </w:t>
      </w:r>
      <w:r w:rsidRPr="007F22E0">
        <w:rPr>
          <w:rFonts w:ascii="Century Gothic" w:eastAsia="Arial Unicode MS" w:hAnsi="Century Gothic" w:cs="Arial Unicode MS"/>
          <w:color w:val="auto"/>
          <w:sz w:val="22"/>
          <w:szCs w:val="22"/>
          <w:u w:color="000000"/>
          <w:lang w:val="es-MX"/>
        </w:rPr>
        <w:t xml:space="preserve">es </w:t>
      </w:r>
      <w:r w:rsidR="009830CF" w:rsidRPr="007F22E0">
        <w:rPr>
          <w:rFonts w:ascii="Century Gothic" w:eastAsia="Arial Unicode MS" w:hAnsi="Century Gothic" w:cs="Arial Unicode MS"/>
          <w:color w:val="auto"/>
          <w:sz w:val="22"/>
          <w:szCs w:val="22"/>
          <w:u w:color="000000"/>
          <w:lang w:val="es-MX"/>
        </w:rPr>
        <w:t xml:space="preserve">compensar la caída de Ingresos de libre disposición de ejercicios subsecuentes. </w:t>
      </w:r>
    </w:p>
    <w:p w14:paraId="41C46D66" w14:textId="7777777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Los Ingresos Excedentes derivados de Ingresos de libre disposición del Estado, podrán destinarse a los rubros mencionados en el presente artículo, sin limitación alguna, siempre y cuando el Estado se clasifique en un nivel de endeudamiento sostenible de acuerdo al Sistema de Alertas.</w:t>
      </w:r>
    </w:p>
    <w:p w14:paraId="1D904192" w14:textId="7379A20F"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 xml:space="preserve">Cuando la Entidad Federativa se clasifique en un nivel de endeudamiento sostenible de acuerdo al Sistema de Alertas, podrá utilizar hasta un 5 </w:t>
      </w:r>
      <w:r w:rsidR="008D5910">
        <w:rPr>
          <w:rFonts w:ascii="Century Gothic" w:eastAsia="Arial Unicode MS" w:hAnsi="Century Gothic" w:cs="Arial Unicode MS"/>
          <w:color w:val="auto"/>
          <w:sz w:val="22"/>
          <w:szCs w:val="22"/>
          <w:u w:color="000000"/>
          <w:lang w:val="es-MX"/>
        </w:rPr>
        <w:t>%</w:t>
      </w:r>
      <w:r w:rsidRPr="007F22E0">
        <w:rPr>
          <w:rFonts w:ascii="Century Gothic" w:eastAsia="Arial Unicode MS" w:hAnsi="Century Gothic" w:cs="Arial Unicode MS"/>
          <w:color w:val="auto"/>
          <w:sz w:val="22"/>
          <w:szCs w:val="22"/>
          <w:u w:color="000000"/>
          <w:lang w:val="es-MX"/>
        </w:rPr>
        <w:t xml:space="preserve"> de los recursos a los que se refiere el presente artículo para cubrir Gasto Corriente.</w:t>
      </w:r>
    </w:p>
    <w:p w14:paraId="5083489F" w14:textId="2F054A8F"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u w:color="000000"/>
          <w:lang w:val="es-MX"/>
        </w:rPr>
        <w:t>Tratándose de Ingresos que se encuentren destinados a un fin específico en términos de las leyes, no resultarán aplicables las disposiciones establecidas en el presente artículo.</w:t>
      </w:r>
    </w:p>
    <w:p w14:paraId="44C20238" w14:textId="59C44480"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D910BA" w:rsidRPr="007F22E0">
        <w:rPr>
          <w:rFonts w:ascii="Century Gothic" w:eastAsia="Arial Unicode MS" w:hAnsi="Century Gothic" w:cs="Arial Unicode MS"/>
          <w:b/>
          <w:bCs/>
          <w:color w:val="auto"/>
          <w:sz w:val="22"/>
          <w:szCs w:val="22"/>
          <w:lang w:val="es-MX"/>
        </w:rPr>
        <w:t>5</w:t>
      </w:r>
      <w:r w:rsidR="005246A1" w:rsidRPr="007F22E0">
        <w:rPr>
          <w:rFonts w:ascii="Century Gothic" w:eastAsia="Arial Unicode MS" w:hAnsi="Century Gothic" w:cs="Arial Unicode MS"/>
          <w:b/>
          <w:bCs/>
          <w:color w:val="auto"/>
          <w:sz w:val="22"/>
          <w:szCs w:val="22"/>
          <w:lang w:val="es-MX"/>
        </w:rPr>
        <w:t>2</w:t>
      </w:r>
      <w:r w:rsidRPr="007F22E0">
        <w:rPr>
          <w:rFonts w:ascii="Century Gothic" w:eastAsia="Arial Unicode MS" w:hAnsi="Century Gothic" w:cs="Arial Unicode MS"/>
          <w:color w:val="auto"/>
          <w:sz w:val="22"/>
          <w:szCs w:val="22"/>
          <w:lang w:val="es-MX"/>
        </w:rPr>
        <w:t>. En apego a lo previsto en el artículo 46 de la Ley de Obra Pública y Servicios relacionados para el Estado y los Municipios de Zacatecas, los Entes Públicos bajo su responsabilidad, podrán contratar obra pública y servicios relacionados, mediante los procedimientos de contratación que a continuación se señalan:</w:t>
      </w:r>
    </w:p>
    <w:p w14:paraId="50BB5E80" w14:textId="77777777" w:rsidR="009830CF" w:rsidRPr="007F22E0" w:rsidRDefault="009830CF" w:rsidP="000E19CD">
      <w:pPr>
        <w:pStyle w:val="CuerpoA"/>
        <w:numPr>
          <w:ilvl w:val="0"/>
          <w:numId w:val="16"/>
        </w:numPr>
        <w:spacing w:after="240" w:line="276" w:lineRule="auto"/>
        <w:ind w:left="1418" w:hanging="851"/>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Licitación Pública;</w:t>
      </w:r>
    </w:p>
    <w:p w14:paraId="1360AF66" w14:textId="77777777" w:rsidR="009830CF" w:rsidRPr="007F22E0" w:rsidRDefault="009830CF" w:rsidP="005246A1">
      <w:pPr>
        <w:pStyle w:val="CuerpoA"/>
        <w:numPr>
          <w:ilvl w:val="0"/>
          <w:numId w:val="16"/>
        </w:numPr>
        <w:spacing w:after="240" w:line="276" w:lineRule="auto"/>
        <w:ind w:left="567" w:firstLine="0"/>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Invitación a cuando menos tres personas, y</w:t>
      </w:r>
    </w:p>
    <w:p w14:paraId="43EA306D" w14:textId="77777777" w:rsidR="009830CF" w:rsidRPr="007F22E0" w:rsidRDefault="009830CF" w:rsidP="005246A1">
      <w:pPr>
        <w:pStyle w:val="CuerpoA"/>
        <w:numPr>
          <w:ilvl w:val="0"/>
          <w:numId w:val="16"/>
        </w:numPr>
        <w:spacing w:after="240" w:line="276" w:lineRule="auto"/>
        <w:ind w:left="567" w:firstLine="0"/>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Adjudicación Directa.</w:t>
      </w:r>
    </w:p>
    <w:p w14:paraId="4F9FF8C7" w14:textId="7777777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En los procedimientos de contratación previstos en las fracciones I y II deberán establecerse los mismos requisitos y condiciones para todos los participantes, especialmente por lo que se refiere a tiempo y lugar de entrega, plazos de ejecución, forma y tiempo de pago, penas convencionales, anticipos y garantías; debiendo los Entes Públicos proporcionar a todos los interesados igual acceso a la información relacionada con dichos procedimientos, a fin de evitar favorecer a algún participante.</w:t>
      </w:r>
    </w:p>
    <w:p w14:paraId="746D6DCC" w14:textId="541D5017" w:rsidR="009830CF" w:rsidRPr="007F22E0" w:rsidRDefault="009830CF" w:rsidP="005246A1">
      <w:pPr>
        <w:spacing w:after="240" w:line="276" w:lineRule="auto"/>
        <w:jc w:val="both"/>
        <w:rPr>
          <w:rFonts w:ascii="Century Gothic" w:eastAsia="Times New Roman" w:hAnsi="Century Gothic" w:cs="Arial"/>
          <w:sz w:val="22"/>
          <w:szCs w:val="22"/>
          <w:lang w:eastAsia="es-MX"/>
        </w:rPr>
      </w:pPr>
      <w:r w:rsidRPr="007F22E0">
        <w:rPr>
          <w:rFonts w:ascii="Century Gothic" w:eastAsia="Times New Roman" w:hAnsi="Century Gothic" w:cs="Arial"/>
          <w:sz w:val="22"/>
          <w:szCs w:val="22"/>
          <w:lang w:eastAsia="es-MX"/>
        </w:rPr>
        <w:t>De conformidad con el artículo 2 de la Ley de Obra Pública y Servicios Relacionados para el Estado y los Municipios de Zacatecas, la obra pública que los Entes Públicos ejecuten con cargo total o parcial a recursos federales, estará sujeta a las disposiciones legales aplicables en la materia, salvo las excepciones previstas por las leyes y los convenios que al efecto se celebren entre el Gobierno Federal y el Estado de Zacatecas.</w:t>
      </w:r>
    </w:p>
    <w:p w14:paraId="78866799" w14:textId="2105DF5F" w:rsidR="009830CF" w:rsidRPr="007F22E0" w:rsidRDefault="009830CF" w:rsidP="005246A1">
      <w:pPr>
        <w:spacing w:after="240" w:line="276" w:lineRule="auto"/>
        <w:jc w:val="both"/>
        <w:rPr>
          <w:rFonts w:ascii="Century Gothic" w:hAnsi="Century Gothic" w:cs="Arial Unicode MS"/>
          <w:sz w:val="22"/>
          <w:szCs w:val="22"/>
        </w:rPr>
      </w:pPr>
      <w:r w:rsidRPr="007F22E0">
        <w:rPr>
          <w:rFonts w:ascii="Century Gothic" w:eastAsia="Times New Roman" w:hAnsi="Century Gothic" w:cs="Arial"/>
          <w:bCs/>
          <w:sz w:val="22"/>
          <w:szCs w:val="22"/>
          <w:lang w:eastAsia="es-MX"/>
        </w:rPr>
        <w:lastRenderedPageBreak/>
        <w:t>Atendiendo el artículo 48</w:t>
      </w:r>
      <w:r w:rsidRPr="007F22E0">
        <w:rPr>
          <w:rFonts w:ascii="Century Gothic" w:hAnsi="Century Gothic"/>
          <w:sz w:val="22"/>
          <w:szCs w:val="22"/>
        </w:rPr>
        <w:t xml:space="preserve"> </w:t>
      </w:r>
      <w:r w:rsidRPr="007F22E0">
        <w:rPr>
          <w:rFonts w:ascii="Century Gothic" w:eastAsia="Times New Roman" w:hAnsi="Century Gothic" w:cs="Arial"/>
          <w:bCs/>
          <w:sz w:val="22"/>
          <w:szCs w:val="22"/>
          <w:lang w:eastAsia="es-MX"/>
        </w:rPr>
        <w:t>de la Ley de Obra Pública y Servicios Relacionados para el Estado y los Municipios de Zacatecas,</w:t>
      </w:r>
      <w:r w:rsidRPr="007F22E0">
        <w:rPr>
          <w:rFonts w:ascii="Century Gothic" w:eastAsia="Times New Roman" w:hAnsi="Century Gothic" w:cs="Arial"/>
          <w:sz w:val="22"/>
          <w:szCs w:val="22"/>
          <w:lang w:eastAsia="es-MX"/>
        </w:rPr>
        <w:t xml:space="preserve"> los Entes Públicos realizarán los procedimientos de contratación de obra pública de conformidad con los m</w:t>
      </w:r>
      <w:r w:rsidRPr="007F22E0">
        <w:rPr>
          <w:rFonts w:ascii="Century Gothic" w:hAnsi="Century Gothic" w:cs="Arial Unicode MS"/>
          <w:sz w:val="22"/>
          <w:szCs w:val="22"/>
        </w:rPr>
        <w:t>ontos máximos y mínimos, sin incluir el importe del Impuesto al Valor Agregado</w:t>
      </w:r>
      <w:r w:rsidRPr="007F22E0">
        <w:rPr>
          <w:rFonts w:ascii="Century Gothic" w:eastAsia="Times New Roman" w:hAnsi="Century Gothic" w:cs="Arial"/>
          <w:sz w:val="22"/>
          <w:szCs w:val="22"/>
          <w:lang w:eastAsia="es-MX"/>
        </w:rPr>
        <w:t xml:space="preserve">, los </w:t>
      </w:r>
      <w:r w:rsidRPr="007F22E0">
        <w:rPr>
          <w:rFonts w:ascii="Century Gothic" w:hAnsi="Century Gothic" w:cs="Arial Unicode MS"/>
          <w:sz w:val="22"/>
          <w:szCs w:val="22"/>
        </w:rPr>
        <w:t>siguientes:</w:t>
      </w:r>
    </w:p>
    <w:p w14:paraId="010C07F1" w14:textId="77777777" w:rsidR="009830CF" w:rsidRPr="007F22E0" w:rsidRDefault="009830CF" w:rsidP="005246A1">
      <w:pPr>
        <w:pStyle w:val="CuerpoA"/>
        <w:numPr>
          <w:ilvl w:val="0"/>
          <w:numId w:val="30"/>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Para Obra Pública:</w:t>
      </w:r>
    </w:p>
    <w:p w14:paraId="251F04BB" w14:textId="134A048A" w:rsidR="009830CF" w:rsidRPr="007F22E0" w:rsidRDefault="009830CF" w:rsidP="005246A1">
      <w:pPr>
        <w:pStyle w:val="CuerpoA"/>
        <w:numPr>
          <w:ilvl w:val="0"/>
          <w:numId w:val="19"/>
        </w:numPr>
        <w:spacing w:after="240" w:line="276" w:lineRule="auto"/>
        <w:ind w:left="567" w:hanging="283"/>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Mediante adjudicación directa, hasta por $1</w:t>
      </w:r>
      <w:r w:rsidR="002A0E60" w:rsidRPr="007F22E0">
        <w:rPr>
          <w:rFonts w:ascii="Century Gothic" w:eastAsia="Arial Unicode MS" w:hAnsi="Century Gothic" w:cs="Arial Unicode MS"/>
          <w:color w:val="auto"/>
          <w:sz w:val="22"/>
          <w:szCs w:val="22"/>
          <w:lang w:val="es-MX"/>
        </w:rPr>
        <w:t>,</w:t>
      </w:r>
      <w:r w:rsidR="00F156AD" w:rsidRPr="007F22E0">
        <w:rPr>
          <w:rFonts w:ascii="Century Gothic" w:eastAsia="Arial Unicode MS" w:hAnsi="Century Gothic" w:cs="Arial Unicode MS"/>
          <w:color w:val="auto"/>
          <w:sz w:val="22"/>
          <w:szCs w:val="22"/>
          <w:lang w:val="es-MX"/>
        </w:rPr>
        <w:t>8</w:t>
      </w:r>
      <w:r w:rsidRPr="007F22E0">
        <w:rPr>
          <w:rFonts w:ascii="Century Gothic" w:eastAsia="Arial Unicode MS" w:hAnsi="Century Gothic" w:cs="Arial Unicode MS"/>
          <w:color w:val="auto"/>
          <w:sz w:val="22"/>
          <w:szCs w:val="22"/>
          <w:lang w:val="es-MX"/>
        </w:rPr>
        <w:t>00,000.00;</w:t>
      </w:r>
    </w:p>
    <w:p w14:paraId="0D721263" w14:textId="53375748" w:rsidR="009830CF" w:rsidRPr="007F22E0" w:rsidRDefault="009830CF" w:rsidP="005246A1">
      <w:pPr>
        <w:pStyle w:val="CuerpoA"/>
        <w:numPr>
          <w:ilvl w:val="0"/>
          <w:numId w:val="19"/>
        </w:numPr>
        <w:spacing w:after="240" w:line="276" w:lineRule="auto"/>
        <w:ind w:left="567" w:hanging="283"/>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Invitación a cuando menos tres personas, por más de $1</w:t>
      </w:r>
      <w:r w:rsidR="002A0E60" w:rsidRPr="007F22E0">
        <w:rPr>
          <w:rFonts w:ascii="Century Gothic" w:eastAsia="Arial Unicode MS" w:hAnsi="Century Gothic" w:cs="Arial Unicode MS"/>
          <w:color w:val="auto"/>
          <w:sz w:val="22"/>
          <w:szCs w:val="22"/>
          <w:lang w:val="es-MX"/>
        </w:rPr>
        <w:t>,</w:t>
      </w:r>
      <w:r w:rsidR="00F156AD" w:rsidRPr="007F22E0">
        <w:rPr>
          <w:rFonts w:ascii="Century Gothic" w:eastAsia="Arial Unicode MS" w:hAnsi="Century Gothic" w:cs="Arial Unicode MS"/>
          <w:color w:val="auto"/>
          <w:sz w:val="22"/>
          <w:szCs w:val="22"/>
          <w:lang w:val="es-MX"/>
        </w:rPr>
        <w:t>8</w:t>
      </w:r>
      <w:r w:rsidRPr="007F22E0">
        <w:rPr>
          <w:rFonts w:ascii="Century Gothic" w:eastAsia="Arial Unicode MS" w:hAnsi="Century Gothic" w:cs="Arial Unicode MS"/>
          <w:color w:val="auto"/>
          <w:sz w:val="22"/>
          <w:szCs w:val="22"/>
          <w:lang w:val="es-MX"/>
        </w:rPr>
        <w:t>00,001.00 y, hasta $3,</w:t>
      </w:r>
      <w:r w:rsidR="00F156AD" w:rsidRPr="007F22E0">
        <w:rPr>
          <w:rFonts w:ascii="Century Gothic" w:eastAsia="Arial Unicode MS" w:hAnsi="Century Gothic" w:cs="Arial Unicode MS"/>
          <w:color w:val="auto"/>
          <w:sz w:val="22"/>
          <w:szCs w:val="22"/>
          <w:lang w:val="es-MX"/>
        </w:rPr>
        <w:t>5</w:t>
      </w:r>
      <w:r w:rsidRPr="007F22E0">
        <w:rPr>
          <w:rFonts w:ascii="Century Gothic" w:eastAsia="Arial Unicode MS" w:hAnsi="Century Gothic" w:cs="Arial Unicode MS"/>
          <w:color w:val="auto"/>
          <w:sz w:val="22"/>
          <w:szCs w:val="22"/>
          <w:lang w:val="es-MX"/>
        </w:rPr>
        <w:t>00,000.00, y</w:t>
      </w:r>
    </w:p>
    <w:p w14:paraId="3E65A6B0" w14:textId="4298795F" w:rsidR="009830CF" w:rsidRPr="007F22E0" w:rsidRDefault="009830CF" w:rsidP="005246A1">
      <w:pPr>
        <w:pStyle w:val="CuerpoA"/>
        <w:spacing w:after="240" w:line="276" w:lineRule="auto"/>
        <w:ind w:left="567" w:hanging="283"/>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color w:val="auto"/>
          <w:sz w:val="22"/>
          <w:szCs w:val="22"/>
          <w:lang w:val="es-MX"/>
        </w:rPr>
        <w:t>III.</w:t>
      </w:r>
      <w:r w:rsidRPr="007F22E0">
        <w:rPr>
          <w:rFonts w:ascii="Century Gothic" w:eastAsia="Arial Unicode MS" w:hAnsi="Century Gothic" w:cs="Arial Unicode MS"/>
          <w:color w:val="auto"/>
          <w:sz w:val="22"/>
          <w:szCs w:val="22"/>
          <w:lang w:val="es-MX"/>
        </w:rPr>
        <w:t xml:space="preserve"> Por medio de Licitación Pública por más de $3,</w:t>
      </w:r>
      <w:r w:rsidR="00F156AD" w:rsidRPr="007F22E0">
        <w:rPr>
          <w:rFonts w:ascii="Century Gothic" w:eastAsia="Arial Unicode MS" w:hAnsi="Century Gothic" w:cs="Arial Unicode MS"/>
          <w:color w:val="auto"/>
          <w:sz w:val="22"/>
          <w:szCs w:val="22"/>
          <w:lang w:val="es-MX"/>
        </w:rPr>
        <w:t>5</w:t>
      </w:r>
      <w:r w:rsidRPr="007F22E0">
        <w:rPr>
          <w:rFonts w:ascii="Century Gothic" w:eastAsia="Arial Unicode MS" w:hAnsi="Century Gothic" w:cs="Arial Unicode MS"/>
          <w:color w:val="auto"/>
          <w:sz w:val="22"/>
          <w:szCs w:val="22"/>
          <w:lang w:val="es-MX"/>
        </w:rPr>
        <w:t>00,001.00.</w:t>
      </w:r>
    </w:p>
    <w:p w14:paraId="2F01262C" w14:textId="77777777" w:rsidR="009830CF" w:rsidRPr="007F22E0" w:rsidRDefault="009830CF" w:rsidP="005246A1">
      <w:pPr>
        <w:pStyle w:val="CuerpoA"/>
        <w:numPr>
          <w:ilvl w:val="0"/>
          <w:numId w:val="30"/>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Para servicios relacionados con la obra pública:</w:t>
      </w:r>
    </w:p>
    <w:p w14:paraId="6D25A846" w14:textId="08950113" w:rsidR="009830CF" w:rsidRPr="007F22E0" w:rsidRDefault="009830CF" w:rsidP="005246A1">
      <w:pPr>
        <w:pStyle w:val="CuerpoA"/>
        <w:numPr>
          <w:ilvl w:val="0"/>
          <w:numId w:val="20"/>
        </w:numPr>
        <w:spacing w:after="240" w:line="276" w:lineRule="auto"/>
        <w:ind w:left="567" w:hanging="283"/>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Mediante adjudicación directa, hasta por $</w:t>
      </w:r>
      <w:r w:rsidR="00F156AD" w:rsidRPr="007F22E0">
        <w:rPr>
          <w:rFonts w:ascii="Century Gothic" w:eastAsia="Arial Unicode MS" w:hAnsi="Century Gothic" w:cs="Arial Unicode MS"/>
          <w:color w:val="auto"/>
          <w:sz w:val="22"/>
          <w:szCs w:val="22"/>
          <w:lang w:val="es-MX"/>
        </w:rPr>
        <w:t>9</w:t>
      </w:r>
      <w:r w:rsidRPr="007F22E0">
        <w:rPr>
          <w:rFonts w:ascii="Century Gothic" w:eastAsia="Arial Unicode MS" w:hAnsi="Century Gothic" w:cs="Arial Unicode MS"/>
          <w:color w:val="auto"/>
          <w:sz w:val="22"/>
          <w:szCs w:val="22"/>
          <w:lang w:val="es-MX"/>
        </w:rPr>
        <w:t>50,000.00;</w:t>
      </w:r>
    </w:p>
    <w:p w14:paraId="435391F3" w14:textId="3267E013" w:rsidR="009830CF" w:rsidRPr="007F22E0" w:rsidRDefault="009830CF" w:rsidP="005246A1">
      <w:pPr>
        <w:pStyle w:val="CuerpoA"/>
        <w:numPr>
          <w:ilvl w:val="0"/>
          <w:numId w:val="20"/>
        </w:numPr>
        <w:spacing w:after="240" w:line="276" w:lineRule="auto"/>
        <w:ind w:left="567" w:hanging="283"/>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Invitación por lo menos a tres personas, por más de $</w:t>
      </w:r>
      <w:r w:rsidR="00F156AD" w:rsidRPr="007F22E0">
        <w:rPr>
          <w:rFonts w:ascii="Century Gothic" w:eastAsia="Arial Unicode MS" w:hAnsi="Century Gothic" w:cs="Arial Unicode MS"/>
          <w:color w:val="auto"/>
          <w:sz w:val="22"/>
          <w:szCs w:val="22"/>
          <w:lang w:val="es-MX"/>
        </w:rPr>
        <w:t>9</w:t>
      </w:r>
      <w:r w:rsidRPr="007F22E0">
        <w:rPr>
          <w:rFonts w:ascii="Century Gothic" w:eastAsia="Arial Unicode MS" w:hAnsi="Century Gothic" w:cs="Arial Unicode MS"/>
          <w:color w:val="auto"/>
          <w:sz w:val="22"/>
          <w:szCs w:val="22"/>
          <w:lang w:val="es-MX"/>
        </w:rPr>
        <w:t>50,00</w:t>
      </w:r>
      <w:r w:rsidR="002A0E60" w:rsidRPr="007F22E0">
        <w:rPr>
          <w:rFonts w:ascii="Century Gothic" w:eastAsia="Arial Unicode MS" w:hAnsi="Century Gothic" w:cs="Arial Unicode MS"/>
          <w:color w:val="auto"/>
          <w:sz w:val="22"/>
          <w:szCs w:val="22"/>
          <w:lang w:val="es-MX"/>
        </w:rPr>
        <w:t>1</w:t>
      </w:r>
      <w:r w:rsidRPr="007F22E0">
        <w:rPr>
          <w:rFonts w:ascii="Century Gothic" w:eastAsia="Arial Unicode MS" w:hAnsi="Century Gothic" w:cs="Arial Unicode MS"/>
          <w:color w:val="auto"/>
          <w:sz w:val="22"/>
          <w:szCs w:val="22"/>
          <w:lang w:val="es-MX"/>
        </w:rPr>
        <w:t>.00 y, hasta $1</w:t>
      </w:r>
      <w:r w:rsidR="002A0E60" w:rsidRPr="007F22E0">
        <w:rPr>
          <w:rFonts w:ascii="Century Gothic" w:eastAsia="Arial Unicode MS" w:hAnsi="Century Gothic" w:cs="Arial Unicode MS"/>
          <w:color w:val="auto"/>
          <w:sz w:val="22"/>
          <w:szCs w:val="22"/>
          <w:lang w:val="es-MX"/>
        </w:rPr>
        <w:t>,</w:t>
      </w:r>
      <w:r w:rsidR="00F156AD" w:rsidRPr="007F22E0">
        <w:rPr>
          <w:rFonts w:ascii="Century Gothic" w:eastAsia="Arial Unicode MS" w:hAnsi="Century Gothic" w:cs="Arial Unicode MS"/>
          <w:color w:val="auto"/>
          <w:sz w:val="22"/>
          <w:szCs w:val="22"/>
          <w:lang w:val="es-MX"/>
        </w:rPr>
        <w:t>50</w:t>
      </w:r>
      <w:r w:rsidRPr="007F22E0">
        <w:rPr>
          <w:rFonts w:ascii="Century Gothic" w:eastAsia="Arial Unicode MS" w:hAnsi="Century Gothic" w:cs="Arial Unicode MS"/>
          <w:color w:val="auto"/>
          <w:sz w:val="22"/>
          <w:szCs w:val="22"/>
          <w:lang w:val="es-MX"/>
        </w:rPr>
        <w:t>0,000.00, y</w:t>
      </w:r>
    </w:p>
    <w:p w14:paraId="07EA1265" w14:textId="46BBADED" w:rsidR="009830CF" w:rsidRPr="007F22E0" w:rsidRDefault="009830CF" w:rsidP="005246A1">
      <w:pPr>
        <w:pStyle w:val="CuerpoA"/>
        <w:numPr>
          <w:ilvl w:val="0"/>
          <w:numId w:val="20"/>
        </w:numPr>
        <w:spacing w:after="240" w:line="276" w:lineRule="auto"/>
        <w:ind w:left="567" w:hanging="283"/>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Por medio de Licitación Pública, por más de $1</w:t>
      </w:r>
      <w:r w:rsidR="002A0E60" w:rsidRPr="007F22E0">
        <w:rPr>
          <w:rFonts w:ascii="Century Gothic" w:eastAsia="Arial Unicode MS" w:hAnsi="Century Gothic" w:cs="Arial Unicode MS"/>
          <w:color w:val="auto"/>
          <w:sz w:val="22"/>
          <w:szCs w:val="22"/>
          <w:lang w:val="es-MX"/>
        </w:rPr>
        <w:t>,</w:t>
      </w:r>
      <w:r w:rsidR="00F156AD" w:rsidRPr="007F22E0">
        <w:rPr>
          <w:rFonts w:ascii="Century Gothic" w:eastAsia="Arial Unicode MS" w:hAnsi="Century Gothic" w:cs="Arial Unicode MS"/>
          <w:color w:val="auto"/>
          <w:sz w:val="22"/>
          <w:szCs w:val="22"/>
          <w:lang w:val="es-MX"/>
        </w:rPr>
        <w:t>50</w:t>
      </w:r>
      <w:r w:rsidRPr="007F22E0">
        <w:rPr>
          <w:rFonts w:ascii="Century Gothic" w:eastAsia="Arial Unicode MS" w:hAnsi="Century Gothic" w:cs="Arial Unicode MS"/>
          <w:color w:val="auto"/>
          <w:sz w:val="22"/>
          <w:szCs w:val="22"/>
          <w:lang w:val="es-MX"/>
        </w:rPr>
        <w:t>0,001.00.</w:t>
      </w:r>
    </w:p>
    <w:p w14:paraId="0BA9D06A" w14:textId="5342F266"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color w:val="auto"/>
          <w:sz w:val="22"/>
          <w:szCs w:val="22"/>
          <w:lang w:val="es-MX"/>
        </w:rPr>
        <w:t xml:space="preserve">Artículo </w:t>
      </w:r>
      <w:r w:rsidR="00D910BA" w:rsidRPr="007F22E0">
        <w:rPr>
          <w:rFonts w:ascii="Century Gothic" w:eastAsia="Arial Unicode MS" w:hAnsi="Century Gothic" w:cs="Arial Unicode MS"/>
          <w:b/>
          <w:color w:val="auto"/>
          <w:sz w:val="22"/>
          <w:szCs w:val="22"/>
          <w:lang w:val="es-MX"/>
        </w:rPr>
        <w:t>5</w:t>
      </w:r>
      <w:r w:rsidR="005246A1" w:rsidRPr="007F22E0">
        <w:rPr>
          <w:rFonts w:ascii="Century Gothic" w:eastAsia="Arial Unicode MS" w:hAnsi="Century Gothic" w:cs="Arial Unicode MS"/>
          <w:b/>
          <w:color w:val="auto"/>
          <w:sz w:val="22"/>
          <w:szCs w:val="22"/>
          <w:lang w:val="es-MX"/>
        </w:rPr>
        <w:t>3</w:t>
      </w:r>
      <w:r w:rsidRPr="007F22E0">
        <w:rPr>
          <w:rFonts w:ascii="Century Gothic" w:eastAsia="Arial Unicode MS" w:hAnsi="Century Gothic" w:cs="Arial Unicode MS"/>
          <w:b/>
          <w:color w:val="auto"/>
          <w:sz w:val="22"/>
          <w:szCs w:val="22"/>
          <w:lang w:val="es-MX"/>
        </w:rPr>
        <w:t>.</w:t>
      </w:r>
      <w:r w:rsidRPr="007F22E0">
        <w:rPr>
          <w:rFonts w:ascii="Century Gothic" w:eastAsia="Arial Unicode MS" w:hAnsi="Century Gothic" w:cs="Arial Unicode MS"/>
          <w:color w:val="auto"/>
          <w:sz w:val="22"/>
          <w:szCs w:val="22"/>
          <w:lang w:val="es-MX"/>
        </w:rPr>
        <w:t xml:space="preserve"> En apego a lo estipulado en los artículos 58, 87 y 88 de la Ley de Adquisiciones, Arrendamientos y Servicios del Estado de Zacatecas y sus Municipios, las Dependencias y Entidades bajo su responsabilidad podrán contratar adquisiciones, arrendamientos y servicios, sin sujetarse al procedimiento de licitación pública, lo anterior mediante invitación a cuando menos tres personas o por adjudicación directa.</w:t>
      </w:r>
    </w:p>
    <w:p w14:paraId="6B57720B" w14:textId="560C1211"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Lo anterior tomando en cuenta que la suma de las operaciones no podrá exceder del 30% del presupuesto de adquisiciones, arrendamientos y servicios autorizado a la Dependencia o entidad durante el ejercicio presupuestario </w:t>
      </w:r>
      <w:r w:rsidR="00260C24" w:rsidRPr="007F22E0">
        <w:rPr>
          <w:rFonts w:ascii="Century Gothic" w:eastAsia="Arial Unicode MS" w:hAnsi="Century Gothic" w:cs="Arial Unicode MS"/>
          <w:color w:val="auto"/>
          <w:sz w:val="22"/>
          <w:szCs w:val="22"/>
          <w:lang w:val="es-MX"/>
        </w:rPr>
        <w:t>2023</w:t>
      </w:r>
      <w:r w:rsidRPr="007F22E0">
        <w:rPr>
          <w:rFonts w:ascii="Century Gothic" w:eastAsia="Arial Unicode MS" w:hAnsi="Century Gothic" w:cs="Arial Unicode MS"/>
          <w:color w:val="auto"/>
          <w:sz w:val="22"/>
          <w:szCs w:val="22"/>
          <w:lang w:val="es-MX"/>
        </w:rPr>
        <w:t>.</w:t>
      </w:r>
    </w:p>
    <w:p w14:paraId="7C70B93A" w14:textId="77777777" w:rsidR="009830CF" w:rsidRPr="007F22E0" w:rsidRDefault="009830CF" w:rsidP="005246A1">
      <w:pPr>
        <w:pStyle w:val="CuerpoA"/>
        <w:numPr>
          <w:ilvl w:val="0"/>
          <w:numId w:val="17"/>
        </w:numPr>
        <w:spacing w:after="240" w:line="276" w:lineRule="auto"/>
        <w:ind w:left="284" w:hanging="284"/>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Se establecen como montos máximos, sin incluir el importe del Impuesto al Valor Agregado, los siguientes:</w:t>
      </w:r>
    </w:p>
    <w:p w14:paraId="1B6C5E99" w14:textId="7EE000C1" w:rsidR="009830CF" w:rsidRPr="007F22E0" w:rsidRDefault="009830CF" w:rsidP="005246A1">
      <w:pPr>
        <w:pStyle w:val="Prrafodelista"/>
        <w:numPr>
          <w:ilvl w:val="0"/>
          <w:numId w:val="26"/>
        </w:numPr>
        <w:spacing w:after="240" w:line="276" w:lineRule="auto"/>
        <w:ind w:left="567" w:hanging="283"/>
        <w:jc w:val="both"/>
        <w:rPr>
          <w:rFonts w:ascii="Century Gothic" w:hAnsi="Century Gothic"/>
          <w:color w:val="auto"/>
          <w:sz w:val="22"/>
          <w:szCs w:val="22"/>
          <w:lang w:val="es-MX"/>
        </w:rPr>
      </w:pPr>
      <w:r w:rsidRPr="007F22E0">
        <w:rPr>
          <w:rFonts w:ascii="Century Gothic" w:hAnsi="Century Gothic"/>
          <w:color w:val="auto"/>
          <w:sz w:val="22"/>
          <w:szCs w:val="22"/>
          <w:lang w:val="es-MX"/>
        </w:rPr>
        <w:t>El monto máximo de las operaciones que las Dependencias y Entidades podrán adjudicar en forma directa, será hasta por $</w:t>
      </w:r>
      <w:r w:rsidR="00F156AD" w:rsidRPr="007F22E0">
        <w:rPr>
          <w:rFonts w:ascii="Century Gothic" w:hAnsi="Century Gothic"/>
          <w:color w:val="auto"/>
          <w:sz w:val="22"/>
          <w:szCs w:val="22"/>
          <w:lang w:val="es-MX"/>
        </w:rPr>
        <w:t>9</w:t>
      </w:r>
      <w:r w:rsidRPr="007F22E0">
        <w:rPr>
          <w:rFonts w:ascii="Century Gothic" w:hAnsi="Century Gothic"/>
          <w:color w:val="auto"/>
          <w:sz w:val="22"/>
          <w:szCs w:val="22"/>
          <w:lang w:val="es-MX"/>
        </w:rPr>
        <w:t>50,000.00;</w:t>
      </w:r>
    </w:p>
    <w:p w14:paraId="710B4673" w14:textId="206DD10A" w:rsidR="009830CF" w:rsidRPr="007F22E0" w:rsidRDefault="009830CF" w:rsidP="005246A1">
      <w:pPr>
        <w:pStyle w:val="Prrafodelista"/>
        <w:numPr>
          <w:ilvl w:val="0"/>
          <w:numId w:val="26"/>
        </w:numPr>
        <w:spacing w:after="240" w:line="276" w:lineRule="auto"/>
        <w:ind w:left="567" w:hanging="283"/>
        <w:jc w:val="both"/>
        <w:rPr>
          <w:rFonts w:ascii="Century Gothic" w:hAnsi="Century Gothic"/>
          <w:color w:val="auto"/>
          <w:sz w:val="22"/>
          <w:szCs w:val="22"/>
          <w:lang w:val="es-MX"/>
        </w:rPr>
      </w:pPr>
      <w:r w:rsidRPr="007F22E0">
        <w:rPr>
          <w:rFonts w:ascii="Century Gothic" w:hAnsi="Century Gothic"/>
          <w:color w:val="auto"/>
          <w:sz w:val="22"/>
          <w:szCs w:val="22"/>
          <w:lang w:val="es-MX"/>
        </w:rPr>
        <w:t>El monto máximo de las operaciones que siendo superior al que se establece en la fracción anterior, por el que las Dependencias y Entidades podrán contratar mediante el procedimiento de invitación a cuando menos tres personas será hasta por $1</w:t>
      </w:r>
      <w:r w:rsidR="002A0E60" w:rsidRPr="007F22E0">
        <w:rPr>
          <w:rFonts w:ascii="Century Gothic" w:hAnsi="Century Gothic"/>
          <w:color w:val="auto"/>
          <w:sz w:val="22"/>
          <w:szCs w:val="22"/>
          <w:lang w:val="es-MX"/>
        </w:rPr>
        <w:t>,</w:t>
      </w:r>
      <w:r w:rsidR="00F156AD" w:rsidRPr="007F22E0">
        <w:rPr>
          <w:rFonts w:ascii="Century Gothic" w:hAnsi="Century Gothic"/>
          <w:color w:val="auto"/>
          <w:sz w:val="22"/>
          <w:szCs w:val="22"/>
          <w:lang w:val="es-MX"/>
        </w:rPr>
        <w:t>50</w:t>
      </w:r>
      <w:r w:rsidRPr="007F22E0">
        <w:rPr>
          <w:rFonts w:ascii="Century Gothic" w:hAnsi="Century Gothic"/>
          <w:color w:val="auto"/>
          <w:sz w:val="22"/>
          <w:szCs w:val="22"/>
          <w:lang w:val="es-MX"/>
        </w:rPr>
        <w:t>0,000.00, y</w:t>
      </w:r>
    </w:p>
    <w:p w14:paraId="3D10DB0B" w14:textId="06D27B7F" w:rsidR="009830CF" w:rsidRPr="007F22E0" w:rsidRDefault="009830CF" w:rsidP="005246A1">
      <w:pPr>
        <w:pStyle w:val="Prrafodelista"/>
        <w:numPr>
          <w:ilvl w:val="0"/>
          <w:numId w:val="26"/>
        </w:numPr>
        <w:spacing w:after="240" w:line="276" w:lineRule="auto"/>
        <w:ind w:left="567" w:hanging="283"/>
        <w:jc w:val="both"/>
        <w:rPr>
          <w:rFonts w:ascii="Century Gothic" w:hAnsi="Century Gothic"/>
          <w:color w:val="auto"/>
          <w:sz w:val="22"/>
          <w:szCs w:val="22"/>
          <w:lang w:val="es-MX"/>
        </w:rPr>
      </w:pPr>
      <w:r w:rsidRPr="007F22E0">
        <w:rPr>
          <w:rFonts w:ascii="Century Gothic" w:hAnsi="Century Gothic"/>
          <w:color w:val="auto"/>
          <w:sz w:val="22"/>
          <w:szCs w:val="22"/>
          <w:lang w:val="es-MX"/>
        </w:rPr>
        <w:lastRenderedPageBreak/>
        <w:t>Por más de $1</w:t>
      </w:r>
      <w:r w:rsidR="002A0E60" w:rsidRPr="007F22E0">
        <w:rPr>
          <w:rFonts w:ascii="Century Gothic" w:hAnsi="Century Gothic"/>
          <w:color w:val="auto"/>
          <w:sz w:val="22"/>
          <w:szCs w:val="22"/>
          <w:lang w:val="es-MX"/>
        </w:rPr>
        <w:t>,</w:t>
      </w:r>
      <w:r w:rsidR="00F156AD" w:rsidRPr="007F22E0">
        <w:rPr>
          <w:rFonts w:ascii="Century Gothic" w:hAnsi="Century Gothic"/>
          <w:color w:val="auto"/>
          <w:sz w:val="22"/>
          <w:szCs w:val="22"/>
          <w:lang w:val="es-MX"/>
        </w:rPr>
        <w:t>50</w:t>
      </w:r>
      <w:r w:rsidRPr="007F22E0">
        <w:rPr>
          <w:rFonts w:ascii="Century Gothic" w:hAnsi="Century Gothic"/>
          <w:color w:val="auto"/>
          <w:sz w:val="22"/>
          <w:szCs w:val="22"/>
          <w:lang w:val="es-MX"/>
        </w:rPr>
        <w:t>0,001.00, el proceso de contratación será mediante licitación pública.</w:t>
      </w:r>
    </w:p>
    <w:p w14:paraId="5C8CB810" w14:textId="77777777" w:rsidR="009830CF" w:rsidRPr="007F22E0" w:rsidRDefault="009830CF" w:rsidP="005246A1">
      <w:pPr>
        <w:pStyle w:val="Prrafodelista"/>
        <w:spacing w:after="240" w:line="276" w:lineRule="auto"/>
        <w:ind w:left="284"/>
        <w:jc w:val="both"/>
        <w:rPr>
          <w:rFonts w:ascii="Century Gothic" w:hAnsi="Century Gothic"/>
          <w:color w:val="auto"/>
          <w:sz w:val="22"/>
          <w:szCs w:val="22"/>
          <w:lang w:val="es-MX"/>
        </w:rPr>
      </w:pPr>
      <w:r w:rsidRPr="007F22E0">
        <w:rPr>
          <w:rFonts w:ascii="Century Gothic" w:hAnsi="Century Gothic"/>
          <w:b/>
          <w:color w:val="auto"/>
          <w:sz w:val="22"/>
          <w:szCs w:val="22"/>
          <w:lang w:val="es-MX"/>
        </w:rPr>
        <w:t xml:space="preserve">B. </w:t>
      </w:r>
      <w:r w:rsidRPr="007F22E0">
        <w:rPr>
          <w:rFonts w:ascii="Century Gothic" w:hAnsi="Century Gothic"/>
          <w:color w:val="auto"/>
          <w:sz w:val="22"/>
          <w:szCs w:val="22"/>
          <w:lang w:val="es-MX"/>
        </w:rPr>
        <w:t>Para los fines del presente Decreto, entre las adquisiciones, arrendamientos y servicios, quedan comprendidos:</w:t>
      </w:r>
    </w:p>
    <w:p w14:paraId="0BF075BA" w14:textId="77777777" w:rsidR="009830CF" w:rsidRPr="007F22E0" w:rsidRDefault="009830CF" w:rsidP="005246A1">
      <w:pPr>
        <w:pStyle w:val="Prrafodelista"/>
        <w:numPr>
          <w:ilvl w:val="0"/>
          <w:numId w:val="18"/>
        </w:numPr>
        <w:spacing w:after="240" w:line="276" w:lineRule="auto"/>
        <w:ind w:left="709" w:hanging="425"/>
        <w:jc w:val="both"/>
        <w:rPr>
          <w:rFonts w:ascii="Century Gothic" w:hAnsi="Century Gothic"/>
          <w:color w:val="auto"/>
          <w:sz w:val="22"/>
          <w:szCs w:val="22"/>
          <w:lang w:val="es-MX"/>
        </w:rPr>
      </w:pPr>
      <w:r w:rsidRPr="007F22E0">
        <w:rPr>
          <w:rFonts w:ascii="Century Gothic" w:hAnsi="Century Gothic"/>
          <w:color w:val="auto"/>
          <w:sz w:val="22"/>
          <w:szCs w:val="22"/>
          <w:lang w:val="es-MX"/>
        </w:rPr>
        <w:t>Las adquisiciones y los arrendamientos de bienes muebles;</w:t>
      </w:r>
    </w:p>
    <w:p w14:paraId="3206E84C" w14:textId="77777777" w:rsidR="009830CF" w:rsidRPr="007F22E0" w:rsidRDefault="009830CF" w:rsidP="005246A1">
      <w:pPr>
        <w:pStyle w:val="Prrafodelista"/>
        <w:numPr>
          <w:ilvl w:val="0"/>
          <w:numId w:val="18"/>
        </w:numPr>
        <w:spacing w:after="240" w:line="276" w:lineRule="auto"/>
        <w:ind w:left="709" w:hanging="425"/>
        <w:jc w:val="both"/>
        <w:rPr>
          <w:rFonts w:ascii="Century Gothic" w:hAnsi="Century Gothic"/>
          <w:color w:val="auto"/>
          <w:sz w:val="22"/>
          <w:szCs w:val="22"/>
          <w:lang w:val="es-MX"/>
        </w:rPr>
      </w:pPr>
      <w:r w:rsidRPr="007F22E0">
        <w:rPr>
          <w:rFonts w:ascii="Century Gothic" w:hAnsi="Century Gothic"/>
          <w:color w:val="auto"/>
          <w:sz w:val="22"/>
          <w:szCs w:val="22"/>
          <w:lang w:val="es-MX"/>
        </w:rPr>
        <w:t>Las adquisiciones de bienes muebles que deban incorporarse, adherirse o destinarse a un inmueble, que sean necesarios para la realización de las obras públicas por administración directa, o los que suministren los Entes Públicos de acuerdo con lo pactado en los contratos de obras públicas;</w:t>
      </w:r>
    </w:p>
    <w:p w14:paraId="02725830" w14:textId="77777777" w:rsidR="009830CF" w:rsidRPr="007F22E0" w:rsidRDefault="009830CF" w:rsidP="005246A1">
      <w:pPr>
        <w:pStyle w:val="Prrafodelista"/>
        <w:numPr>
          <w:ilvl w:val="0"/>
          <w:numId w:val="18"/>
        </w:numPr>
        <w:spacing w:after="240" w:line="276" w:lineRule="auto"/>
        <w:ind w:left="709" w:hanging="425"/>
        <w:jc w:val="both"/>
        <w:rPr>
          <w:rFonts w:ascii="Century Gothic" w:hAnsi="Century Gothic"/>
          <w:color w:val="auto"/>
          <w:sz w:val="22"/>
          <w:szCs w:val="22"/>
          <w:lang w:val="es-MX"/>
        </w:rPr>
      </w:pPr>
      <w:r w:rsidRPr="007F22E0">
        <w:rPr>
          <w:rFonts w:ascii="Century Gothic" w:hAnsi="Century Gothic"/>
          <w:color w:val="auto"/>
          <w:sz w:val="22"/>
          <w:szCs w:val="22"/>
          <w:lang w:val="es-MX"/>
        </w:rPr>
        <w:t>Las adquisiciones de bienes muebles que incluyan la instalación por parte del proveedor, en inmuebles que se encuentren bajo la responsabilidad de los Entes Públicos, cuando su precio sea superior al de su instalación;</w:t>
      </w:r>
    </w:p>
    <w:p w14:paraId="661A567F" w14:textId="77777777" w:rsidR="009830CF" w:rsidRPr="007F22E0" w:rsidRDefault="009830CF" w:rsidP="005246A1">
      <w:pPr>
        <w:pStyle w:val="Prrafodelista"/>
        <w:numPr>
          <w:ilvl w:val="0"/>
          <w:numId w:val="18"/>
        </w:numPr>
        <w:spacing w:after="240" w:line="276" w:lineRule="auto"/>
        <w:ind w:left="709" w:hanging="425"/>
        <w:jc w:val="both"/>
        <w:rPr>
          <w:rFonts w:ascii="Century Gothic" w:hAnsi="Century Gothic"/>
          <w:color w:val="auto"/>
          <w:sz w:val="22"/>
          <w:szCs w:val="22"/>
          <w:lang w:val="es-MX"/>
        </w:rPr>
      </w:pPr>
      <w:r w:rsidRPr="007F22E0">
        <w:rPr>
          <w:rFonts w:ascii="Century Gothic" w:hAnsi="Century Gothic"/>
          <w:color w:val="auto"/>
          <w:sz w:val="22"/>
          <w:szCs w:val="22"/>
          <w:lang w:val="es-MX"/>
        </w:rPr>
        <w:t>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14:paraId="7A386A62" w14:textId="77777777" w:rsidR="009830CF" w:rsidRPr="007F22E0" w:rsidRDefault="009830CF" w:rsidP="005246A1">
      <w:pPr>
        <w:pStyle w:val="Prrafodelista"/>
        <w:numPr>
          <w:ilvl w:val="0"/>
          <w:numId w:val="18"/>
        </w:numPr>
        <w:spacing w:after="240" w:line="276" w:lineRule="auto"/>
        <w:ind w:left="709" w:hanging="425"/>
        <w:jc w:val="both"/>
        <w:rPr>
          <w:rFonts w:ascii="Century Gothic" w:hAnsi="Century Gothic"/>
          <w:color w:val="auto"/>
          <w:sz w:val="22"/>
          <w:szCs w:val="22"/>
          <w:lang w:val="es-MX"/>
        </w:rPr>
      </w:pPr>
      <w:r w:rsidRPr="007F22E0">
        <w:rPr>
          <w:rFonts w:ascii="Century Gothic" w:hAnsi="Century Gothic"/>
          <w:color w:val="auto"/>
          <w:sz w:val="22"/>
          <w:szCs w:val="22"/>
          <w:lang w:val="es-MX"/>
        </w:rPr>
        <w:t>La reconstrucción y mantenimiento de bienes muebles, maquila, seguros, transportación de bienes muebles o personas y contratación de servicios de limpieza y vigilancia;</w:t>
      </w:r>
    </w:p>
    <w:p w14:paraId="3FD05F77" w14:textId="77777777" w:rsidR="009830CF" w:rsidRPr="007F22E0" w:rsidRDefault="009830CF" w:rsidP="005246A1">
      <w:pPr>
        <w:pStyle w:val="Prrafodelista"/>
        <w:numPr>
          <w:ilvl w:val="0"/>
          <w:numId w:val="18"/>
        </w:numPr>
        <w:spacing w:after="240" w:line="276" w:lineRule="auto"/>
        <w:ind w:left="709" w:hanging="425"/>
        <w:jc w:val="both"/>
        <w:rPr>
          <w:rFonts w:ascii="Century Gothic" w:hAnsi="Century Gothic"/>
          <w:color w:val="auto"/>
          <w:sz w:val="22"/>
          <w:szCs w:val="22"/>
          <w:lang w:val="es-MX"/>
        </w:rPr>
      </w:pPr>
      <w:r w:rsidRPr="007F22E0">
        <w:rPr>
          <w:rFonts w:ascii="Century Gothic" w:hAnsi="Century Gothic"/>
          <w:color w:val="auto"/>
          <w:sz w:val="22"/>
          <w:szCs w:val="22"/>
          <w:lang w:val="es-MX"/>
        </w:rPr>
        <w:t>La prestación de servicios de largo plazo que involucren recursos de varios ejercicios fiscales a cargo de un inversionista proveedor, el cual se obliga a proporcionarlos con los activos que provea por sí o a través de un tercero, de conformidad con un proyecto para la prestación de dichos servicios;</w:t>
      </w:r>
    </w:p>
    <w:p w14:paraId="56BB7963" w14:textId="77777777" w:rsidR="009830CF" w:rsidRPr="007F22E0" w:rsidRDefault="009830CF" w:rsidP="005246A1">
      <w:pPr>
        <w:pStyle w:val="Prrafodelista"/>
        <w:numPr>
          <w:ilvl w:val="0"/>
          <w:numId w:val="18"/>
        </w:numPr>
        <w:spacing w:after="240" w:line="276" w:lineRule="auto"/>
        <w:ind w:left="709" w:hanging="425"/>
        <w:jc w:val="both"/>
        <w:rPr>
          <w:rFonts w:ascii="Century Gothic" w:hAnsi="Century Gothic"/>
          <w:color w:val="auto"/>
          <w:sz w:val="22"/>
          <w:szCs w:val="22"/>
          <w:lang w:val="es-MX"/>
        </w:rPr>
      </w:pPr>
      <w:r w:rsidRPr="007F22E0">
        <w:rPr>
          <w:rFonts w:ascii="Century Gothic" w:hAnsi="Century Gothic"/>
          <w:color w:val="auto"/>
          <w:sz w:val="22"/>
          <w:szCs w:val="22"/>
          <w:lang w:val="es-MX"/>
        </w:rPr>
        <w:t>La prestación de servicios de personas físicas, excepto la contratación de servicios personales subordinados o bajo el régimen de honorarios;</w:t>
      </w:r>
    </w:p>
    <w:p w14:paraId="5CB7B698" w14:textId="77777777" w:rsidR="009830CF" w:rsidRPr="007F22E0" w:rsidRDefault="009830CF" w:rsidP="005246A1">
      <w:pPr>
        <w:pStyle w:val="Prrafodelista"/>
        <w:numPr>
          <w:ilvl w:val="0"/>
          <w:numId w:val="18"/>
        </w:numPr>
        <w:spacing w:after="240" w:line="276" w:lineRule="auto"/>
        <w:ind w:left="709" w:hanging="425"/>
        <w:jc w:val="both"/>
        <w:rPr>
          <w:rFonts w:ascii="Century Gothic" w:hAnsi="Century Gothic"/>
          <w:color w:val="auto"/>
          <w:sz w:val="22"/>
          <w:szCs w:val="22"/>
          <w:lang w:val="es-MX"/>
        </w:rPr>
      </w:pPr>
      <w:r w:rsidRPr="007F22E0">
        <w:rPr>
          <w:rFonts w:ascii="Century Gothic" w:hAnsi="Century Gothic"/>
          <w:color w:val="auto"/>
          <w:sz w:val="22"/>
          <w:szCs w:val="22"/>
          <w:lang w:val="es-MX"/>
        </w:rPr>
        <w:t>La contratación de consultorías, asesorías, estudios e investigaciones, y</w:t>
      </w:r>
    </w:p>
    <w:p w14:paraId="7D6D7B79" w14:textId="6B4B4476" w:rsidR="009830CF" w:rsidRDefault="009830CF" w:rsidP="005246A1">
      <w:pPr>
        <w:pStyle w:val="Prrafodelista"/>
        <w:numPr>
          <w:ilvl w:val="0"/>
          <w:numId w:val="18"/>
        </w:numPr>
        <w:spacing w:after="240" w:line="276" w:lineRule="auto"/>
        <w:ind w:left="709" w:hanging="425"/>
        <w:jc w:val="both"/>
        <w:rPr>
          <w:rFonts w:ascii="Century Gothic" w:hAnsi="Century Gothic"/>
          <w:color w:val="auto"/>
          <w:sz w:val="22"/>
          <w:szCs w:val="22"/>
          <w:lang w:val="es-MX"/>
        </w:rPr>
      </w:pPr>
      <w:r w:rsidRPr="007F22E0">
        <w:rPr>
          <w:rFonts w:ascii="Century Gothic" w:hAnsi="Century Gothic"/>
          <w:color w:val="auto"/>
          <w:sz w:val="22"/>
          <w:szCs w:val="22"/>
          <w:lang w:val="es-MX"/>
        </w:rPr>
        <w:t xml:space="preserve">En general, los servicios de cualquier naturaleza cuya prestación genere una obligación de pago para las Dependencias y Entidades, salvo que la contratación se encuentre regulada en forma específica por otras disposiciones legales. </w:t>
      </w:r>
    </w:p>
    <w:p w14:paraId="418E403A" w14:textId="77777777" w:rsidR="00D137F3" w:rsidRPr="007F22E0" w:rsidRDefault="00D137F3" w:rsidP="00D137F3">
      <w:pPr>
        <w:pStyle w:val="Prrafodelista"/>
        <w:spacing w:after="240" w:line="276" w:lineRule="auto"/>
        <w:ind w:left="709"/>
        <w:jc w:val="both"/>
        <w:rPr>
          <w:rFonts w:ascii="Century Gothic" w:hAnsi="Century Gothic"/>
          <w:color w:val="auto"/>
          <w:sz w:val="22"/>
          <w:szCs w:val="22"/>
          <w:lang w:val="es-MX"/>
        </w:rPr>
      </w:pPr>
    </w:p>
    <w:p w14:paraId="27D6E7C8" w14:textId="77777777" w:rsidR="009830CF" w:rsidRPr="007F22E0" w:rsidRDefault="009830CF" w:rsidP="005246A1">
      <w:pPr>
        <w:pStyle w:val="Prrafodelista"/>
        <w:spacing w:after="240" w:line="276" w:lineRule="auto"/>
        <w:ind w:left="0"/>
        <w:jc w:val="both"/>
        <w:rPr>
          <w:rFonts w:ascii="Century Gothic" w:hAnsi="Century Gothic"/>
          <w:color w:val="auto"/>
          <w:sz w:val="22"/>
          <w:szCs w:val="22"/>
          <w:lang w:val="es-MX"/>
        </w:rPr>
      </w:pPr>
      <w:r w:rsidRPr="007F22E0">
        <w:rPr>
          <w:rFonts w:ascii="Century Gothic" w:hAnsi="Century Gothic"/>
          <w:color w:val="auto"/>
          <w:sz w:val="22"/>
          <w:szCs w:val="22"/>
          <w:lang w:val="es-MX"/>
        </w:rPr>
        <w:lastRenderedPageBreak/>
        <w:t>Corresponderá al Órgano Interno de Control del Ente Público que se trate, determinar si un servicio se ubica en la hipótesis de este inciso B. Las adquisiciones deberán contabilizarse como lo marca la Ley de la materia.</w:t>
      </w:r>
    </w:p>
    <w:p w14:paraId="13AED2FF" w14:textId="77777777" w:rsidR="00D137F3" w:rsidRPr="007F22E0" w:rsidRDefault="00D137F3" w:rsidP="005246A1">
      <w:pPr>
        <w:pStyle w:val="CuerpoA"/>
        <w:spacing w:after="240" w:line="276" w:lineRule="auto"/>
        <w:jc w:val="both"/>
        <w:rPr>
          <w:rFonts w:ascii="Century Gothic" w:eastAsia="Arial Unicode MS" w:hAnsi="Century Gothic" w:cs="Arial Unicode MS"/>
          <w:color w:val="auto"/>
          <w:sz w:val="22"/>
          <w:szCs w:val="22"/>
          <w:lang w:val="es-MX"/>
        </w:rPr>
      </w:pPr>
    </w:p>
    <w:p w14:paraId="1BE19CAD" w14:textId="77777777"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lang w:val="es-MX"/>
        </w:rPr>
      </w:pPr>
      <w:r w:rsidRPr="007F22E0">
        <w:rPr>
          <w:rFonts w:ascii="Century Gothic" w:eastAsia="Arial Unicode MS" w:hAnsi="Century Gothic" w:cs="Arial Unicode MS"/>
          <w:b/>
          <w:color w:val="auto"/>
          <w:sz w:val="24"/>
          <w:szCs w:val="24"/>
          <w:lang w:val="es-MX"/>
        </w:rPr>
        <w:t>CAPÍTULO IV</w:t>
      </w:r>
    </w:p>
    <w:p w14:paraId="39445E9B" w14:textId="77777777"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lang w:val="es-MX"/>
        </w:rPr>
      </w:pPr>
      <w:r w:rsidRPr="007F22E0">
        <w:rPr>
          <w:rFonts w:ascii="Century Gothic" w:eastAsia="Arial Unicode MS" w:hAnsi="Century Gothic" w:cs="Arial Unicode MS"/>
          <w:b/>
          <w:color w:val="auto"/>
          <w:sz w:val="24"/>
          <w:szCs w:val="24"/>
          <w:lang w:val="es-MX"/>
        </w:rPr>
        <w:t>Adecuaciones Presupuestarias</w:t>
      </w:r>
    </w:p>
    <w:p w14:paraId="64D7AE5D" w14:textId="6F43EBA5"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D910BA" w:rsidRPr="007F22E0">
        <w:rPr>
          <w:rFonts w:ascii="Century Gothic" w:eastAsia="Arial Unicode MS" w:hAnsi="Century Gothic" w:cs="Arial Unicode MS"/>
          <w:b/>
          <w:bCs/>
          <w:color w:val="auto"/>
          <w:sz w:val="22"/>
          <w:szCs w:val="22"/>
          <w:lang w:val="es-MX"/>
        </w:rPr>
        <w:t>5</w:t>
      </w:r>
      <w:r w:rsidR="005246A1" w:rsidRPr="007F22E0">
        <w:rPr>
          <w:rFonts w:ascii="Century Gothic" w:eastAsia="Arial Unicode MS" w:hAnsi="Century Gothic" w:cs="Arial Unicode MS"/>
          <w:b/>
          <w:bCs/>
          <w:color w:val="auto"/>
          <w:sz w:val="22"/>
          <w:szCs w:val="22"/>
          <w:lang w:val="es-MX"/>
        </w:rPr>
        <w:t>4</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w:t>
      </w:r>
      <w:r w:rsidR="00260C24" w:rsidRPr="007F22E0">
        <w:rPr>
          <w:rFonts w:ascii="Century Gothic" w:eastAsia="Arial Unicode MS" w:hAnsi="Century Gothic" w:cs="Arial Unicode MS"/>
          <w:color w:val="auto"/>
          <w:sz w:val="22"/>
          <w:szCs w:val="22"/>
          <w:lang w:val="es-MX"/>
        </w:rPr>
        <w:t>L</w:t>
      </w:r>
      <w:r w:rsidR="00BC4B71" w:rsidRPr="007F22E0">
        <w:rPr>
          <w:rFonts w:ascii="Century Gothic" w:eastAsia="Arial Unicode MS" w:hAnsi="Century Gothic" w:cs="Arial Unicode MS"/>
          <w:color w:val="auto"/>
          <w:sz w:val="22"/>
          <w:szCs w:val="22"/>
          <w:lang w:val="es-MX"/>
        </w:rPr>
        <w:t>a a</w:t>
      </w:r>
      <w:r w:rsidRPr="007F22E0">
        <w:rPr>
          <w:rFonts w:ascii="Century Gothic" w:eastAsia="Arial Unicode MS" w:hAnsi="Century Gothic" w:cs="Arial Unicode MS"/>
          <w:color w:val="auto"/>
          <w:sz w:val="22"/>
          <w:szCs w:val="22"/>
          <w:lang w:val="es-MX"/>
        </w:rPr>
        <w:t>mpliación</w:t>
      </w:r>
      <w:r w:rsidR="00BC4B71" w:rsidRPr="007F22E0">
        <w:rPr>
          <w:rFonts w:ascii="Century Gothic" w:eastAsia="Arial Unicode MS" w:hAnsi="Century Gothic" w:cs="Arial Unicode MS"/>
          <w:color w:val="auto"/>
          <w:sz w:val="22"/>
          <w:szCs w:val="22"/>
          <w:lang w:val="es-MX"/>
        </w:rPr>
        <w:t xml:space="preserve"> presupuestal</w:t>
      </w:r>
      <w:r w:rsidRPr="007F22E0">
        <w:rPr>
          <w:rFonts w:ascii="Century Gothic" w:eastAsia="Arial Unicode MS" w:hAnsi="Century Gothic" w:cs="Arial Unicode MS"/>
          <w:color w:val="auto"/>
          <w:sz w:val="22"/>
          <w:szCs w:val="22"/>
          <w:lang w:val="es-MX"/>
        </w:rPr>
        <w:t>, es la modificación que incrementa el monto a la asignación de una clave presupuestal ya existente, o bien, la asignación inicial que se le da a una nueva clave presupuestal.</w:t>
      </w:r>
    </w:p>
    <w:p w14:paraId="196A2203" w14:textId="1BDBD0AA" w:rsidR="00BC4B71" w:rsidRPr="007F22E0" w:rsidRDefault="009830CF" w:rsidP="00BC4B71">
      <w:pPr>
        <w:pStyle w:val="CuerpoA"/>
        <w:numPr>
          <w:ilvl w:val="0"/>
          <w:numId w:val="62"/>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La ampliación puede ser ordinaria, </w:t>
      </w:r>
      <w:r w:rsidR="00260C24" w:rsidRPr="007F22E0">
        <w:rPr>
          <w:rFonts w:ascii="Century Gothic" w:eastAsia="Arial Unicode MS" w:hAnsi="Century Gothic" w:cs="Arial Unicode MS"/>
          <w:color w:val="auto"/>
          <w:sz w:val="22"/>
          <w:szCs w:val="22"/>
          <w:lang w:val="es-MX"/>
        </w:rPr>
        <w:t xml:space="preserve">cuando esta </w:t>
      </w:r>
      <w:r w:rsidRPr="007F22E0">
        <w:rPr>
          <w:rFonts w:ascii="Century Gothic" w:eastAsia="Arial Unicode MS" w:hAnsi="Century Gothic" w:cs="Arial Unicode MS"/>
          <w:color w:val="auto"/>
          <w:sz w:val="22"/>
          <w:szCs w:val="22"/>
          <w:lang w:val="es-MX"/>
        </w:rPr>
        <w:t xml:space="preserve">se deriva de recursos de libre disposición adicionales a los previstos en la estimación contenida en la Ley de Ingresos; </w:t>
      </w:r>
    </w:p>
    <w:p w14:paraId="28F9497F" w14:textId="43B4C581" w:rsidR="009830CF" w:rsidRPr="007F22E0" w:rsidRDefault="00260C24" w:rsidP="00BC4B71">
      <w:pPr>
        <w:pStyle w:val="CuerpoA"/>
        <w:numPr>
          <w:ilvl w:val="0"/>
          <w:numId w:val="62"/>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La ampliación es </w:t>
      </w:r>
      <w:r w:rsidR="009830CF" w:rsidRPr="007F22E0">
        <w:rPr>
          <w:rFonts w:ascii="Century Gothic" w:eastAsia="Arial Unicode MS" w:hAnsi="Century Gothic" w:cs="Arial Unicode MS"/>
          <w:color w:val="auto"/>
          <w:sz w:val="22"/>
          <w:szCs w:val="22"/>
          <w:lang w:val="es-MX"/>
        </w:rPr>
        <w:t xml:space="preserve">automática, </w:t>
      </w:r>
      <w:r w:rsidR="002C1204" w:rsidRPr="007F22E0">
        <w:rPr>
          <w:rFonts w:ascii="Century Gothic" w:eastAsia="Arial Unicode MS" w:hAnsi="Century Gothic" w:cs="Arial Unicode MS"/>
          <w:color w:val="auto"/>
          <w:sz w:val="22"/>
          <w:szCs w:val="22"/>
          <w:lang w:val="es-MX"/>
        </w:rPr>
        <w:t xml:space="preserve">tratándose de </w:t>
      </w:r>
      <w:r w:rsidR="009830CF" w:rsidRPr="007F22E0">
        <w:rPr>
          <w:rFonts w:ascii="Century Gothic" w:eastAsia="Arial Unicode MS" w:hAnsi="Century Gothic" w:cs="Arial Unicode MS"/>
          <w:color w:val="auto"/>
          <w:sz w:val="22"/>
          <w:szCs w:val="22"/>
          <w:lang w:val="es-MX"/>
        </w:rPr>
        <w:t>transferencias federales etiquetadas excedentes a las contempladas</w:t>
      </w:r>
      <w:r w:rsidRPr="007F22E0">
        <w:rPr>
          <w:rFonts w:ascii="Century Gothic" w:eastAsia="Arial Unicode MS" w:hAnsi="Century Gothic" w:cs="Arial Unicode MS"/>
          <w:color w:val="auto"/>
          <w:sz w:val="22"/>
          <w:szCs w:val="22"/>
          <w:lang w:val="es-MX"/>
        </w:rPr>
        <w:t xml:space="preserve"> originalmente</w:t>
      </w:r>
      <w:r w:rsidR="009830CF" w:rsidRPr="007F22E0">
        <w:rPr>
          <w:rFonts w:ascii="Century Gothic" w:eastAsia="Arial Unicode MS" w:hAnsi="Century Gothic" w:cs="Arial Unicode MS"/>
          <w:color w:val="auto"/>
          <w:sz w:val="22"/>
          <w:szCs w:val="22"/>
          <w:lang w:val="es-MX"/>
        </w:rPr>
        <w:t>, que provengan de la firma de un Convenio o bien de recursos federales con destino específico.</w:t>
      </w:r>
    </w:p>
    <w:p w14:paraId="5C68120A" w14:textId="276297EC" w:rsidR="009830CF" w:rsidRPr="007F22E0" w:rsidRDefault="009830CF" w:rsidP="005246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40" w:line="276" w:lineRule="auto"/>
        <w:ind w:right="50"/>
        <w:jc w:val="both"/>
        <w:rPr>
          <w:rFonts w:ascii="Century Gothic" w:hAnsi="Century Gothic" w:cs="Arial"/>
          <w:sz w:val="22"/>
          <w:szCs w:val="22"/>
        </w:rPr>
      </w:pPr>
      <w:r w:rsidRPr="007F22E0">
        <w:rPr>
          <w:rFonts w:ascii="Century Gothic" w:hAnsi="Century Gothic" w:cs="Arial"/>
          <w:spacing w:val="-1"/>
          <w:sz w:val="22"/>
          <w:szCs w:val="22"/>
        </w:rPr>
        <w:t>E</w:t>
      </w:r>
      <w:r w:rsidRPr="007F22E0">
        <w:rPr>
          <w:rFonts w:ascii="Century Gothic" w:hAnsi="Century Gothic" w:cs="Arial"/>
          <w:sz w:val="22"/>
          <w:szCs w:val="22"/>
        </w:rPr>
        <w:t>n</w:t>
      </w:r>
      <w:r w:rsidRPr="007F22E0">
        <w:rPr>
          <w:rFonts w:ascii="Century Gothic" w:hAnsi="Century Gothic" w:cs="Arial"/>
          <w:spacing w:val="1"/>
          <w:sz w:val="22"/>
          <w:szCs w:val="22"/>
        </w:rPr>
        <w:t xml:space="preserve"> </w:t>
      </w:r>
      <w:r w:rsidRPr="007F22E0">
        <w:rPr>
          <w:rFonts w:ascii="Century Gothic" w:hAnsi="Century Gothic" w:cs="Arial"/>
          <w:sz w:val="22"/>
          <w:szCs w:val="22"/>
        </w:rPr>
        <w:t>el caso</w:t>
      </w:r>
      <w:r w:rsidRPr="007F22E0">
        <w:rPr>
          <w:rFonts w:ascii="Century Gothic" w:hAnsi="Century Gothic" w:cs="Arial"/>
          <w:spacing w:val="1"/>
          <w:sz w:val="22"/>
          <w:szCs w:val="22"/>
        </w:rPr>
        <w:t xml:space="preserve"> </w:t>
      </w:r>
      <w:r w:rsidRPr="007F22E0">
        <w:rPr>
          <w:rFonts w:ascii="Century Gothic" w:hAnsi="Century Gothic" w:cs="Arial"/>
          <w:sz w:val="22"/>
          <w:szCs w:val="22"/>
        </w:rPr>
        <w:t>de</w:t>
      </w:r>
      <w:r w:rsidRPr="007F22E0">
        <w:rPr>
          <w:rFonts w:ascii="Century Gothic" w:hAnsi="Century Gothic" w:cs="Arial"/>
          <w:spacing w:val="1"/>
          <w:sz w:val="22"/>
          <w:szCs w:val="22"/>
        </w:rPr>
        <w:t xml:space="preserve"> </w:t>
      </w:r>
      <w:r w:rsidRPr="007F22E0">
        <w:rPr>
          <w:rFonts w:ascii="Century Gothic" w:hAnsi="Century Gothic" w:cs="Arial"/>
          <w:spacing w:val="-1"/>
          <w:sz w:val="22"/>
          <w:szCs w:val="22"/>
        </w:rPr>
        <w:t>Dependencias</w:t>
      </w:r>
      <w:r w:rsidRPr="007F22E0">
        <w:rPr>
          <w:rFonts w:ascii="Century Gothic" w:hAnsi="Century Gothic" w:cs="Arial"/>
          <w:sz w:val="22"/>
          <w:szCs w:val="22"/>
        </w:rPr>
        <w:t>,</w:t>
      </w:r>
      <w:r w:rsidRPr="007F22E0">
        <w:rPr>
          <w:rFonts w:ascii="Century Gothic" w:hAnsi="Century Gothic" w:cs="Arial"/>
          <w:spacing w:val="2"/>
          <w:sz w:val="22"/>
          <w:szCs w:val="22"/>
        </w:rPr>
        <w:t xml:space="preserve"> </w:t>
      </w:r>
      <w:r w:rsidRPr="007F22E0">
        <w:rPr>
          <w:rFonts w:ascii="Century Gothic" w:hAnsi="Century Gothic" w:cs="Arial"/>
          <w:sz w:val="22"/>
          <w:szCs w:val="22"/>
        </w:rPr>
        <w:t>p</w:t>
      </w:r>
      <w:r w:rsidRPr="007F22E0">
        <w:rPr>
          <w:rFonts w:ascii="Century Gothic" w:hAnsi="Century Gothic" w:cs="Arial"/>
          <w:spacing w:val="-1"/>
          <w:sz w:val="22"/>
          <w:szCs w:val="22"/>
        </w:rPr>
        <w:t>a</w:t>
      </w:r>
      <w:r w:rsidRPr="007F22E0">
        <w:rPr>
          <w:rFonts w:ascii="Century Gothic" w:hAnsi="Century Gothic" w:cs="Arial"/>
          <w:spacing w:val="1"/>
          <w:sz w:val="22"/>
          <w:szCs w:val="22"/>
        </w:rPr>
        <w:t>r</w:t>
      </w:r>
      <w:r w:rsidRPr="007F22E0">
        <w:rPr>
          <w:rFonts w:ascii="Century Gothic" w:hAnsi="Century Gothic" w:cs="Arial"/>
          <w:sz w:val="22"/>
          <w:szCs w:val="22"/>
        </w:rPr>
        <w:t>a</w:t>
      </w:r>
      <w:r w:rsidRPr="007F22E0">
        <w:rPr>
          <w:rFonts w:ascii="Century Gothic" w:hAnsi="Century Gothic" w:cs="Arial"/>
          <w:spacing w:val="1"/>
          <w:sz w:val="22"/>
          <w:szCs w:val="22"/>
        </w:rPr>
        <w:t xml:space="preserve"> </w:t>
      </w:r>
      <w:r w:rsidRPr="007F22E0">
        <w:rPr>
          <w:rFonts w:ascii="Century Gothic" w:hAnsi="Century Gothic" w:cs="Arial"/>
          <w:sz w:val="22"/>
          <w:szCs w:val="22"/>
        </w:rPr>
        <w:t>so</w:t>
      </w:r>
      <w:r w:rsidRPr="007F22E0">
        <w:rPr>
          <w:rFonts w:ascii="Century Gothic" w:hAnsi="Century Gothic" w:cs="Arial"/>
          <w:spacing w:val="-1"/>
          <w:sz w:val="22"/>
          <w:szCs w:val="22"/>
        </w:rPr>
        <w:t>li</w:t>
      </w:r>
      <w:r w:rsidRPr="007F22E0">
        <w:rPr>
          <w:rFonts w:ascii="Century Gothic" w:hAnsi="Century Gothic" w:cs="Arial"/>
          <w:sz w:val="22"/>
          <w:szCs w:val="22"/>
        </w:rPr>
        <w:t>c</w:t>
      </w:r>
      <w:r w:rsidRPr="007F22E0">
        <w:rPr>
          <w:rFonts w:ascii="Century Gothic" w:hAnsi="Century Gothic" w:cs="Arial"/>
          <w:spacing w:val="-1"/>
          <w:sz w:val="22"/>
          <w:szCs w:val="22"/>
        </w:rPr>
        <w:t>i</w:t>
      </w:r>
      <w:r w:rsidRPr="007F22E0">
        <w:rPr>
          <w:rFonts w:ascii="Century Gothic" w:hAnsi="Century Gothic" w:cs="Arial"/>
          <w:spacing w:val="1"/>
          <w:sz w:val="22"/>
          <w:szCs w:val="22"/>
        </w:rPr>
        <w:t>t</w:t>
      </w:r>
      <w:r w:rsidRPr="007F22E0">
        <w:rPr>
          <w:rFonts w:ascii="Century Gothic" w:hAnsi="Century Gothic" w:cs="Arial"/>
          <w:sz w:val="22"/>
          <w:szCs w:val="22"/>
        </w:rPr>
        <w:t>ar</w:t>
      </w:r>
      <w:r w:rsidRPr="007F22E0">
        <w:rPr>
          <w:rFonts w:ascii="Century Gothic" w:hAnsi="Century Gothic" w:cs="Arial"/>
          <w:spacing w:val="2"/>
          <w:sz w:val="22"/>
          <w:szCs w:val="22"/>
        </w:rPr>
        <w:t xml:space="preserve"> </w:t>
      </w:r>
      <w:r w:rsidRPr="007F22E0">
        <w:rPr>
          <w:rFonts w:ascii="Century Gothic" w:hAnsi="Century Gothic" w:cs="Arial"/>
          <w:spacing w:val="-1"/>
          <w:sz w:val="22"/>
          <w:szCs w:val="22"/>
        </w:rPr>
        <w:t>l</w:t>
      </w:r>
      <w:r w:rsidRPr="007F22E0">
        <w:rPr>
          <w:rFonts w:ascii="Century Gothic" w:hAnsi="Century Gothic" w:cs="Arial"/>
          <w:sz w:val="22"/>
          <w:szCs w:val="22"/>
        </w:rPr>
        <w:t>a</w:t>
      </w:r>
      <w:r w:rsidRPr="007F22E0">
        <w:rPr>
          <w:rFonts w:ascii="Century Gothic" w:hAnsi="Century Gothic" w:cs="Arial"/>
          <w:spacing w:val="1"/>
          <w:sz w:val="22"/>
          <w:szCs w:val="22"/>
        </w:rPr>
        <w:t xml:space="preserve"> </w:t>
      </w:r>
      <w:r w:rsidRPr="007F22E0">
        <w:rPr>
          <w:rFonts w:ascii="Century Gothic" w:hAnsi="Century Gothic" w:cs="Arial"/>
          <w:sz w:val="22"/>
          <w:szCs w:val="22"/>
        </w:rPr>
        <w:t>amp</w:t>
      </w:r>
      <w:r w:rsidRPr="007F22E0">
        <w:rPr>
          <w:rFonts w:ascii="Century Gothic" w:hAnsi="Century Gothic" w:cs="Arial"/>
          <w:spacing w:val="-1"/>
          <w:sz w:val="22"/>
          <w:szCs w:val="22"/>
        </w:rPr>
        <w:t>li</w:t>
      </w:r>
      <w:r w:rsidRPr="007F22E0">
        <w:rPr>
          <w:rFonts w:ascii="Century Gothic" w:hAnsi="Century Gothic" w:cs="Arial"/>
          <w:sz w:val="22"/>
          <w:szCs w:val="22"/>
        </w:rPr>
        <w:t>ac</w:t>
      </w:r>
      <w:r w:rsidRPr="007F22E0">
        <w:rPr>
          <w:rFonts w:ascii="Century Gothic" w:hAnsi="Century Gothic" w:cs="Arial"/>
          <w:spacing w:val="-1"/>
          <w:sz w:val="22"/>
          <w:szCs w:val="22"/>
        </w:rPr>
        <w:t>i</w:t>
      </w:r>
      <w:r w:rsidRPr="007F22E0">
        <w:rPr>
          <w:rFonts w:ascii="Century Gothic" w:hAnsi="Century Gothic" w:cs="Arial"/>
          <w:sz w:val="22"/>
          <w:szCs w:val="22"/>
        </w:rPr>
        <w:t>ón</w:t>
      </w:r>
      <w:r w:rsidRPr="007F22E0">
        <w:rPr>
          <w:rFonts w:ascii="Century Gothic" w:hAnsi="Century Gothic" w:cs="Arial"/>
          <w:spacing w:val="1"/>
          <w:sz w:val="22"/>
          <w:szCs w:val="22"/>
        </w:rPr>
        <w:t xml:space="preserve"> </w:t>
      </w:r>
      <w:r w:rsidRPr="007F22E0">
        <w:rPr>
          <w:rFonts w:ascii="Century Gothic" w:hAnsi="Century Gothic" w:cs="Arial"/>
          <w:sz w:val="22"/>
          <w:szCs w:val="22"/>
        </w:rPr>
        <w:t>de</w:t>
      </w:r>
      <w:r w:rsidRPr="007F22E0">
        <w:rPr>
          <w:rFonts w:ascii="Century Gothic" w:hAnsi="Century Gothic" w:cs="Arial"/>
          <w:spacing w:val="1"/>
          <w:sz w:val="22"/>
          <w:szCs w:val="22"/>
        </w:rPr>
        <w:t xml:space="preserve"> r</w:t>
      </w:r>
      <w:r w:rsidRPr="007F22E0">
        <w:rPr>
          <w:rFonts w:ascii="Century Gothic" w:hAnsi="Century Gothic" w:cs="Arial"/>
          <w:sz w:val="22"/>
          <w:szCs w:val="22"/>
        </w:rPr>
        <w:t>ec</w:t>
      </w:r>
      <w:r w:rsidRPr="007F22E0">
        <w:rPr>
          <w:rFonts w:ascii="Century Gothic" w:hAnsi="Century Gothic" w:cs="Arial"/>
          <w:spacing w:val="-1"/>
          <w:sz w:val="22"/>
          <w:szCs w:val="22"/>
        </w:rPr>
        <w:t>u</w:t>
      </w:r>
      <w:r w:rsidRPr="007F22E0">
        <w:rPr>
          <w:rFonts w:ascii="Century Gothic" w:hAnsi="Century Gothic" w:cs="Arial"/>
          <w:spacing w:val="1"/>
          <w:sz w:val="22"/>
          <w:szCs w:val="22"/>
        </w:rPr>
        <w:t>r</w:t>
      </w:r>
      <w:r w:rsidRPr="007F22E0">
        <w:rPr>
          <w:rFonts w:ascii="Century Gothic" w:hAnsi="Century Gothic" w:cs="Arial"/>
          <w:sz w:val="22"/>
          <w:szCs w:val="22"/>
        </w:rPr>
        <w:t>sos</w:t>
      </w:r>
      <w:r w:rsidRPr="007F22E0">
        <w:rPr>
          <w:rFonts w:ascii="Century Gothic" w:hAnsi="Century Gothic" w:cs="Arial"/>
          <w:spacing w:val="1"/>
          <w:sz w:val="22"/>
          <w:szCs w:val="22"/>
        </w:rPr>
        <w:t xml:space="preserve"> </w:t>
      </w:r>
      <w:r w:rsidRPr="007F22E0">
        <w:rPr>
          <w:rFonts w:ascii="Century Gothic" w:hAnsi="Century Gothic" w:cs="Arial"/>
          <w:spacing w:val="-3"/>
          <w:sz w:val="22"/>
          <w:szCs w:val="22"/>
        </w:rPr>
        <w:t>d</w:t>
      </w:r>
      <w:r w:rsidRPr="007F22E0">
        <w:rPr>
          <w:rFonts w:ascii="Century Gothic" w:hAnsi="Century Gothic" w:cs="Arial"/>
          <w:sz w:val="22"/>
          <w:szCs w:val="22"/>
        </w:rPr>
        <w:t>e</w:t>
      </w:r>
      <w:r w:rsidRPr="007F22E0">
        <w:rPr>
          <w:rFonts w:ascii="Century Gothic" w:hAnsi="Century Gothic" w:cs="Arial"/>
          <w:spacing w:val="1"/>
          <w:sz w:val="22"/>
          <w:szCs w:val="22"/>
        </w:rPr>
        <w:t xml:space="preserve"> </w:t>
      </w:r>
      <w:r w:rsidRPr="007F22E0">
        <w:rPr>
          <w:rFonts w:ascii="Century Gothic" w:hAnsi="Century Gothic" w:cs="Arial"/>
          <w:spacing w:val="-1"/>
          <w:sz w:val="22"/>
          <w:szCs w:val="22"/>
        </w:rPr>
        <w:t>li</w:t>
      </w:r>
      <w:r w:rsidRPr="007F22E0">
        <w:rPr>
          <w:rFonts w:ascii="Century Gothic" w:hAnsi="Century Gothic" w:cs="Arial"/>
          <w:sz w:val="22"/>
          <w:szCs w:val="22"/>
        </w:rPr>
        <w:t>bre</w:t>
      </w:r>
      <w:r w:rsidRPr="007F22E0">
        <w:rPr>
          <w:rFonts w:ascii="Century Gothic" w:hAnsi="Century Gothic" w:cs="Arial"/>
          <w:spacing w:val="1"/>
          <w:sz w:val="22"/>
          <w:szCs w:val="22"/>
        </w:rPr>
        <w:t xml:space="preserve"> </w:t>
      </w:r>
      <w:r w:rsidRPr="007F22E0">
        <w:rPr>
          <w:rFonts w:ascii="Century Gothic" w:hAnsi="Century Gothic" w:cs="Arial"/>
          <w:sz w:val="22"/>
          <w:szCs w:val="22"/>
        </w:rPr>
        <w:t>d</w:t>
      </w:r>
      <w:r w:rsidRPr="007F22E0">
        <w:rPr>
          <w:rFonts w:ascii="Century Gothic" w:hAnsi="Century Gothic" w:cs="Arial"/>
          <w:spacing w:val="-1"/>
          <w:sz w:val="22"/>
          <w:szCs w:val="22"/>
        </w:rPr>
        <w:t>i</w:t>
      </w:r>
      <w:r w:rsidRPr="007F22E0">
        <w:rPr>
          <w:rFonts w:ascii="Century Gothic" w:hAnsi="Century Gothic" w:cs="Arial"/>
          <w:sz w:val="22"/>
          <w:szCs w:val="22"/>
        </w:rPr>
        <w:t>sp</w:t>
      </w:r>
      <w:r w:rsidRPr="007F22E0">
        <w:rPr>
          <w:rFonts w:ascii="Century Gothic" w:hAnsi="Century Gothic" w:cs="Arial"/>
          <w:spacing w:val="-1"/>
          <w:sz w:val="22"/>
          <w:szCs w:val="22"/>
        </w:rPr>
        <w:t>o</w:t>
      </w:r>
      <w:r w:rsidRPr="007F22E0">
        <w:rPr>
          <w:rFonts w:ascii="Century Gothic" w:hAnsi="Century Gothic" w:cs="Arial"/>
          <w:sz w:val="22"/>
          <w:szCs w:val="22"/>
        </w:rPr>
        <w:t>s</w:t>
      </w:r>
      <w:r w:rsidRPr="007F22E0">
        <w:rPr>
          <w:rFonts w:ascii="Century Gothic" w:hAnsi="Century Gothic" w:cs="Arial"/>
          <w:spacing w:val="-1"/>
          <w:sz w:val="22"/>
          <w:szCs w:val="22"/>
        </w:rPr>
        <w:t>i</w:t>
      </w:r>
      <w:r w:rsidRPr="007F22E0">
        <w:rPr>
          <w:rFonts w:ascii="Century Gothic" w:hAnsi="Century Gothic" w:cs="Arial"/>
          <w:sz w:val="22"/>
          <w:szCs w:val="22"/>
        </w:rPr>
        <w:t>c</w:t>
      </w:r>
      <w:r w:rsidRPr="007F22E0">
        <w:rPr>
          <w:rFonts w:ascii="Century Gothic" w:hAnsi="Century Gothic" w:cs="Arial"/>
          <w:spacing w:val="-1"/>
          <w:sz w:val="22"/>
          <w:szCs w:val="22"/>
        </w:rPr>
        <w:t>i</w:t>
      </w:r>
      <w:r w:rsidRPr="007F22E0">
        <w:rPr>
          <w:rFonts w:ascii="Century Gothic" w:hAnsi="Century Gothic" w:cs="Arial"/>
          <w:sz w:val="22"/>
          <w:szCs w:val="22"/>
        </w:rPr>
        <w:t>ón p</w:t>
      </w:r>
      <w:r w:rsidRPr="007F22E0">
        <w:rPr>
          <w:rFonts w:ascii="Century Gothic" w:hAnsi="Century Gothic" w:cs="Arial"/>
          <w:spacing w:val="-1"/>
          <w:sz w:val="22"/>
          <w:szCs w:val="22"/>
        </w:rPr>
        <w:t>a</w:t>
      </w:r>
      <w:r w:rsidRPr="007F22E0">
        <w:rPr>
          <w:rFonts w:ascii="Century Gothic" w:hAnsi="Century Gothic" w:cs="Arial"/>
          <w:spacing w:val="1"/>
          <w:sz w:val="22"/>
          <w:szCs w:val="22"/>
        </w:rPr>
        <w:t>r</w:t>
      </w:r>
      <w:r w:rsidRPr="007F22E0">
        <w:rPr>
          <w:rFonts w:ascii="Century Gothic" w:hAnsi="Century Gothic" w:cs="Arial"/>
          <w:sz w:val="22"/>
          <w:szCs w:val="22"/>
        </w:rPr>
        <w:t>a</w:t>
      </w:r>
      <w:r w:rsidRPr="007F22E0">
        <w:rPr>
          <w:rFonts w:ascii="Century Gothic" w:hAnsi="Century Gothic" w:cs="Arial"/>
          <w:spacing w:val="1"/>
          <w:sz w:val="22"/>
          <w:szCs w:val="22"/>
        </w:rPr>
        <w:t xml:space="preserve"> </w:t>
      </w:r>
      <w:r w:rsidR="002C1204" w:rsidRPr="007F22E0">
        <w:rPr>
          <w:rFonts w:ascii="Century Gothic" w:hAnsi="Century Gothic" w:cs="Arial"/>
          <w:sz w:val="22"/>
          <w:szCs w:val="22"/>
        </w:rPr>
        <w:t>pro</w:t>
      </w:r>
      <w:r w:rsidR="002C1204" w:rsidRPr="007F22E0">
        <w:rPr>
          <w:rFonts w:ascii="Century Gothic" w:hAnsi="Century Gothic" w:cs="Arial"/>
          <w:spacing w:val="-2"/>
          <w:sz w:val="22"/>
          <w:szCs w:val="22"/>
        </w:rPr>
        <w:t>y</w:t>
      </w:r>
      <w:r w:rsidR="002C1204" w:rsidRPr="007F22E0">
        <w:rPr>
          <w:rFonts w:ascii="Century Gothic" w:hAnsi="Century Gothic" w:cs="Arial"/>
          <w:sz w:val="22"/>
          <w:szCs w:val="22"/>
        </w:rPr>
        <w:t>ectos</w:t>
      </w:r>
      <w:r w:rsidR="002C1204" w:rsidRPr="007F22E0">
        <w:rPr>
          <w:rFonts w:ascii="Century Gothic" w:hAnsi="Century Gothic" w:cs="Arial"/>
          <w:spacing w:val="1"/>
          <w:sz w:val="22"/>
          <w:szCs w:val="22"/>
        </w:rPr>
        <w:t xml:space="preserve"> de gasto estratégico y</w:t>
      </w:r>
      <w:r w:rsidR="002C1204" w:rsidRPr="007F22E0">
        <w:rPr>
          <w:rFonts w:ascii="Century Gothic" w:hAnsi="Century Gothic" w:cs="Arial"/>
          <w:sz w:val="22"/>
          <w:szCs w:val="22"/>
        </w:rPr>
        <w:t xml:space="preserve"> </w:t>
      </w:r>
      <w:r w:rsidRPr="007F22E0">
        <w:rPr>
          <w:rFonts w:ascii="Century Gothic" w:hAnsi="Century Gothic" w:cs="Arial"/>
          <w:sz w:val="22"/>
          <w:szCs w:val="22"/>
        </w:rPr>
        <w:t xml:space="preserve">de </w:t>
      </w:r>
      <w:r w:rsidRPr="007F22E0">
        <w:rPr>
          <w:rFonts w:ascii="Century Gothic" w:hAnsi="Century Gothic" w:cs="Arial"/>
          <w:spacing w:val="-1"/>
          <w:sz w:val="22"/>
          <w:szCs w:val="22"/>
        </w:rPr>
        <w:t>i</w:t>
      </w:r>
      <w:r w:rsidRPr="007F22E0">
        <w:rPr>
          <w:rFonts w:ascii="Century Gothic" w:hAnsi="Century Gothic" w:cs="Arial"/>
          <w:sz w:val="22"/>
          <w:szCs w:val="22"/>
        </w:rPr>
        <w:t>n</w:t>
      </w:r>
      <w:r w:rsidRPr="007F22E0">
        <w:rPr>
          <w:rFonts w:ascii="Century Gothic" w:hAnsi="Century Gothic" w:cs="Arial"/>
          <w:spacing w:val="-3"/>
          <w:sz w:val="22"/>
          <w:szCs w:val="22"/>
        </w:rPr>
        <w:t>v</w:t>
      </w:r>
      <w:r w:rsidRPr="007F22E0">
        <w:rPr>
          <w:rFonts w:ascii="Century Gothic" w:hAnsi="Century Gothic" w:cs="Arial"/>
          <w:sz w:val="22"/>
          <w:szCs w:val="22"/>
        </w:rPr>
        <w:t>ersi</w:t>
      </w:r>
      <w:r w:rsidRPr="007F22E0">
        <w:rPr>
          <w:rFonts w:ascii="Century Gothic" w:hAnsi="Century Gothic" w:cs="Arial"/>
          <w:spacing w:val="-1"/>
          <w:sz w:val="22"/>
          <w:szCs w:val="22"/>
        </w:rPr>
        <w:t>ó</w:t>
      </w:r>
      <w:r w:rsidRPr="007F22E0">
        <w:rPr>
          <w:rFonts w:ascii="Century Gothic" w:hAnsi="Century Gothic" w:cs="Arial"/>
          <w:sz w:val="22"/>
          <w:szCs w:val="22"/>
        </w:rPr>
        <w:t>n</w:t>
      </w:r>
      <w:r w:rsidRPr="007F22E0">
        <w:rPr>
          <w:rFonts w:ascii="Century Gothic" w:hAnsi="Century Gothic" w:cs="Arial"/>
          <w:spacing w:val="1"/>
          <w:sz w:val="22"/>
          <w:szCs w:val="22"/>
        </w:rPr>
        <w:t xml:space="preserve"> </w:t>
      </w:r>
      <w:r w:rsidRPr="007F22E0">
        <w:rPr>
          <w:rFonts w:ascii="Century Gothic" w:hAnsi="Century Gothic" w:cs="Arial"/>
          <w:sz w:val="22"/>
          <w:szCs w:val="22"/>
        </w:rPr>
        <w:t>p</w:t>
      </w:r>
      <w:r w:rsidRPr="007F22E0">
        <w:rPr>
          <w:rFonts w:ascii="Century Gothic" w:hAnsi="Century Gothic" w:cs="Arial"/>
          <w:spacing w:val="-1"/>
          <w:sz w:val="22"/>
          <w:szCs w:val="22"/>
        </w:rPr>
        <w:t>ú</w:t>
      </w:r>
      <w:r w:rsidRPr="007F22E0">
        <w:rPr>
          <w:rFonts w:ascii="Century Gothic" w:hAnsi="Century Gothic" w:cs="Arial"/>
          <w:sz w:val="22"/>
          <w:szCs w:val="22"/>
        </w:rPr>
        <w:t>b</w:t>
      </w:r>
      <w:r w:rsidRPr="007F22E0">
        <w:rPr>
          <w:rFonts w:ascii="Century Gothic" w:hAnsi="Century Gothic" w:cs="Arial"/>
          <w:spacing w:val="-1"/>
          <w:sz w:val="22"/>
          <w:szCs w:val="22"/>
        </w:rPr>
        <w:t>li</w:t>
      </w:r>
      <w:r w:rsidRPr="007F22E0">
        <w:rPr>
          <w:rFonts w:ascii="Century Gothic" w:hAnsi="Century Gothic" w:cs="Arial"/>
          <w:sz w:val="22"/>
          <w:szCs w:val="22"/>
        </w:rPr>
        <w:t>ca</w:t>
      </w:r>
      <w:r w:rsidRPr="007F22E0">
        <w:rPr>
          <w:rFonts w:ascii="Century Gothic" w:hAnsi="Century Gothic" w:cs="Arial"/>
          <w:spacing w:val="1"/>
          <w:sz w:val="22"/>
          <w:szCs w:val="22"/>
        </w:rPr>
        <w:t xml:space="preserve"> </w:t>
      </w:r>
      <w:r w:rsidRPr="007F22E0">
        <w:rPr>
          <w:rFonts w:ascii="Century Gothic" w:hAnsi="Century Gothic" w:cs="Arial"/>
          <w:sz w:val="22"/>
          <w:szCs w:val="22"/>
        </w:rPr>
        <w:t>producti</w:t>
      </w:r>
      <w:r w:rsidRPr="007F22E0">
        <w:rPr>
          <w:rFonts w:ascii="Century Gothic" w:hAnsi="Century Gothic" w:cs="Arial"/>
          <w:spacing w:val="-3"/>
          <w:sz w:val="22"/>
          <w:szCs w:val="22"/>
        </w:rPr>
        <w:t>v</w:t>
      </w:r>
      <w:r w:rsidRPr="007F22E0">
        <w:rPr>
          <w:rFonts w:ascii="Century Gothic" w:hAnsi="Century Gothic" w:cs="Arial"/>
          <w:sz w:val="22"/>
          <w:szCs w:val="22"/>
        </w:rPr>
        <w:t>a,</w:t>
      </w:r>
      <w:r w:rsidRPr="007F22E0">
        <w:rPr>
          <w:rFonts w:ascii="Century Gothic" w:hAnsi="Century Gothic" w:cs="Arial"/>
          <w:spacing w:val="6"/>
          <w:sz w:val="22"/>
          <w:szCs w:val="22"/>
        </w:rPr>
        <w:t xml:space="preserve"> </w:t>
      </w:r>
      <w:r w:rsidRPr="007F22E0">
        <w:rPr>
          <w:rFonts w:ascii="Century Gothic" w:hAnsi="Century Gothic" w:cs="Arial"/>
          <w:sz w:val="22"/>
          <w:szCs w:val="22"/>
        </w:rPr>
        <w:t>se</w:t>
      </w:r>
      <w:r w:rsidRPr="007F22E0">
        <w:rPr>
          <w:rFonts w:ascii="Century Gothic" w:hAnsi="Century Gothic" w:cs="Arial"/>
          <w:spacing w:val="1"/>
          <w:sz w:val="22"/>
          <w:szCs w:val="22"/>
        </w:rPr>
        <w:t xml:space="preserve"> r</w:t>
      </w:r>
      <w:r w:rsidRPr="007F22E0">
        <w:rPr>
          <w:rFonts w:ascii="Century Gothic" w:hAnsi="Century Gothic" w:cs="Arial"/>
          <w:sz w:val="22"/>
          <w:szCs w:val="22"/>
        </w:rPr>
        <w:t>e</w:t>
      </w:r>
      <w:r w:rsidRPr="007F22E0">
        <w:rPr>
          <w:rFonts w:ascii="Century Gothic" w:hAnsi="Century Gothic" w:cs="Arial"/>
          <w:spacing w:val="-1"/>
          <w:sz w:val="22"/>
          <w:szCs w:val="22"/>
        </w:rPr>
        <w:t>ali</w:t>
      </w:r>
      <w:r w:rsidRPr="007F22E0">
        <w:rPr>
          <w:rFonts w:ascii="Century Gothic" w:hAnsi="Century Gothic" w:cs="Arial"/>
          <w:spacing w:val="-2"/>
          <w:sz w:val="22"/>
          <w:szCs w:val="22"/>
        </w:rPr>
        <w:t>z</w:t>
      </w:r>
      <w:r w:rsidRPr="007F22E0">
        <w:rPr>
          <w:rFonts w:ascii="Century Gothic" w:hAnsi="Century Gothic" w:cs="Arial"/>
          <w:sz w:val="22"/>
          <w:szCs w:val="22"/>
        </w:rPr>
        <w:t>ará</w:t>
      </w:r>
      <w:r w:rsidRPr="007F22E0">
        <w:rPr>
          <w:rFonts w:ascii="Century Gothic" w:hAnsi="Century Gothic" w:cs="Arial"/>
          <w:spacing w:val="1"/>
          <w:sz w:val="22"/>
          <w:szCs w:val="22"/>
        </w:rPr>
        <w:t xml:space="preserve"> </w:t>
      </w:r>
      <w:r w:rsidR="002C1204" w:rsidRPr="007F22E0">
        <w:rPr>
          <w:rFonts w:ascii="Century Gothic" w:hAnsi="Century Gothic" w:cs="Arial"/>
          <w:sz w:val="22"/>
          <w:szCs w:val="22"/>
        </w:rPr>
        <w:t>de ac</w:t>
      </w:r>
      <w:r w:rsidR="002C1204" w:rsidRPr="007F22E0">
        <w:rPr>
          <w:rFonts w:ascii="Century Gothic" w:hAnsi="Century Gothic" w:cs="Arial"/>
          <w:spacing w:val="-1"/>
          <w:sz w:val="22"/>
          <w:szCs w:val="22"/>
        </w:rPr>
        <w:t>u</w:t>
      </w:r>
      <w:r w:rsidR="002C1204" w:rsidRPr="007F22E0">
        <w:rPr>
          <w:rFonts w:ascii="Century Gothic" w:hAnsi="Century Gothic" w:cs="Arial"/>
          <w:sz w:val="22"/>
          <w:szCs w:val="22"/>
        </w:rPr>
        <w:t>erdo</w:t>
      </w:r>
      <w:r w:rsidR="002C1204" w:rsidRPr="007F22E0">
        <w:rPr>
          <w:rFonts w:ascii="Century Gothic" w:hAnsi="Century Gothic" w:cs="Arial"/>
          <w:spacing w:val="1"/>
          <w:sz w:val="22"/>
          <w:szCs w:val="22"/>
        </w:rPr>
        <w:t xml:space="preserve"> </w:t>
      </w:r>
      <w:r w:rsidR="002C1204" w:rsidRPr="007F22E0">
        <w:rPr>
          <w:rFonts w:ascii="Century Gothic" w:hAnsi="Century Gothic" w:cs="Arial"/>
          <w:sz w:val="22"/>
          <w:szCs w:val="22"/>
        </w:rPr>
        <w:t>con el</w:t>
      </w:r>
      <w:r w:rsidRPr="007F22E0">
        <w:rPr>
          <w:rFonts w:ascii="Century Gothic" w:hAnsi="Century Gothic" w:cs="Arial"/>
          <w:sz w:val="22"/>
          <w:szCs w:val="22"/>
        </w:rPr>
        <w:t xml:space="preserve"> proced</w:t>
      </w:r>
      <w:r w:rsidRPr="007F22E0">
        <w:rPr>
          <w:rFonts w:ascii="Century Gothic" w:hAnsi="Century Gothic" w:cs="Arial"/>
          <w:spacing w:val="-2"/>
          <w:sz w:val="22"/>
          <w:szCs w:val="22"/>
        </w:rPr>
        <w:t>i</w:t>
      </w:r>
      <w:r w:rsidRPr="007F22E0">
        <w:rPr>
          <w:rFonts w:ascii="Century Gothic" w:hAnsi="Century Gothic" w:cs="Arial"/>
          <w:spacing w:val="1"/>
          <w:sz w:val="22"/>
          <w:szCs w:val="22"/>
        </w:rPr>
        <w:t>m</w:t>
      </w:r>
      <w:r w:rsidRPr="007F22E0">
        <w:rPr>
          <w:rFonts w:ascii="Century Gothic" w:hAnsi="Century Gothic" w:cs="Arial"/>
          <w:spacing w:val="-1"/>
          <w:sz w:val="22"/>
          <w:szCs w:val="22"/>
        </w:rPr>
        <w:t>i</w:t>
      </w:r>
      <w:r w:rsidRPr="007F22E0">
        <w:rPr>
          <w:rFonts w:ascii="Century Gothic" w:hAnsi="Century Gothic" w:cs="Arial"/>
          <w:sz w:val="22"/>
          <w:szCs w:val="22"/>
        </w:rPr>
        <w:t>e</w:t>
      </w:r>
      <w:r w:rsidRPr="007F22E0">
        <w:rPr>
          <w:rFonts w:ascii="Century Gothic" w:hAnsi="Century Gothic" w:cs="Arial"/>
          <w:spacing w:val="-1"/>
          <w:sz w:val="22"/>
          <w:szCs w:val="22"/>
        </w:rPr>
        <w:t>n</w:t>
      </w:r>
      <w:r w:rsidRPr="007F22E0">
        <w:rPr>
          <w:rFonts w:ascii="Century Gothic" w:hAnsi="Century Gothic" w:cs="Arial"/>
          <w:spacing w:val="1"/>
          <w:sz w:val="22"/>
          <w:szCs w:val="22"/>
        </w:rPr>
        <w:t>t</w:t>
      </w:r>
      <w:r w:rsidRPr="007F22E0">
        <w:rPr>
          <w:rFonts w:ascii="Century Gothic" w:hAnsi="Century Gothic" w:cs="Arial"/>
          <w:sz w:val="22"/>
          <w:szCs w:val="22"/>
        </w:rPr>
        <w:t>o s</w:t>
      </w:r>
      <w:r w:rsidRPr="007F22E0">
        <w:rPr>
          <w:rFonts w:ascii="Century Gothic" w:hAnsi="Century Gothic" w:cs="Arial"/>
          <w:spacing w:val="-1"/>
          <w:sz w:val="22"/>
          <w:szCs w:val="22"/>
        </w:rPr>
        <w:t>i</w:t>
      </w:r>
      <w:r w:rsidRPr="007F22E0">
        <w:rPr>
          <w:rFonts w:ascii="Century Gothic" w:hAnsi="Century Gothic" w:cs="Arial"/>
          <w:spacing w:val="2"/>
          <w:sz w:val="22"/>
          <w:szCs w:val="22"/>
        </w:rPr>
        <w:t>g</w:t>
      </w:r>
      <w:r w:rsidRPr="007F22E0">
        <w:rPr>
          <w:rFonts w:ascii="Century Gothic" w:hAnsi="Century Gothic" w:cs="Arial"/>
          <w:sz w:val="22"/>
          <w:szCs w:val="22"/>
        </w:rPr>
        <w:t>u</w:t>
      </w:r>
      <w:r w:rsidRPr="007F22E0">
        <w:rPr>
          <w:rFonts w:ascii="Century Gothic" w:hAnsi="Century Gothic" w:cs="Arial"/>
          <w:spacing w:val="-1"/>
          <w:sz w:val="22"/>
          <w:szCs w:val="22"/>
        </w:rPr>
        <w:t>i</w:t>
      </w:r>
      <w:r w:rsidRPr="007F22E0">
        <w:rPr>
          <w:rFonts w:ascii="Century Gothic" w:hAnsi="Century Gothic" w:cs="Arial"/>
          <w:sz w:val="22"/>
          <w:szCs w:val="22"/>
        </w:rPr>
        <w:t>e</w:t>
      </w:r>
      <w:r w:rsidRPr="007F22E0">
        <w:rPr>
          <w:rFonts w:ascii="Century Gothic" w:hAnsi="Century Gothic" w:cs="Arial"/>
          <w:spacing w:val="-1"/>
          <w:sz w:val="22"/>
          <w:szCs w:val="22"/>
        </w:rPr>
        <w:t>n</w:t>
      </w:r>
      <w:r w:rsidRPr="007F22E0">
        <w:rPr>
          <w:rFonts w:ascii="Century Gothic" w:hAnsi="Century Gothic" w:cs="Arial"/>
          <w:spacing w:val="1"/>
          <w:sz w:val="22"/>
          <w:szCs w:val="22"/>
        </w:rPr>
        <w:t>t</w:t>
      </w:r>
      <w:r w:rsidRPr="007F22E0">
        <w:rPr>
          <w:rFonts w:ascii="Century Gothic" w:hAnsi="Century Gothic" w:cs="Arial"/>
          <w:spacing w:val="-3"/>
          <w:sz w:val="22"/>
          <w:szCs w:val="22"/>
        </w:rPr>
        <w:t>e</w:t>
      </w:r>
      <w:r w:rsidRPr="007F22E0">
        <w:rPr>
          <w:rFonts w:ascii="Century Gothic" w:hAnsi="Century Gothic" w:cs="Arial"/>
          <w:sz w:val="22"/>
          <w:szCs w:val="22"/>
        </w:rPr>
        <w:t>:</w:t>
      </w:r>
    </w:p>
    <w:p w14:paraId="60CDB32A" w14:textId="61A6A8E3" w:rsidR="009830CF" w:rsidRPr="007F22E0" w:rsidRDefault="009830CF" w:rsidP="00260C24">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ind w:left="709" w:right="50" w:hanging="567"/>
        <w:jc w:val="both"/>
        <w:rPr>
          <w:rFonts w:ascii="Century Gothic" w:hAnsi="Century Gothic" w:cs="Arial"/>
          <w:color w:val="auto"/>
          <w:sz w:val="22"/>
          <w:szCs w:val="22"/>
          <w:lang w:val="es-MX"/>
        </w:rPr>
      </w:pPr>
      <w:r w:rsidRPr="007F22E0">
        <w:rPr>
          <w:rFonts w:ascii="Century Gothic" w:hAnsi="Century Gothic" w:cs="Arial"/>
          <w:color w:val="auto"/>
          <w:sz w:val="22"/>
          <w:szCs w:val="22"/>
          <w:lang w:val="es-MX"/>
        </w:rPr>
        <w:t xml:space="preserve">La </w:t>
      </w:r>
      <w:r w:rsidRPr="007F22E0">
        <w:rPr>
          <w:rFonts w:ascii="Century Gothic" w:hAnsi="Century Gothic" w:cs="Arial"/>
          <w:color w:val="auto"/>
          <w:spacing w:val="-1"/>
          <w:sz w:val="22"/>
          <w:szCs w:val="22"/>
          <w:lang w:val="es-MX"/>
        </w:rPr>
        <w:t>Dependencia</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z w:val="22"/>
          <w:szCs w:val="22"/>
          <w:lang w:val="es-MX"/>
        </w:rPr>
        <w:t>so</w:t>
      </w:r>
      <w:r w:rsidRPr="007F22E0">
        <w:rPr>
          <w:rFonts w:ascii="Century Gothic" w:hAnsi="Century Gothic" w:cs="Arial"/>
          <w:color w:val="auto"/>
          <w:spacing w:val="-1"/>
          <w:sz w:val="22"/>
          <w:szCs w:val="22"/>
          <w:lang w:val="es-MX"/>
        </w:rPr>
        <w:t>l</w:t>
      </w:r>
      <w:r w:rsidRPr="007F22E0">
        <w:rPr>
          <w:rFonts w:ascii="Century Gothic" w:hAnsi="Century Gothic" w:cs="Arial"/>
          <w:color w:val="auto"/>
          <w:spacing w:val="-3"/>
          <w:sz w:val="22"/>
          <w:szCs w:val="22"/>
          <w:lang w:val="es-MX"/>
        </w:rPr>
        <w:t>i</w:t>
      </w:r>
      <w:r w:rsidRPr="007F22E0">
        <w:rPr>
          <w:rFonts w:ascii="Century Gothic" w:hAnsi="Century Gothic" w:cs="Arial"/>
          <w:color w:val="auto"/>
          <w:sz w:val="22"/>
          <w:szCs w:val="22"/>
          <w:lang w:val="es-MX"/>
        </w:rPr>
        <w:t>c</w:t>
      </w:r>
      <w:r w:rsidRPr="007F22E0">
        <w:rPr>
          <w:rFonts w:ascii="Century Gothic" w:hAnsi="Century Gothic" w:cs="Arial"/>
          <w:color w:val="auto"/>
          <w:spacing w:val="-1"/>
          <w:sz w:val="22"/>
          <w:szCs w:val="22"/>
          <w:lang w:val="es-MX"/>
        </w:rPr>
        <w:t>i</w:t>
      </w:r>
      <w:r w:rsidRPr="007F22E0">
        <w:rPr>
          <w:rFonts w:ascii="Century Gothic" w:hAnsi="Century Gothic" w:cs="Arial"/>
          <w:color w:val="auto"/>
          <w:spacing w:val="1"/>
          <w:sz w:val="22"/>
          <w:szCs w:val="22"/>
          <w:lang w:val="es-MX"/>
        </w:rPr>
        <w:t>t</w:t>
      </w:r>
      <w:r w:rsidRPr="007F22E0">
        <w:rPr>
          <w:rFonts w:ascii="Century Gothic" w:hAnsi="Century Gothic" w:cs="Arial"/>
          <w:color w:val="auto"/>
          <w:sz w:val="22"/>
          <w:szCs w:val="22"/>
          <w:lang w:val="es-MX"/>
        </w:rPr>
        <w:t>a</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z w:val="22"/>
          <w:szCs w:val="22"/>
          <w:lang w:val="es-MX"/>
        </w:rPr>
        <w:t>a</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pacing w:val="-1"/>
          <w:sz w:val="22"/>
          <w:szCs w:val="22"/>
          <w:lang w:val="es-MX"/>
        </w:rPr>
        <w:t>l</w:t>
      </w:r>
      <w:r w:rsidRPr="007F22E0">
        <w:rPr>
          <w:rFonts w:ascii="Century Gothic" w:hAnsi="Century Gothic" w:cs="Arial"/>
          <w:color w:val="auto"/>
          <w:sz w:val="22"/>
          <w:szCs w:val="22"/>
          <w:lang w:val="es-MX"/>
        </w:rPr>
        <w:t>a</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pacing w:val="-1"/>
          <w:sz w:val="22"/>
          <w:szCs w:val="22"/>
          <w:lang w:val="es-MX"/>
        </w:rPr>
        <w:t>S</w:t>
      </w:r>
      <w:r w:rsidRPr="007F22E0">
        <w:rPr>
          <w:rFonts w:ascii="Century Gothic" w:hAnsi="Century Gothic" w:cs="Arial"/>
          <w:color w:val="auto"/>
          <w:sz w:val="22"/>
          <w:szCs w:val="22"/>
          <w:lang w:val="es-MX"/>
        </w:rPr>
        <w:t>ecr</w:t>
      </w:r>
      <w:r w:rsidRPr="007F22E0">
        <w:rPr>
          <w:rFonts w:ascii="Century Gothic" w:hAnsi="Century Gothic" w:cs="Arial"/>
          <w:color w:val="auto"/>
          <w:spacing w:val="-2"/>
          <w:sz w:val="22"/>
          <w:szCs w:val="22"/>
          <w:lang w:val="es-MX"/>
        </w:rPr>
        <w:t>e</w:t>
      </w:r>
      <w:r w:rsidRPr="007F22E0">
        <w:rPr>
          <w:rFonts w:ascii="Century Gothic" w:hAnsi="Century Gothic" w:cs="Arial"/>
          <w:color w:val="auto"/>
          <w:spacing w:val="1"/>
          <w:sz w:val="22"/>
          <w:szCs w:val="22"/>
          <w:lang w:val="es-MX"/>
        </w:rPr>
        <w:t>t</w:t>
      </w:r>
      <w:r w:rsidRPr="007F22E0">
        <w:rPr>
          <w:rFonts w:ascii="Century Gothic" w:hAnsi="Century Gothic" w:cs="Arial"/>
          <w:color w:val="auto"/>
          <w:sz w:val="22"/>
          <w:szCs w:val="22"/>
          <w:lang w:val="es-MX"/>
        </w:rPr>
        <w:t>ar</w:t>
      </w:r>
      <w:r w:rsidRPr="007F22E0">
        <w:rPr>
          <w:rFonts w:ascii="Century Gothic" w:hAnsi="Century Gothic" w:cs="Arial"/>
          <w:color w:val="auto"/>
          <w:spacing w:val="-3"/>
          <w:sz w:val="22"/>
          <w:szCs w:val="22"/>
          <w:lang w:val="es-MX"/>
        </w:rPr>
        <w:t>í</w:t>
      </w:r>
      <w:r w:rsidRPr="007F22E0">
        <w:rPr>
          <w:rFonts w:ascii="Century Gothic" w:hAnsi="Century Gothic" w:cs="Arial"/>
          <w:color w:val="auto"/>
          <w:sz w:val="22"/>
          <w:szCs w:val="22"/>
          <w:lang w:val="es-MX"/>
        </w:rPr>
        <w:t>a,</w:t>
      </w:r>
      <w:r w:rsidRPr="007F22E0">
        <w:rPr>
          <w:rFonts w:ascii="Century Gothic" w:hAnsi="Century Gothic" w:cs="Arial"/>
          <w:color w:val="auto"/>
          <w:spacing w:val="2"/>
          <w:sz w:val="22"/>
          <w:szCs w:val="22"/>
          <w:lang w:val="es-MX"/>
        </w:rPr>
        <w:t xml:space="preserve"> </w:t>
      </w:r>
      <w:r w:rsidRPr="007F22E0">
        <w:rPr>
          <w:rFonts w:ascii="Century Gothic" w:hAnsi="Century Gothic" w:cs="Arial"/>
          <w:color w:val="auto"/>
          <w:spacing w:val="1"/>
          <w:sz w:val="22"/>
          <w:szCs w:val="22"/>
          <w:lang w:val="es-MX"/>
        </w:rPr>
        <w:t>t</w:t>
      </w:r>
      <w:r w:rsidRPr="007F22E0">
        <w:rPr>
          <w:rFonts w:ascii="Century Gothic" w:hAnsi="Century Gothic" w:cs="Arial"/>
          <w:color w:val="auto"/>
          <w:spacing w:val="-3"/>
          <w:sz w:val="22"/>
          <w:szCs w:val="22"/>
          <w:lang w:val="es-MX"/>
        </w:rPr>
        <w:t>u</w:t>
      </w:r>
      <w:r w:rsidRPr="007F22E0">
        <w:rPr>
          <w:rFonts w:ascii="Century Gothic" w:hAnsi="Century Gothic" w:cs="Arial"/>
          <w:color w:val="auto"/>
          <w:spacing w:val="1"/>
          <w:sz w:val="22"/>
          <w:szCs w:val="22"/>
          <w:lang w:val="es-MX"/>
        </w:rPr>
        <w:t>r</w:t>
      </w:r>
      <w:r w:rsidRPr="007F22E0">
        <w:rPr>
          <w:rFonts w:ascii="Century Gothic" w:hAnsi="Century Gothic" w:cs="Arial"/>
          <w:color w:val="auto"/>
          <w:spacing w:val="-3"/>
          <w:sz w:val="22"/>
          <w:szCs w:val="22"/>
          <w:lang w:val="es-MX"/>
        </w:rPr>
        <w:t>n</w:t>
      </w:r>
      <w:r w:rsidRPr="007F22E0">
        <w:rPr>
          <w:rFonts w:ascii="Century Gothic" w:hAnsi="Century Gothic" w:cs="Arial"/>
          <w:color w:val="auto"/>
          <w:sz w:val="22"/>
          <w:szCs w:val="22"/>
          <w:lang w:val="es-MX"/>
        </w:rPr>
        <w:t>a</w:t>
      </w:r>
      <w:r w:rsidRPr="007F22E0">
        <w:rPr>
          <w:rFonts w:ascii="Century Gothic" w:hAnsi="Century Gothic" w:cs="Arial"/>
          <w:color w:val="auto"/>
          <w:spacing w:val="-1"/>
          <w:sz w:val="22"/>
          <w:szCs w:val="22"/>
          <w:lang w:val="es-MX"/>
        </w:rPr>
        <w:t>n</w:t>
      </w:r>
      <w:r w:rsidRPr="007F22E0">
        <w:rPr>
          <w:rFonts w:ascii="Century Gothic" w:hAnsi="Century Gothic" w:cs="Arial"/>
          <w:color w:val="auto"/>
          <w:sz w:val="22"/>
          <w:szCs w:val="22"/>
          <w:lang w:val="es-MX"/>
        </w:rPr>
        <w:t>do co</w:t>
      </w:r>
      <w:r w:rsidRPr="007F22E0">
        <w:rPr>
          <w:rFonts w:ascii="Century Gothic" w:hAnsi="Century Gothic" w:cs="Arial"/>
          <w:color w:val="auto"/>
          <w:spacing w:val="-1"/>
          <w:sz w:val="22"/>
          <w:szCs w:val="22"/>
          <w:lang w:val="es-MX"/>
        </w:rPr>
        <w:t>pi</w:t>
      </w:r>
      <w:r w:rsidRPr="007F22E0">
        <w:rPr>
          <w:rFonts w:ascii="Century Gothic" w:hAnsi="Century Gothic" w:cs="Arial"/>
          <w:color w:val="auto"/>
          <w:sz w:val="22"/>
          <w:szCs w:val="22"/>
          <w:lang w:val="es-MX"/>
        </w:rPr>
        <w:t>a</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pacing w:val="-3"/>
          <w:sz w:val="22"/>
          <w:szCs w:val="22"/>
          <w:lang w:val="es-MX"/>
        </w:rPr>
        <w:t>a la Coordinación Estatal de Planeación</w:t>
      </w:r>
      <w:r w:rsidR="008A18E3" w:rsidRPr="007F22E0">
        <w:rPr>
          <w:rFonts w:ascii="Century Gothic" w:hAnsi="Century Gothic" w:cs="Arial"/>
          <w:color w:val="auto"/>
          <w:spacing w:val="-3"/>
          <w:sz w:val="22"/>
          <w:szCs w:val="22"/>
          <w:lang w:val="es-MX"/>
        </w:rPr>
        <w:t xml:space="preserve"> (COEPLA)</w:t>
      </w:r>
      <w:r w:rsidR="002C1204" w:rsidRPr="007F22E0">
        <w:rPr>
          <w:rFonts w:ascii="Century Gothic" w:hAnsi="Century Gothic" w:cs="Arial"/>
          <w:color w:val="auto"/>
          <w:spacing w:val="-3"/>
          <w:sz w:val="22"/>
          <w:szCs w:val="22"/>
          <w:lang w:val="es-MX"/>
        </w:rPr>
        <w:t xml:space="preserve">, </w:t>
      </w:r>
      <w:r w:rsidRPr="007F22E0">
        <w:rPr>
          <w:rFonts w:ascii="Century Gothic" w:hAnsi="Century Gothic" w:cs="Arial"/>
          <w:color w:val="auto"/>
          <w:spacing w:val="-3"/>
          <w:sz w:val="22"/>
          <w:szCs w:val="22"/>
          <w:lang w:val="es-MX"/>
        </w:rPr>
        <w:t>mediante oficio firmado por el Titu</w:t>
      </w:r>
      <w:r w:rsidRPr="007F22E0">
        <w:rPr>
          <w:rFonts w:ascii="Century Gothic" w:hAnsi="Century Gothic" w:cs="Arial"/>
          <w:color w:val="auto"/>
          <w:spacing w:val="-1"/>
          <w:sz w:val="22"/>
          <w:szCs w:val="22"/>
          <w:lang w:val="es-MX"/>
        </w:rPr>
        <w:t>l</w:t>
      </w:r>
      <w:r w:rsidRPr="007F22E0">
        <w:rPr>
          <w:rFonts w:ascii="Century Gothic" w:hAnsi="Century Gothic" w:cs="Arial"/>
          <w:color w:val="auto"/>
          <w:sz w:val="22"/>
          <w:szCs w:val="22"/>
          <w:lang w:val="es-MX"/>
        </w:rPr>
        <w:t>ar,</w:t>
      </w:r>
      <w:r w:rsidRPr="007F22E0">
        <w:rPr>
          <w:rFonts w:ascii="Century Gothic" w:hAnsi="Century Gothic" w:cs="Arial"/>
          <w:color w:val="auto"/>
          <w:spacing w:val="5"/>
          <w:sz w:val="22"/>
          <w:szCs w:val="22"/>
          <w:lang w:val="es-MX"/>
        </w:rPr>
        <w:t xml:space="preserve"> </w:t>
      </w:r>
      <w:r w:rsidRPr="007F22E0">
        <w:rPr>
          <w:rFonts w:ascii="Century Gothic" w:hAnsi="Century Gothic" w:cs="Arial"/>
          <w:color w:val="auto"/>
          <w:spacing w:val="-1"/>
          <w:sz w:val="22"/>
          <w:szCs w:val="22"/>
          <w:lang w:val="es-MX"/>
        </w:rPr>
        <w:t>l</w:t>
      </w:r>
      <w:r w:rsidRPr="007F22E0">
        <w:rPr>
          <w:rFonts w:ascii="Century Gothic" w:hAnsi="Century Gothic" w:cs="Arial"/>
          <w:color w:val="auto"/>
          <w:sz w:val="22"/>
          <w:szCs w:val="22"/>
          <w:lang w:val="es-MX"/>
        </w:rPr>
        <w:t>a</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z w:val="22"/>
          <w:szCs w:val="22"/>
          <w:lang w:val="es-MX"/>
        </w:rPr>
        <w:t>amp</w:t>
      </w:r>
      <w:r w:rsidRPr="007F22E0">
        <w:rPr>
          <w:rFonts w:ascii="Century Gothic" w:hAnsi="Century Gothic" w:cs="Arial"/>
          <w:color w:val="auto"/>
          <w:spacing w:val="-1"/>
          <w:sz w:val="22"/>
          <w:szCs w:val="22"/>
          <w:lang w:val="es-MX"/>
        </w:rPr>
        <w:t>li</w:t>
      </w:r>
      <w:r w:rsidRPr="007F22E0">
        <w:rPr>
          <w:rFonts w:ascii="Century Gothic" w:hAnsi="Century Gothic" w:cs="Arial"/>
          <w:color w:val="auto"/>
          <w:sz w:val="22"/>
          <w:szCs w:val="22"/>
          <w:lang w:val="es-MX"/>
        </w:rPr>
        <w:t>ac</w:t>
      </w:r>
      <w:r w:rsidRPr="007F22E0">
        <w:rPr>
          <w:rFonts w:ascii="Century Gothic" w:hAnsi="Century Gothic" w:cs="Arial"/>
          <w:color w:val="auto"/>
          <w:spacing w:val="-1"/>
          <w:sz w:val="22"/>
          <w:szCs w:val="22"/>
          <w:lang w:val="es-MX"/>
        </w:rPr>
        <w:t>i</w:t>
      </w:r>
      <w:r w:rsidRPr="007F22E0">
        <w:rPr>
          <w:rFonts w:ascii="Century Gothic" w:hAnsi="Century Gothic" w:cs="Arial"/>
          <w:color w:val="auto"/>
          <w:sz w:val="22"/>
          <w:szCs w:val="22"/>
          <w:lang w:val="es-MX"/>
        </w:rPr>
        <w:t>ón</w:t>
      </w:r>
      <w:r w:rsidRPr="007F22E0">
        <w:rPr>
          <w:rFonts w:ascii="Century Gothic" w:hAnsi="Century Gothic" w:cs="Arial"/>
          <w:color w:val="auto"/>
          <w:spacing w:val="3"/>
          <w:sz w:val="22"/>
          <w:szCs w:val="22"/>
          <w:lang w:val="es-MX"/>
        </w:rPr>
        <w:t xml:space="preserve"> </w:t>
      </w:r>
      <w:r w:rsidRPr="007F22E0">
        <w:rPr>
          <w:rFonts w:ascii="Century Gothic" w:hAnsi="Century Gothic" w:cs="Arial"/>
          <w:color w:val="auto"/>
          <w:sz w:val="22"/>
          <w:szCs w:val="22"/>
          <w:lang w:val="es-MX"/>
        </w:rPr>
        <w:t>progr</w:t>
      </w:r>
      <w:r w:rsidRPr="007F22E0">
        <w:rPr>
          <w:rFonts w:ascii="Century Gothic" w:hAnsi="Century Gothic" w:cs="Arial"/>
          <w:color w:val="auto"/>
          <w:spacing w:val="-2"/>
          <w:sz w:val="22"/>
          <w:szCs w:val="22"/>
          <w:lang w:val="es-MX"/>
        </w:rPr>
        <w:t>a</w:t>
      </w:r>
      <w:r w:rsidRPr="007F22E0">
        <w:rPr>
          <w:rFonts w:ascii="Century Gothic" w:hAnsi="Century Gothic" w:cs="Arial"/>
          <w:color w:val="auto"/>
          <w:spacing w:val="1"/>
          <w:sz w:val="22"/>
          <w:szCs w:val="22"/>
          <w:lang w:val="es-MX"/>
        </w:rPr>
        <w:t>m</w:t>
      </w:r>
      <w:r w:rsidRPr="007F22E0">
        <w:rPr>
          <w:rFonts w:ascii="Century Gothic" w:hAnsi="Century Gothic" w:cs="Arial"/>
          <w:color w:val="auto"/>
          <w:sz w:val="22"/>
          <w:szCs w:val="22"/>
          <w:lang w:val="es-MX"/>
        </w:rPr>
        <w:t>áti</w:t>
      </w:r>
      <w:r w:rsidRPr="007F22E0">
        <w:rPr>
          <w:rFonts w:ascii="Century Gothic" w:hAnsi="Century Gothic" w:cs="Arial"/>
          <w:color w:val="auto"/>
          <w:spacing w:val="-3"/>
          <w:sz w:val="22"/>
          <w:szCs w:val="22"/>
          <w:lang w:val="es-MX"/>
        </w:rPr>
        <w:t>c</w:t>
      </w:r>
      <w:r w:rsidRPr="007F22E0">
        <w:rPr>
          <w:rFonts w:ascii="Century Gothic" w:hAnsi="Century Gothic" w:cs="Arial"/>
          <w:color w:val="auto"/>
          <w:spacing w:val="3"/>
          <w:sz w:val="22"/>
          <w:szCs w:val="22"/>
          <w:lang w:val="es-MX"/>
        </w:rPr>
        <w:t>a</w:t>
      </w:r>
      <w:r w:rsidRPr="007F22E0">
        <w:rPr>
          <w:rFonts w:ascii="Century Gothic" w:hAnsi="Century Gothic" w:cs="Arial"/>
          <w:color w:val="auto"/>
          <w:spacing w:val="1"/>
          <w:sz w:val="22"/>
          <w:szCs w:val="22"/>
          <w:lang w:val="es-MX"/>
        </w:rPr>
        <w:t>-</w:t>
      </w:r>
      <w:r w:rsidRPr="007F22E0">
        <w:rPr>
          <w:rFonts w:ascii="Century Gothic" w:hAnsi="Century Gothic" w:cs="Arial"/>
          <w:color w:val="auto"/>
          <w:sz w:val="22"/>
          <w:szCs w:val="22"/>
          <w:lang w:val="es-MX"/>
        </w:rPr>
        <w:t>presup</w:t>
      </w:r>
      <w:r w:rsidRPr="007F22E0">
        <w:rPr>
          <w:rFonts w:ascii="Century Gothic" w:hAnsi="Century Gothic" w:cs="Arial"/>
          <w:color w:val="auto"/>
          <w:spacing w:val="-1"/>
          <w:sz w:val="22"/>
          <w:szCs w:val="22"/>
          <w:lang w:val="es-MX"/>
        </w:rPr>
        <w:t>u</w:t>
      </w:r>
      <w:r w:rsidRPr="007F22E0">
        <w:rPr>
          <w:rFonts w:ascii="Century Gothic" w:hAnsi="Century Gothic" w:cs="Arial"/>
          <w:color w:val="auto"/>
          <w:sz w:val="22"/>
          <w:szCs w:val="22"/>
          <w:lang w:val="es-MX"/>
        </w:rPr>
        <w:t>e</w:t>
      </w:r>
      <w:r w:rsidRPr="007F22E0">
        <w:rPr>
          <w:rFonts w:ascii="Century Gothic" w:hAnsi="Century Gothic" w:cs="Arial"/>
          <w:color w:val="auto"/>
          <w:spacing w:val="-3"/>
          <w:sz w:val="22"/>
          <w:szCs w:val="22"/>
          <w:lang w:val="es-MX"/>
        </w:rPr>
        <w:t>s</w:t>
      </w:r>
      <w:r w:rsidRPr="007F22E0">
        <w:rPr>
          <w:rFonts w:ascii="Century Gothic" w:hAnsi="Century Gothic" w:cs="Arial"/>
          <w:color w:val="auto"/>
          <w:spacing w:val="1"/>
          <w:sz w:val="22"/>
          <w:szCs w:val="22"/>
          <w:lang w:val="es-MX"/>
        </w:rPr>
        <w:t>t</w:t>
      </w:r>
      <w:r w:rsidRPr="007F22E0">
        <w:rPr>
          <w:rFonts w:ascii="Century Gothic" w:hAnsi="Century Gothic" w:cs="Arial"/>
          <w:color w:val="auto"/>
          <w:sz w:val="22"/>
          <w:szCs w:val="22"/>
          <w:lang w:val="es-MX"/>
        </w:rPr>
        <w:t>al</w:t>
      </w:r>
      <w:r w:rsidRPr="007F22E0">
        <w:rPr>
          <w:rFonts w:ascii="Century Gothic" w:hAnsi="Century Gothic" w:cs="Arial"/>
          <w:color w:val="auto"/>
          <w:spacing w:val="3"/>
          <w:sz w:val="22"/>
          <w:szCs w:val="22"/>
          <w:lang w:val="es-MX"/>
        </w:rPr>
        <w:t xml:space="preserve"> </w:t>
      </w:r>
      <w:r w:rsidRPr="007F22E0">
        <w:rPr>
          <w:rFonts w:ascii="Century Gothic" w:hAnsi="Century Gothic" w:cs="Arial"/>
          <w:color w:val="auto"/>
          <w:spacing w:val="1"/>
          <w:sz w:val="22"/>
          <w:szCs w:val="22"/>
          <w:lang w:val="es-MX"/>
        </w:rPr>
        <w:t>r</w:t>
      </w:r>
      <w:r w:rsidRPr="007F22E0">
        <w:rPr>
          <w:rFonts w:ascii="Century Gothic" w:hAnsi="Century Gothic" w:cs="Arial"/>
          <w:color w:val="auto"/>
          <w:spacing w:val="-3"/>
          <w:sz w:val="22"/>
          <w:szCs w:val="22"/>
          <w:lang w:val="es-MX"/>
        </w:rPr>
        <w:t>e</w:t>
      </w:r>
      <w:r w:rsidRPr="007F22E0">
        <w:rPr>
          <w:rFonts w:ascii="Century Gothic" w:hAnsi="Century Gothic" w:cs="Arial"/>
          <w:color w:val="auto"/>
          <w:spacing w:val="2"/>
          <w:sz w:val="22"/>
          <w:szCs w:val="22"/>
          <w:lang w:val="es-MX"/>
        </w:rPr>
        <w:t>q</w:t>
      </w:r>
      <w:r w:rsidRPr="007F22E0">
        <w:rPr>
          <w:rFonts w:ascii="Century Gothic" w:hAnsi="Century Gothic" w:cs="Arial"/>
          <w:color w:val="auto"/>
          <w:sz w:val="22"/>
          <w:szCs w:val="22"/>
          <w:lang w:val="es-MX"/>
        </w:rPr>
        <w:t>u</w:t>
      </w:r>
      <w:r w:rsidRPr="007F22E0">
        <w:rPr>
          <w:rFonts w:ascii="Century Gothic" w:hAnsi="Century Gothic" w:cs="Arial"/>
          <w:color w:val="auto"/>
          <w:spacing w:val="-3"/>
          <w:sz w:val="22"/>
          <w:szCs w:val="22"/>
          <w:lang w:val="es-MX"/>
        </w:rPr>
        <w:t>e</w:t>
      </w:r>
      <w:r w:rsidRPr="007F22E0">
        <w:rPr>
          <w:rFonts w:ascii="Century Gothic" w:hAnsi="Century Gothic" w:cs="Arial"/>
          <w:color w:val="auto"/>
          <w:spacing w:val="1"/>
          <w:sz w:val="22"/>
          <w:szCs w:val="22"/>
          <w:lang w:val="es-MX"/>
        </w:rPr>
        <w:t>r</w:t>
      </w:r>
      <w:r w:rsidRPr="007F22E0">
        <w:rPr>
          <w:rFonts w:ascii="Century Gothic" w:hAnsi="Century Gothic" w:cs="Arial"/>
          <w:color w:val="auto"/>
          <w:spacing w:val="-1"/>
          <w:sz w:val="22"/>
          <w:szCs w:val="22"/>
          <w:lang w:val="es-MX"/>
        </w:rPr>
        <w:t>i</w:t>
      </w:r>
      <w:r w:rsidRPr="007F22E0">
        <w:rPr>
          <w:rFonts w:ascii="Century Gothic" w:hAnsi="Century Gothic" w:cs="Arial"/>
          <w:color w:val="auto"/>
          <w:sz w:val="22"/>
          <w:szCs w:val="22"/>
          <w:lang w:val="es-MX"/>
        </w:rPr>
        <w:t>d</w:t>
      </w:r>
      <w:r w:rsidRPr="007F22E0">
        <w:rPr>
          <w:rFonts w:ascii="Century Gothic" w:hAnsi="Century Gothic" w:cs="Arial"/>
          <w:color w:val="auto"/>
          <w:spacing w:val="-1"/>
          <w:sz w:val="22"/>
          <w:szCs w:val="22"/>
          <w:lang w:val="es-MX"/>
        </w:rPr>
        <w:t>a</w:t>
      </w:r>
      <w:r w:rsidRPr="007F22E0">
        <w:rPr>
          <w:rFonts w:ascii="Century Gothic" w:hAnsi="Century Gothic" w:cs="Arial"/>
          <w:color w:val="auto"/>
          <w:sz w:val="22"/>
          <w:szCs w:val="22"/>
          <w:lang w:val="es-MX"/>
        </w:rPr>
        <w:t>,</w:t>
      </w:r>
      <w:r w:rsidRPr="007F22E0">
        <w:rPr>
          <w:rFonts w:ascii="Century Gothic" w:hAnsi="Century Gothic" w:cs="Arial"/>
          <w:color w:val="auto"/>
          <w:spacing w:val="5"/>
          <w:sz w:val="22"/>
          <w:szCs w:val="22"/>
          <w:lang w:val="es-MX"/>
        </w:rPr>
        <w:t xml:space="preserve"> </w:t>
      </w:r>
      <w:r w:rsidRPr="007F22E0">
        <w:rPr>
          <w:rFonts w:ascii="Century Gothic" w:hAnsi="Century Gothic" w:cs="Arial"/>
          <w:color w:val="auto"/>
          <w:sz w:val="22"/>
          <w:szCs w:val="22"/>
          <w:lang w:val="es-MX"/>
        </w:rPr>
        <w:t>es</w:t>
      </w:r>
      <w:r w:rsidRPr="007F22E0">
        <w:rPr>
          <w:rFonts w:ascii="Century Gothic" w:hAnsi="Century Gothic" w:cs="Arial"/>
          <w:color w:val="auto"/>
          <w:spacing w:val="-1"/>
          <w:sz w:val="22"/>
          <w:szCs w:val="22"/>
          <w:lang w:val="es-MX"/>
        </w:rPr>
        <w:t>p</w:t>
      </w:r>
      <w:r w:rsidRPr="007F22E0">
        <w:rPr>
          <w:rFonts w:ascii="Century Gothic" w:hAnsi="Century Gothic" w:cs="Arial"/>
          <w:color w:val="auto"/>
          <w:sz w:val="22"/>
          <w:szCs w:val="22"/>
          <w:lang w:val="es-MX"/>
        </w:rPr>
        <w:t>ec</w:t>
      </w:r>
      <w:r w:rsidRPr="007F22E0">
        <w:rPr>
          <w:rFonts w:ascii="Century Gothic" w:hAnsi="Century Gothic" w:cs="Arial"/>
          <w:color w:val="auto"/>
          <w:spacing w:val="-4"/>
          <w:sz w:val="22"/>
          <w:szCs w:val="22"/>
          <w:lang w:val="es-MX"/>
        </w:rPr>
        <w:t>i</w:t>
      </w:r>
      <w:r w:rsidRPr="007F22E0">
        <w:rPr>
          <w:rFonts w:ascii="Century Gothic" w:hAnsi="Century Gothic" w:cs="Arial"/>
          <w:color w:val="auto"/>
          <w:spacing w:val="3"/>
          <w:sz w:val="22"/>
          <w:szCs w:val="22"/>
          <w:lang w:val="es-MX"/>
        </w:rPr>
        <w:t>f</w:t>
      </w:r>
      <w:r w:rsidRPr="007F22E0">
        <w:rPr>
          <w:rFonts w:ascii="Century Gothic" w:hAnsi="Century Gothic" w:cs="Arial"/>
          <w:color w:val="auto"/>
          <w:spacing w:val="-1"/>
          <w:sz w:val="22"/>
          <w:szCs w:val="22"/>
          <w:lang w:val="es-MX"/>
        </w:rPr>
        <w:t>i</w:t>
      </w:r>
      <w:r w:rsidRPr="007F22E0">
        <w:rPr>
          <w:rFonts w:ascii="Century Gothic" w:hAnsi="Century Gothic" w:cs="Arial"/>
          <w:color w:val="auto"/>
          <w:sz w:val="22"/>
          <w:szCs w:val="22"/>
          <w:lang w:val="es-MX"/>
        </w:rPr>
        <w:t>ca</w:t>
      </w:r>
      <w:r w:rsidRPr="007F22E0">
        <w:rPr>
          <w:rFonts w:ascii="Century Gothic" w:hAnsi="Century Gothic" w:cs="Arial"/>
          <w:color w:val="auto"/>
          <w:spacing w:val="-1"/>
          <w:sz w:val="22"/>
          <w:szCs w:val="22"/>
          <w:lang w:val="es-MX"/>
        </w:rPr>
        <w:t>n</w:t>
      </w:r>
      <w:r w:rsidRPr="007F22E0">
        <w:rPr>
          <w:rFonts w:ascii="Century Gothic" w:hAnsi="Century Gothic" w:cs="Arial"/>
          <w:color w:val="auto"/>
          <w:spacing w:val="-3"/>
          <w:sz w:val="22"/>
          <w:szCs w:val="22"/>
          <w:lang w:val="es-MX"/>
        </w:rPr>
        <w:t>d</w:t>
      </w:r>
      <w:r w:rsidRPr="007F22E0">
        <w:rPr>
          <w:rFonts w:ascii="Century Gothic" w:hAnsi="Century Gothic" w:cs="Arial"/>
          <w:color w:val="auto"/>
          <w:sz w:val="22"/>
          <w:szCs w:val="22"/>
          <w:lang w:val="es-MX"/>
        </w:rPr>
        <w:t xml:space="preserve">o </w:t>
      </w:r>
      <w:r w:rsidRPr="007F22E0">
        <w:rPr>
          <w:rFonts w:ascii="Century Gothic" w:hAnsi="Century Gothic" w:cs="Arial"/>
          <w:color w:val="auto"/>
          <w:spacing w:val="-1"/>
          <w:sz w:val="22"/>
          <w:szCs w:val="22"/>
          <w:lang w:val="es-MX"/>
        </w:rPr>
        <w:t>Principio Rector, Política Pública</w:t>
      </w:r>
      <w:r w:rsidRPr="007F22E0">
        <w:rPr>
          <w:rFonts w:ascii="Century Gothic" w:hAnsi="Century Gothic" w:cs="Arial"/>
          <w:color w:val="auto"/>
          <w:sz w:val="22"/>
          <w:szCs w:val="22"/>
          <w:lang w:val="es-MX"/>
        </w:rPr>
        <w:t>,</w:t>
      </w:r>
      <w:r w:rsidRPr="007F22E0">
        <w:rPr>
          <w:rFonts w:ascii="Century Gothic" w:hAnsi="Century Gothic" w:cs="Arial"/>
          <w:color w:val="auto"/>
          <w:spacing w:val="3"/>
          <w:sz w:val="22"/>
          <w:szCs w:val="22"/>
          <w:lang w:val="es-MX"/>
        </w:rPr>
        <w:t xml:space="preserve"> </w:t>
      </w:r>
      <w:r w:rsidRPr="007F22E0">
        <w:rPr>
          <w:rFonts w:ascii="Century Gothic" w:hAnsi="Century Gothic" w:cs="Arial"/>
          <w:color w:val="auto"/>
          <w:spacing w:val="-1"/>
          <w:sz w:val="22"/>
          <w:szCs w:val="22"/>
          <w:lang w:val="es-MX"/>
        </w:rPr>
        <w:t>E</w:t>
      </w:r>
      <w:r w:rsidRPr="007F22E0">
        <w:rPr>
          <w:rFonts w:ascii="Century Gothic" w:hAnsi="Century Gothic" w:cs="Arial"/>
          <w:color w:val="auto"/>
          <w:sz w:val="22"/>
          <w:szCs w:val="22"/>
          <w:lang w:val="es-MX"/>
        </w:rPr>
        <w:t>s</w:t>
      </w:r>
      <w:r w:rsidRPr="007F22E0">
        <w:rPr>
          <w:rFonts w:ascii="Century Gothic" w:hAnsi="Century Gothic" w:cs="Arial"/>
          <w:color w:val="auto"/>
          <w:spacing w:val="1"/>
          <w:sz w:val="22"/>
          <w:szCs w:val="22"/>
          <w:lang w:val="es-MX"/>
        </w:rPr>
        <w:t>tr</w:t>
      </w:r>
      <w:r w:rsidRPr="007F22E0">
        <w:rPr>
          <w:rFonts w:ascii="Century Gothic" w:hAnsi="Century Gothic" w:cs="Arial"/>
          <w:color w:val="auto"/>
          <w:sz w:val="22"/>
          <w:szCs w:val="22"/>
          <w:lang w:val="es-MX"/>
        </w:rPr>
        <w:t>at</w:t>
      </w:r>
      <w:r w:rsidRPr="007F22E0">
        <w:rPr>
          <w:rFonts w:ascii="Century Gothic" w:hAnsi="Century Gothic" w:cs="Arial"/>
          <w:color w:val="auto"/>
          <w:spacing w:val="-2"/>
          <w:sz w:val="22"/>
          <w:szCs w:val="22"/>
          <w:lang w:val="es-MX"/>
        </w:rPr>
        <w:t>e</w:t>
      </w:r>
      <w:r w:rsidRPr="007F22E0">
        <w:rPr>
          <w:rFonts w:ascii="Century Gothic" w:hAnsi="Century Gothic" w:cs="Arial"/>
          <w:color w:val="auto"/>
          <w:spacing w:val="2"/>
          <w:sz w:val="22"/>
          <w:szCs w:val="22"/>
          <w:lang w:val="es-MX"/>
        </w:rPr>
        <w:t>g</w:t>
      </w:r>
      <w:r w:rsidRPr="007F22E0">
        <w:rPr>
          <w:rFonts w:ascii="Century Gothic" w:hAnsi="Century Gothic" w:cs="Arial"/>
          <w:color w:val="auto"/>
          <w:spacing w:val="-1"/>
          <w:sz w:val="22"/>
          <w:szCs w:val="22"/>
          <w:lang w:val="es-MX"/>
        </w:rPr>
        <w:t>i</w:t>
      </w:r>
      <w:r w:rsidRPr="007F22E0">
        <w:rPr>
          <w:rFonts w:ascii="Century Gothic" w:hAnsi="Century Gothic" w:cs="Arial"/>
          <w:color w:val="auto"/>
          <w:spacing w:val="-3"/>
          <w:sz w:val="22"/>
          <w:szCs w:val="22"/>
          <w:lang w:val="es-MX"/>
        </w:rPr>
        <w:t>a</w:t>
      </w:r>
      <w:r w:rsidRPr="007F22E0">
        <w:rPr>
          <w:rFonts w:ascii="Century Gothic" w:hAnsi="Century Gothic" w:cs="Arial"/>
          <w:color w:val="auto"/>
          <w:sz w:val="22"/>
          <w:szCs w:val="22"/>
          <w:lang w:val="es-MX"/>
        </w:rPr>
        <w:t>,</w:t>
      </w:r>
      <w:r w:rsidRPr="007F22E0">
        <w:rPr>
          <w:rFonts w:ascii="Century Gothic" w:hAnsi="Century Gothic" w:cs="Arial"/>
          <w:color w:val="auto"/>
          <w:spacing w:val="6"/>
          <w:sz w:val="22"/>
          <w:szCs w:val="22"/>
          <w:lang w:val="es-MX"/>
        </w:rPr>
        <w:t xml:space="preserve"> </w:t>
      </w:r>
      <w:r w:rsidRPr="007F22E0">
        <w:rPr>
          <w:rFonts w:ascii="Century Gothic" w:hAnsi="Century Gothic" w:cs="Arial"/>
          <w:color w:val="auto"/>
          <w:sz w:val="22"/>
          <w:szCs w:val="22"/>
          <w:lang w:val="es-MX"/>
        </w:rPr>
        <w:t>Pro</w:t>
      </w:r>
      <w:r w:rsidRPr="007F22E0">
        <w:rPr>
          <w:rFonts w:ascii="Century Gothic" w:hAnsi="Century Gothic" w:cs="Arial"/>
          <w:color w:val="auto"/>
          <w:spacing w:val="-2"/>
          <w:sz w:val="22"/>
          <w:szCs w:val="22"/>
          <w:lang w:val="es-MX"/>
        </w:rPr>
        <w:t>grama Presupuestario</w:t>
      </w:r>
      <w:r w:rsidRPr="007F22E0">
        <w:rPr>
          <w:rFonts w:ascii="Century Gothic" w:hAnsi="Century Gothic" w:cs="Arial"/>
          <w:color w:val="auto"/>
          <w:sz w:val="22"/>
          <w:szCs w:val="22"/>
          <w:lang w:val="es-MX"/>
        </w:rPr>
        <w:t>,</w:t>
      </w:r>
      <w:r w:rsidRPr="007F22E0">
        <w:rPr>
          <w:rFonts w:ascii="Century Gothic" w:hAnsi="Century Gothic" w:cs="Arial"/>
          <w:color w:val="auto"/>
          <w:spacing w:val="3"/>
          <w:sz w:val="22"/>
          <w:szCs w:val="22"/>
          <w:lang w:val="es-MX"/>
        </w:rPr>
        <w:t xml:space="preserve"> </w:t>
      </w:r>
      <w:r w:rsidRPr="007F22E0">
        <w:rPr>
          <w:rFonts w:ascii="Century Gothic" w:hAnsi="Century Gothic" w:cs="Arial"/>
          <w:color w:val="auto"/>
          <w:sz w:val="22"/>
          <w:szCs w:val="22"/>
          <w:lang w:val="es-MX"/>
        </w:rPr>
        <w:t>Ca</w:t>
      </w:r>
      <w:r w:rsidRPr="007F22E0">
        <w:rPr>
          <w:rFonts w:ascii="Century Gothic" w:hAnsi="Century Gothic" w:cs="Arial"/>
          <w:color w:val="auto"/>
          <w:spacing w:val="-1"/>
          <w:sz w:val="22"/>
          <w:szCs w:val="22"/>
          <w:lang w:val="es-MX"/>
        </w:rPr>
        <w:t>p</w:t>
      </w:r>
      <w:r w:rsidRPr="007F22E0">
        <w:rPr>
          <w:rFonts w:ascii="Century Gothic" w:hAnsi="Century Gothic" w:cs="Arial"/>
          <w:color w:val="auto"/>
          <w:spacing w:val="-4"/>
          <w:sz w:val="22"/>
          <w:szCs w:val="22"/>
          <w:lang w:val="es-MX"/>
        </w:rPr>
        <w:t>í</w:t>
      </w:r>
      <w:r w:rsidRPr="007F22E0">
        <w:rPr>
          <w:rFonts w:ascii="Century Gothic" w:hAnsi="Century Gothic" w:cs="Arial"/>
          <w:color w:val="auto"/>
          <w:spacing w:val="1"/>
          <w:sz w:val="22"/>
          <w:szCs w:val="22"/>
          <w:lang w:val="es-MX"/>
        </w:rPr>
        <w:t>t</w:t>
      </w:r>
      <w:r w:rsidRPr="007F22E0">
        <w:rPr>
          <w:rFonts w:ascii="Century Gothic" w:hAnsi="Century Gothic" w:cs="Arial"/>
          <w:color w:val="auto"/>
          <w:sz w:val="22"/>
          <w:szCs w:val="22"/>
          <w:lang w:val="es-MX"/>
        </w:rPr>
        <w:t>u</w:t>
      </w:r>
      <w:r w:rsidRPr="007F22E0">
        <w:rPr>
          <w:rFonts w:ascii="Century Gothic" w:hAnsi="Century Gothic" w:cs="Arial"/>
          <w:color w:val="auto"/>
          <w:spacing w:val="-1"/>
          <w:sz w:val="22"/>
          <w:szCs w:val="22"/>
          <w:lang w:val="es-MX"/>
        </w:rPr>
        <w:t>l</w:t>
      </w:r>
      <w:r w:rsidRPr="007F22E0">
        <w:rPr>
          <w:rFonts w:ascii="Century Gothic" w:hAnsi="Century Gothic" w:cs="Arial"/>
          <w:color w:val="auto"/>
          <w:sz w:val="22"/>
          <w:szCs w:val="22"/>
          <w:lang w:val="es-MX"/>
        </w:rPr>
        <w:t>o,</w:t>
      </w:r>
      <w:r w:rsidRPr="007F22E0">
        <w:rPr>
          <w:rFonts w:ascii="Century Gothic" w:hAnsi="Century Gothic" w:cs="Arial"/>
          <w:color w:val="auto"/>
          <w:spacing w:val="3"/>
          <w:sz w:val="22"/>
          <w:szCs w:val="22"/>
          <w:lang w:val="es-MX"/>
        </w:rPr>
        <w:t xml:space="preserve"> </w:t>
      </w:r>
      <w:r w:rsidRPr="007F22E0">
        <w:rPr>
          <w:rFonts w:ascii="Century Gothic" w:hAnsi="Century Gothic" w:cs="Arial"/>
          <w:color w:val="auto"/>
          <w:sz w:val="22"/>
          <w:szCs w:val="22"/>
          <w:lang w:val="es-MX"/>
        </w:rPr>
        <w:t>Compon</w:t>
      </w:r>
      <w:r w:rsidRPr="007F22E0">
        <w:rPr>
          <w:rFonts w:ascii="Century Gothic" w:hAnsi="Century Gothic" w:cs="Arial"/>
          <w:color w:val="auto"/>
          <w:spacing w:val="-1"/>
          <w:sz w:val="22"/>
          <w:szCs w:val="22"/>
          <w:lang w:val="es-MX"/>
        </w:rPr>
        <w:t>e</w:t>
      </w:r>
      <w:r w:rsidRPr="007F22E0">
        <w:rPr>
          <w:rFonts w:ascii="Century Gothic" w:hAnsi="Century Gothic" w:cs="Arial"/>
          <w:color w:val="auto"/>
          <w:sz w:val="22"/>
          <w:szCs w:val="22"/>
          <w:lang w:val="es-MX"/>
        </w:rPr>
        <w:t>nt</w:t>
      </w:r>
      <w:r w:rsidRPr="007F22E0">
        <w:rPr>
          <w:rFonts w:ascii="Century Gothic" w:hAnsi="Century Gothic" w:cs="Arial"/>
          <w:color w:val="auto"/>
          <w:spacing w:val="-2"/>
          <w:sz w:val="22"/>
          <w:szCs w:val="22"/>
          <w:lang w:val="es-MX"/>
        </w:rPr>
        <w:t>e</w:t>
      </w:r>
      <w:r w:rsidRPr="007F22E0">
        <w:rPr>
          <w:rFonts w:ascii="Century Gothic" w:hAnsi="Century Gothic" w:cs="Arial"/>
          <w:color w:val="auto"/>
          <w:sz w:val="22"/>
          <w:szCs w:val="22"/>
          <w:lang w:val="es-MX"/>
        </w:rPr>
        <w:t>,</w:t>
      </w:r>
      <w:r w:rsidRPr="007F22E0">
        <w:rPr>
          <w:rFonts w:ascii="Century Gothic" w:hAnsi="Century Gothic" w:cs="Arial"/>
          <w:color w:val="auto"/>
          <w:spacing w:val="3"/>
          <w:sz w:val="22"/>
          <w:szCs w:val="22"/>
          <w:lang w:val="es-MX"/>
        </w:rPr>
        <w:t xml:space="preserve"> </w:t>
      </w:r>
      <w:r w:rsidRPr="007F22E0">
        <w:rPr>
          <w:rFonts w:ascii="Century Gothic" w:hAnsi="Century Gothic" w:cs="Arial"/>
          <w:color w:val="auto"/>
          <w:sz w:val="22"/>
          <w:szCs w:val="22"/>
          <w:lang w:val="es-MX"/>
        </w:rPr>
        <w:t>A</w:t>
      </w:r>
      <w:r w:rsidRPr="007F22E0">
        <w:rPr>
          <w:rFonts w:ascii="Century Gothic" w:hAnsi="Century Gothic" w:cs="Arial"/>
          <w:color w:val="auto"/>
          <w:spacing w:val="-3"/>
          <w:sz w:val="22"/>
          <w:szCs w:val="22"/>
          <w:lang w:val="es-MX"/>
        </w:rPr>
        <w:t>c</w:t>
      </w:r>
      <w:r w:rsidRPr="007F22E0">
        <w:rPr>
          <w:rFonts w:ascii="Century Gothic" w:hAnsi="Century Gothic" w:cs="Arial"/>
          <w:color w:val="auto"/>
          <w:spacing w:val="1"/>
          <w:sz w:val="22"/>
          <w:szCs w:val="22"/>
          <w:lang w:val="es-MX"/>
        </w:rPr>
        <w:t>t</w:t>
      </w:r>
      <w:r w:rsidRPr="007F22E0">
        <w:rPr>
          <w:rFonts w:ascii="Century Gothic" w:hAnsi="Century Gothic" w:cs="Arial"/>
          <w:color w:val="auto"/>
          <w:spacing w:val="-1"/>
          <w:sz w:val="22"/>
          <w:szCs w:val="22"/>
          <w:lang w:val="es-MX"/>
        </w:rPr>
        <w:t>i</w:t>
      </w:r>
      <w:r w:rsidRPr="007F22E0">
        <w:rPr>
          <w:rFonts w:ascii="Century Gothic" w:hAnsi="Century Gothic" w:cs="Arial"/>
          <w:color w:val="auto"/>
          <w:spacing w:val="-2"/>
          <w:sz w:val="22"/>
          <w:szCs w:val="22"/>
          <w:lang w:val="es-MX"/>
        </w:rPr>
        <w:t>v</w:t>
      </w:r>
      <w:r w:rsidRPr="007F22E0">
        <w:rPr>
          <w:rFonts w:ascii="Century Gothic" w:hAnsi="Century Gothic" w:cs="Arial"/>
          <w:color w:val="auto"/>
          <w:spacing w:val="-1"/>
          <w:sz w:val="22"/>
          <w:szCs w:val="22"/>
          <w:lang w:val="es-MX"/>
        </w:rPr>
        <w:t>i</w:t>
      </w:r>
      <w:r w:rsidRPr="007F22E0">
        <w:rPr>
          <w:rFonts w:ascii="Century Gothic" w:hAnsi="Century Gothic" w:cs="Arial"/>
          <w:color w:val="auto"/>
          <w:sz w:val="22"/>
          <w:szCs w:val="22"/>
          <w:lang w:val="es-MX"/>
        </w:rPr>
        <w:t>d</w:t>
      </w:r>
      <w:r w:rsidRPr="007F22E0">
        <w:rPr>
          <w:rFonts w:ascii="Century Gothic" w:hAnsi="Century Gothic" w:cs="Arial"/>
          <w:color w:val="auto"/>
          <w:spacing w:val="-1"/>
          <w:sz w:val="22"/>
          <w:szCs w:val="22"/>
          <w:lang w:val="es-MX"/>
        </w:rPr>
        <w:t>a</w:t>
      </w:r>
      <w:r w:rsidRPr="007F22E0">
        <w:rPr>
          <w:rFonts w:ascii="Century Gothic" w:hAnsi="Century Gothic" w:cs="Arial"/>
          <w:color w:val="auto"/>
          <w:sz w:val="22"/>
          <w:szCs w:val="22"/>
          <w:lang w:val="es-MX"/>
        </w:rPr>
        <w:t>d,</w:t>
      </w:r>
      <w:r w:rsidRPr="007F22E0">
        <w:rPr>
          <w:rFonts w:ascii="Century Gothic" w:hAnsi="Century Gothic" w:cs="Arial"/>
          <w:color w:val="auto"/>
          <w:spacing w:val="3"/>
          <w:sz w:val="22"/>
          <w:szCs w:val="22"/>
          <w:lang w:val="es-MX"/>
        </w:rPr>
        <w:t xml:space="preserve"> </w:t>
      </w:r>
      <w:r w:rsidRPr="007F22E0">
        <w:rPr>
          <w:rFonts w:ascii="Century Gothic" w:hAnsi="Century Gothic" w:cs="Arial"/>
          <w:color w:val="auto"/>
          <w:sz w:val="22"/>
          <w:szCs w:val="22"/>
          <w:lang w:val="es-MX"/>
        </w:rPr>
        <w:t>P</w:t>
      </w:r>
      <w:r w:rsidRPr="007F22E0">
        <w:rPr>
          <w:rFonts w:ascii="Century Gothic" w:hAnsi="Century Gothic" w:cs="Arial"/>
          <w:color w:val="auto"/>
          <w:spacing w:val="-1"/>
          <w:sz w:val="22"/>
          <w:szCs w:val="22"/>
          <w:lang w:val="es-MX"/>
        </w:rPr>
        <w:t>a</w:t>
      </w:r>
      <w:r w:rsidRPr="007F22E0">
        <w:rPr>
          <w:rFonts w:ascii="Century Gothic" w:hAnsi="Century Gothic" w:cs="Arial"/>
          <w:color w:val="auto"/>
          <w:spacing w:val="1"/>
          <w:sz w:val="22"/>
          <w:szCs w:val="22"/>
          <w:lang w:val="es-MX"/>
        </w:rPr>
        <w:t>rt</w:t>
      </w:r>
      <w:r w:rsidRPr="007F22E0">
        <w:rPr>
          <w:rFonts w:ascii="Century Gothic" w:hAnsi="Century Gothic" w:cs="Arial"/>
          <w:color w:val="auto"/>
          <w:spacing w:val="-1"/>
          <w:sz w:val="22"/>
          <w:szCs w:val="22"/>
          <w:lang w:val="es-MX"/>
        </w:rPr>
        <w:t>i</w:t>
      </w:r>
      <w:r w:rsidRPr="007F22E0">
        <w:rPr>
          <w:rFonts w:ascii="Century Gothic" w:hAnsi="Century Gothic" w:cs="Arial"/>
          <w:color w:val="auto"/>
          <w:sz w:val="22"/>
          <w:szCs w:val="22"/>
          <w:lang w:val="es-MX"/>
        </w:rPr>
        <w:t>da</w:t>
      </w:r>
      <w:r w:rsidRPr="007F22E0">
        <w:rPr>
          <w:rFonts w:ascii="Century Gothic" w:hAnsi="Century Gothic" w:cs="Arial"/>
          <w:color w:val="auto"/>
          <w:spacing w:val="2"/>
          <w:sz w:val="22"/>
          <w:szCs w:val="22"/>
          <w:lang w:val="es-MX"/>
        </w:rPr>
        <w:t xml:space="preserve"> </w:t>
      </w:r>
      <w:r w:rsidRPr="007F22E0">
        <w:rPr>
          <w:rFonts w:ascii="Century Gothic" w:hAnsi="Century Gothic" w:cs="Arial"/>
          <w:color w:val="auto"/>
          <w:sz w:val="22"/>
          <w:szCs w:val="22"/>
          <w:lang w:val="es-MX"/>
        </w:rPr>
        <w:t xml:space="preserve">y </w:t>
      </w:r>
      <w:r w:rsidRPr="007F22E0">
        <w:rPr>
          <w:rFonts w:ascii="Century Gothic" w:hAnsi="Century Gothic" w:cs="Arial"/>
          <w:color w:val="auto"/>
          <w:spacing w:val="-1"/>
          <w:sz w:val="22"/>
          <w:szCs w:val="22"/>
          <w:lang w:val="es-MX"/>
        </w:rPr>
        <w:t>l</w:t>
      </w:r>
      <w:r w:rsidRPr="007F22E0">
        <w:rPr>
          <w:rFonts w:ascii="Century Gothic" w:hAnsi="Century Gothic" w:cs="Arial"/>
          <w:color w:val="auto"/>
          <w:sz w:val="22"/>
          <w:szCs w:val="22"/>
          <w:lang w:val="es-MX"/>
        </w:rPr>
        <w:t>a ca</w:t>
      </w:r>
      <w:r w:rsidRPr="007F22E0">
        <w:rPr>
          <w:rFonts w:ascii="Century Gothic" w:hAnsi="Century Gothic" w:cs="Arial"/>
          <w:color w:val="auto"/>
          <w:spacing w:val="-1"/>
          <w:sz w:val="22"/>
          <w:szCs w:val="22"/>
          <w:lang w:val="es-MX"/>
        </w:rPr>
        <w:t>l</w:t>
      </w:r>
      <w:r w:rsidRPr="007F22E0">
        <w:rPr>
          <w:rFonts w:ascii="Century Gothic" w:hAnsi="Century Gothic" w:cs="Arial"/>
          <w:color w:val="auto"/>
          <w:sz w:val="22"/>
          <w:szCs w:val="22"/>
          <w:lang w:val="es-MX"/>
        </w:rPr>
        <w:t>e</w:t>
      </w:r>
      <w:r w:rsidRPr="007F22E0">
        <w:rPr>
          <w:rFonts w:ascii="Century Gothic" w:hAnsi="Century Gothic" w:cs="Arial"/>
          <w:color w:val="auto"/>
          <w:spacing w:val="-1"/>
          <w:sz w:val="22"/>
          <w:szCs w:val="22"/>
          <w:lang w:val="es-MX"/>
        </w:rPr>
        <w:t>n</w:t>
      </w:r>
      <w:r w:rsidRPr="007F22E0">
        <w:rPr>
          <w:rFonts w:ascii="Century Gothic" w:hAnsi="Century Gothic" w:cs="Arial"/>
          <w:color w:val="auto"/>
          <w:sz w:val="22"/>
          <w:szCs w:val="22"/>
          <w:lang w:val="es-MX"/>
        </w:rPr>
        <w:t>d</w:t>
      </w:r>
      <w:r w:rsidRPr="007F22E0">
        <w:rPr>
          <w:rFonts w:ascii="Century Gothic" w:hAnsi="Century Gothic" w:cs="Arial"/>
          <w:color w:val="auto"/>
          <w:spacing w:val="-1"/>
          <w:sz w:val="22"/>
          <w:szCs w:val="22"/>
          <w:lang w:val="es-MX"/>
        </w:rPr>
        <w:t>a</w:t>
      </w:r>
      <w:r w:rsidRPr="007F22E0">
        <w:rPr>
          <w:rFonts w:ascii="Century Gothic" w:hAnsi="Century Gothic" w:cs="Arial"/>
          <w:color w:val="auto"/>
          <w:spacing w:val="1"/>
          <w:sz w:val="22"/>
          <w:szCs w:val="22"/>
          <w:lang w:val="es-MX"/>
        </w:rPr>
        <w:t>r</w:t>
      </w:r>
      <w:r w:rsidRPr="007F22E0">
        <w:rPr>
          <w:rFonts w:ascii="Century Gothic" w:hAnsi="Century Gothic" w:cs="Arial"/>
          <w:color w:val="auto"/>
          <w:spacing w:val="-1"/>
          <w:sz w:val="22"/>
          <w:szCs w:val="22"/>
          <w:lang w:val="es-MX"/>
        </w:rPr>
        <w:t>i</w:t>
      </w:r>
      <w:r w:rsidRPr="007F22E0">
        <w:rPr>
          <w:rFonts w:ascii="Century Gothic" w:hAnsi="Century Gothic" w:cs="Arial"/>
          <w:color w:val="auto"/>
          <w:spacing w:val="-2"/>
          <w:sz w:val="22"/>
          <w:szCs w:val="22"/>
          <w:lang w:val="es-MX"/>
        </w:rPr>
        <w:t>z</w:t>
      </w:r>
      <w:r w:rsidRPr="007F22E0">
        <w:rPr>
          <w:rFonts w:ascii="Century Gothic" w:hAnsi="Century Gothic" w:cs="Arial"/>
          <w:color w:val="auto"/>
          <w:sz w:val="22"/>
          <w:szCs w:val="22"/>
          <w:lang w:val="es-MX"/>
        </w:rPr>
        <w:t>ac</w:t>
      </w:r>
      <w:r w:rsidRPr="007F22E0">
        <w:rPr>
          <w:rFonts w:ascii="Century Gothic" w:hAnsi="Century Gothic" w:cs="Arial"/>
          <w:color w:val="auto"/>
          <w:spacing w:val="-1"/>
          <w:sz w:val="22"/>
          <w:szCs w:val="22"/>
          <w:lang w:val="es-MX"/>
        </w:rPr>
        <w:t>i</w:t>
      </w:r>
      <w:r w:rsidRPr="007F22E0">
        <w:rPr>
          <w:rFonts w:ascii="Century Gothic" w:hAnsi="Century Gothic" w:cs="Arial"/>
          <w:color w:val="auto"/>
          <w:sz w:val="22"/>
          <w:szCs w:val="22"/>
          <w:lang w:val="es-MX"/>
        </w:rPr>
        <w:t>ón cor</w:t>
      </w:r>
      <w:r w:rsidRPr="007F22E0">
        <w:rPr>
          <w:rFonts w:ascii="Century Gothic" w:hAnsi="Century Gothic" w:cs="Arial"/>
          <w:color w:val="auto"/>
          <w:spacing w:val="1"/>
          <w:sz w:val="22"/>
          <w:szCs w:val="22"/>
          <w:lang w:val="es-MX"/>
        </w:rPr>
        <w:t>r</w:t>
      </w:r>
      <w:r w:rsidRPr="007F22E0">
        <w:rPr>
          <w:rFonts w:ascii="Century Gothic" w:hAnsi="Century Gothic" w:cs="Arial"/>
          <w:color w:val="auto"/>
          <w:sz w:val="22"/>
          <w:szCs w:val="22"/>
          <w:lang w:val="es-MX"/>
        </w:rPr>
        <w:t>es</w:t>
      </w:r>
      <w:r w:rsidRPr="007F22E0">
        <w:rPr>
          <w:rFonts w:ascii="Century Gothic" w:hAnsi="Century Gothic" w:cs="Arial"/>
          <w:color w:val="auto"/>
          <w:spacing w:val="-1"/>
          <w:sz w:val="22"/>
          <w:szCs w:val="22"/>
          <w:lang w:val="es-MX"/>
        </w:rPr>
        <w:t>p</w:t>
      </w:r>
      <w:r w:rsidRPr="007F22E0">
        <w:rPr>
          <w:rFonts w:ascii="Century Gothic" w:hAnsi="Century Gothic" w:cs="Arial"/>
          <w:color w:val="auto"/>
          <w:sz w:val="22"/>
          <w:szCs w:val="22"/>
          <w:lang w:val="es-MX"/>
        </w:rPr>
        <w:t>o</w:t>
      </w:r>
      <w:r w:rsidRPr="007F22E0">
        <w:rPr>
          <w:rFonts w:ascii="Century Gothic" w:hAnsi="Century Gothic" w:cs="Arial"/>
          <w:color w:val="auto"/>
          <w:spacing w:val="-1"/>
          <w:sz w:val="22"/>
          <w:szCs w:val="22"/>
          <w:lang w:val="es-MX"/>
        </w:rPr>
        <w:t>n</w:t>
      </w:r>
      <w:r w:rsidRPr="007F22E0">
        <w:rPr>
          <w:rFonts w:ascii="Century Gothic" w:hAnsi="Century Gothic" w:cs="Arial"/>
          <w:color w:val="auto"/>
          <w:sz w:val="22"/>
          <w:szCs w:val="22"/>
          <w:lang w:val="es-MX"/>
        </w:rPr>
        <w:t>d</w:t>
      </w:r>
      <w:r w:rsidRPr="007F22E0">
        <w:rPr>
          <w:rFonts w:ascii="Century Gothic" w:hAnsi="Century Gothic" w:cs="Arial"/>
          <w:color w:val="auto"/>
          <w:spacing w:val="-1"/>
          <w:sz w:val="22"/>
          <w:szCs w:val="22"/>
          <w:lang w:val="es-MX"/>
        </w:rPr>
        <w:t>i</w:t>
      </w:r>
      <w:r w:rsidRPr="007F22E0">
        <w:rPr>
          <w:rFonts w:ascii="Century Gothic" w:hAnsi="Century Gothic" w:cs="Arial"/>
          <w:color w:val="auto"/>
          <w:sz w:val="22"/>
          <w:szCs w:val="22"/>
          <w:lang w:val="es-MX"/>
        </w:rPr>
        <w:t>e</w:t>
      </w:r>
      <w:r w:rsidRPr="007F22E0">
        <w:rPr>
          <w:rFonts w:ascii="Century Gothic" w:hAnsi="Century Gothic" w:cs="Arial"/>
          <w:color w:val="auto"/>
          <w:spacing w:val="-1"/>
          <w:sz w:val="22"/>
          <w:szCs w:val="22"/>
          <w:lang w:val="es-MX"/>
        </w:rPr>
        <w:t>n</w:t>
      </w:r>
      <w:r w:rsidRPr="007F22E0">
        <w:rPr>
          <w:rFonts w:ascii="Century Gothic" w:hAnsi="Century Gothic" w:cs="Arial"/>
          <w:color w:val="auto"/>
          <w:spacing w:val="1"/>
          <w:sz w:val="22"/>
          <w:szCs w:val="22"/>
          <w:lang w:val="es-MX"/>
        </w:rPr>
        <w:t>t</w:t>
      </w:r>
      <w:r w:rsidRPr="007F22E0">
        <w:rPr>
          <w:rFonts w:ascii="Century Gothic" w:hAnsi="Century Gothic" w:cs="Arial"/>
          <w:color w:val="auto"/>
          <w:sz w:val="22"/>
          <w:szCs w:val="22"/>
          <w:lang w:val="es-MX"/>
        </w:rPr>
        <w:t>e,</w:t>
      </w:r>
      <w:r w:rsidRPr="007F22E0">
        <w:rPr>
          <w:rFonts w:ascii="Century Gothic" w:hAnsi="Century Gothic" w:cs="Arial"/>
          <w:color w:val="auto"/>
          <w:spacing w:val="2"/>
          <w:sz w:val="22"/>
          <w:szCs w:val="22"/>
          <w:lang w:val="es-MX"/>
        </w:rPr>
        <w:t xml:space="preserve"> </w:t>
      </w:r>
      <w:r w:rsidRPr="007F22E0">
        <w:rPr>
          <w:rFonts w:ascii="Century Gothic" w:hAnsi="Century Gothic" w:cs="Arial"/>
          <w:color w:val="auto"/>
          <w:sz w:val="22"/>
          <w:szCs w:val="22"/>
          <w:lang w:val="es-MX"/>
        </w:rPr>
        <w:t>en su</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z w:val="22"/>
          <w:szCs w:val="22"/>
          <w:lang w:val="es-MX"/>
        </w:rPr>
        <w:t>cas</w:t>
      </w:r>
      <w:r w:rsidRPr="007F22E0">
        <w:rPr>
          <w:rFonts w:ascii="Century Gothic" w:hAnsi="Century Gothic" w:cs="Arial"/>
          <w:color w:val="auto"/>
          <w:spacing w:val="-1"/>
          <w:sz w:val="22"/>
          <w:szCs w:val="22"/>
          <w:lang w:val="es-MX"/>
        </w:rPr>
        <w:t>o</w:t>
      </w:r>
      <w:r w:rsidRPr="007F22E0">
        <w:rPr>
          <w:rFonts w:ascii="Century Gothic" w:hAnsi="Century Gothic" w:cs="Arial"/>
          <w:color w:val="auto"/>
          <w:sz w:val="22"/>
          <w:szCs w:val="22"/>
          <w:lang w:val="es-MX"/>
        </w:rPr>
        <w:t>,</w:t>
      </w:r>
      <w:r w:rsidRPr="007F22E0">
        <w:rPr>
          <w:rFonts w:ascii="Century Gothic" w:hAnsi="Century Gothic" w:cs="Arial"/>
          <w:color w:val="auto"/>
          <w:spacing w:val="2"/>
          <w:sz w:val="22"/>
          <w:szCs w:val="22"/>
          <w:lang w:val="es-MX"/>
        </w:rPr>
        <w:t xml:space="preserve"> </w:t>
      </w:r>
      <w:r w:rsidRPr="007F22E0">
        <w:rPr>
          <w:rFonts w:ascii="Century Gothic" w:hAnsi="Century Gothic" w:cs="Arial"/>
          <w:color w:val="auto"/>
          <w:sz w:val="22"/>
          <w:szCs w:val="22"/>
          <w:lang w:val="es-MX"/>
        </w:rPr>
        <w:t xml:space="preserve">el </w:t>
      </w:r>
      <w:r w:rsidRPr="007F22E0">
        <w:rPr>
          <w:rFonts w:ascii="Century Gothic" w:hAnsi="Century Gothic" w:cs="Arial"/>
          <w:color w:val="auto"/>
          <w:spacing w:val="-1"/>
          <w:sz w:val="22"/>
          <w:szCs w:val="22"/>
          <w:lang w:val="es-MX"/>
        </w:rPr>
        <w:t>i</w:t>
      </w:r>
      <w:r w:rsidRPr="007F22E0">
        <w:rPr>
          <w:rFonts w:ascii="Century Gothic" w:hAnsi="Century Gothic" w:cs="Arial"/>
          <w:color w:val="auto"/>
          <w:spacing w:val="1"/>
          <w:sz w:val="22"/>
          <w:szCs w:val="22"/>
          <w:lang w:val="es-MX"/>
        </w:rPr>
        <w:t>m</w:t>
      </w:r>
      <w:r w:rsidRPr="007F22E0">
        <w:rPr>
          <w:rFonts w:ascii="Century Gothic" w:hAnsi="Century Gothic" w:cs="Arial"/>
          <w:color w:val="auto"/>
          <w:sz w:val="22"/>
          <w:szCs w:val="22"/>
          <w:lang w:val="es-MX"/>
        </w:rPr>
        <w:t>p</w:t>
      </w:r>
      <w:r w:rsidRPr="007F22E0">
        <w:rPr>
          <w:rFonts w:ascii="Century Gothic" w:hAnsi="Century Gothic" w:cs="Arial"/>
          <w:color w:val="auto"/>
          <w:spacing w:val="-1"/>
          <w:sz w:val="22"/>
          <w:szCs w:val="22"/>
          <w:lang w:val="es-MX"/>
        </w:rPr>
        <w:t>a</w:t>
      </w:r>
      <w:r w:rsidRPr="007F22E0">
        <w:rPr>
          <w:rFonts w:ascii="Century Gothic" w:hAnsi="Century Gothic" w:cs="Arial"/>
          <w:color w:val="auto"/>
          <w:sz w:val="22"/>
          <w:szCs w:val="22"/>
          <w:lang w:val="es-MX"/>
        </w:rPr>
        <w:t>c</w:t>
      </w:r>
      <w:r w:rsidRPr="007F22E0">
        <w:rPr>
          <w:rFonts w:ascii="Century Gothic" w:hAnsi="Century Gothic" w:cs="Arial"/>
          <w:color w:val="auto"/>
          <w:spacing w:val="1"/>
          <w:sz w:val="22"/>
          <w:szCs w:val="22"/>
          <w:lang w:val="es-MX"/>
        </w:rPr>
        <w:t>t</w:t>
      </w:r>
      <w:r w:rsidRPr="007F22E0">
        <w:rPr>
          <w:rFonts w:ascii="Century Gothic" w:hAnsi="Century Gothic" w:cs="Arial"/>
          <w:color w:val="auto"/>
          <w:sz w:val="22"/>
          <w:szCs w:val="22"/>
          <w:lang w:val="es-MX"/>
        </w:rPr>
        <w:t>o</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z w:val="22"/>
          <w:szCs w:val="22"/>
          <w:lang w:val="es-MX"/>
        </w:rPr>
        <w:t xml:space="preserve">en </w:t>
      </w:r>
      <w:r w:rsidRPr="007F22E0">
        <w:rPr>
          <w:rFonts w:ascii="Century Gothic" w:hAnsi="Century Gothic" w:cs="Arial"/>
          <w:color w:val="auto"/>
          <w:spacing w:val="-1"/>
          <w:sz w:val="22"/>
          <w:szCs w:val="22"/>
          <w:lang w:val="es-MX"/>
        </w:rPr>
        <w:t>l</w:t>
      </w:r>
      <w:r w:rsidRPr="007F22E0">
        <w:rPr>
          <w:rFonts w:ascii="Century Gothic" w:hAnsi="Century Gothic" w:cs="Arial"/>
          <w:color w:val="auto"/>
          <w:sz w:val="22"/>
          <w:szCs w:val="22"/>
          <w:lang w:val="es-MX"/>
        </w:rPr>
        <w:t>as</w:t>
      </w:r>
      <w:r w:rsidRPr="007F22E0">
        <w:rPr>
          <w:rFonts w:ascii="Century Gothic" w:hAnsi="Century Gothic" w:cs="Arial"/>
          <w:color w:val="auto"/>
          <w:spacing w:val="1"/>
          <w:sz w:val="22"/>
          <w:szCs w:val="22"/>
          <w:lang w:val="es-MX"/>
        </w:rPr>
        <w:t xml:space="preserve"> m</w:t>
      </w:r>
      <w:r w:rsidRPr="007F22E0">
        <w:rPr>
          <w:rFonts w:ascii="Century Gothic" w:hAnsi="Century Gothic" w:cs="Arial"/>
          <w:color w:val="auto"/>
          <w:sz w:val="22"/>
          <w:szCs w:val="22"/>
          <w:lang w:val="es-MX"/>
        </w:rPr>
        <w:t>etas</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z w:val="22"/>
          <w:szCs w:val="22"/>
          <w:lang w:val="es-MX"/>
        </w:rPr>
        <w:t>ori</w:t>
      </w:r>
      <w:r w:rsidRPr="007F22E0">
        <w:rPr>
          <w:rFonts w:ascii="Century Gothic" w:hAnsi="Century Gothic" w:cs="Arial"/>
          <w:color w:val="auto"/>
          <w:spacing w:val="1"/>
          <w:sz w:val="22"/>
          <w:szCs w:val="22"/>
          <w:lang w:val="es-MX"/>
        </w:rPr>
        <w:t>g</w:t>
      </w:r>
      <w:r w:rsidRPr="007F22E0">
        <w:rPr>
          <w:rFonts w:ascii="Century Gothic" w:hAnsi="Century Gothic" w:cs="Arial"/>
          <w:color w:val="auto"/>
          <w:spacing w:val="-1"/>
          <w:sz w:val="22"/>
          <w:szCs w:val="22"/>
          <w:lang w:val="es-MX"/>
        </w:rPr>
        <w:t>i</w:t>
      </w:r>
      <w:r w:rsidRPr="007F22E0">
        <w:rPr>
          <w:rFonts w:ascii="Century Gothic" w:hAnsi="Century Gothic" w:cs="Arial"/>
          <w:color w:val="auto"/>
          <w:sz w:val="22"/>
          <w:szCs w:val="22"/>
          <w:lang w:val="es-MX"/>
        </w:rPr>
        <w:t>n</w:t>
      </w:r>
      <w:r w:rsidRPr="007F22E0">
        <w:rPr>
          <w:rFonts w:ascii="Century Gothic" w:hAnsi="Century Gothic" w:cs="Arial"/>
          <w:color w:val="auto"/>
          <w:spacing w:val="-1"/>
          <w:sz w:val="22"/>
          <w:szCs w:val="22"/>
          <w:lang w:val="es-MX"/>
        </w:rPr>
        <w:t>al</w:t>
      </w:r>
      <w:r w:rsidRPr="007F22E0">
        <w:rPr>
          <w:rFonts w:ascii="Century Gothic" w:hAnsi="Century Gothic" w:cs="Arial"/>
          <w:color w:val="auto"/>
          <w:spacing w:val="1"/>
          <w:sz w:val="22"/>
          <w:szCs w:val="22"/>
          <w:lang w:val="es-MX"/>
        </w:rPr>
        <w:t>m</w:t>
      </w:r>
      <w:r w:rsidRPr="007F22E0">
        <w:rPr>
          <w:rFonts w:ascii="Century Gothic" w:hAnsi="Century Gothic" w:cs="Arial"/>
          <w:color w:val="auto"/>
          <w:sz w:val="22"/>
          <w:szCs w:val="22"/>
          <w:lang w:val="es-MX"/>
        </w:rPr>
        <w:t>e</w:t>
      </w:r>
      <w:r w:rsidRPr="007F22E0">
        <w:rPr>
          <w:rFonts w:ascii="Century Gothic" w:hAnsi="Century Gothic" w:cs="Arial"/>
          <w:color w:val="auto"/>
          <w:spacing w:val="-3"/>
          <w:sz w:val="22"/>
          <w:szCs w:val="22"/>
          <w:lang w:val="es-MX"/>
        </w:rPr>
        <w:t>n</w:t>
      </w:r>
      <w:r w:rsidRPr="007F22E0">
        <w:rPr>
          <w:rFonts w:ascii="Century Gothic" w:hAnsi="Century Gothic" w:cs="Arial"/>
          <w:color w:val="auto"/>
          <w:spacing w:val="-1"/>
          <w:sz w:val="22"/>
          <w:szCs w:val="22"/>
          <w:lang w:val="es-MX"/>
        </w:rPr>
        <w:t>t</w:t>
      </w:r>
      <w:r w:rsidRPr="007F22E0">
        <w:rPr>
          <w:rFonts w:ascii="Century Gothic" w:hAnsi="Century Gothic" w:cs="Arial"/>
          <w:color w:val="auto"/>
          <w:sz w:val="22"/>
          <w:szCs w:val="22"/>
          <w:lang w:val="es-MX"/>
        </w:rPr>
        <w:t>e estab</w:t>
      </w:r>
      <w:r w:rsidRPr="007F22E0">
        <w:rPr>
          <w:rFonts w:ascii="Century Gothic" w:hAnsi="Century Gothic" w:cs="Arial"/>
          <w:color w:val="auto"/>
          <w:spacing w:val="-1"/>
          <w:sz w:val="22"/>
          <w:szCs w:val="22"/>
          <w:lang w:val="es-MX"/>
        </w:rPr>
        <w:t>l</w:t>
      </w:r>
      <w:r w:rsidRPr="007F22E0">
        <w:rPr>
          <w:rFonts w:ascii="Century Gothic" w:hAnsi="Century Gothic" w:cs="Arial"/>
          <w:color w:val="auto"/>
          <w:sz w:val="22"/>
          <w:szCs w:val="22"/>
          <w:lang w:val="es-MX"/>
        </w:rPr>
        <w:t>ec</w:t>
      </w:r>
      <w:r w:rsidRPr="007F22E0">
        <w:rPr>
          <w:rFonts w:ascii="Century Gothic" w:hAnsi="Century Gothic" w:cs="Arial"/>
          <w:color w:val="auto"/>
          <w:spacing w:val="-1"/>
          <w:sz w:val="22"/>
          <w:szCs w:val="22"/>
          <w:lang w:val="es-MX"/>
        </w:rPr>
        <w:t>i</w:t>
      </w:r>
      <w:r w:rsidRPr="007F22E0">
        <w:rPr>
          <w:rFonts w:ascii="Century Gothic" w:hAnsi="Century Gothic" w:cs="Arial"/>
          <w:color w:val="auto"/>
          <w:sz w:val="22"/>
          <w:szCs w:val="22"/>
          <w:lang w:val="es-MX"/>
        </w:rPr>
        <w:t>d</w:t>
      </w:r>
      <w:r w:rsidRPr="007F22E0">
        <w:rPr>
          <w:rFonts w:ascii="Century Gothic" w:hAnsi="Century Gothic" w:cs="Arial"/>
          <w:color w:val="auto"/>
          <w:spacing w:val="-1"/>
          <w:sz w:val="22"/>
          <w:szCs w:val="22"/>
          <w:lang w:val="es-MX"/>
        </w:rPr>
        <w:t>a</w:t>
      </w:r>
      <w:r w:rsidRPr="007F22E0">
        <w:rPr>
          <w:rFonts w:ascii="Century Gothic" w:hAnsi="Century Gothic" w:cs="Arial"/>
          <w:color w:val="auto"/>
          <w:sz w:val="22"/>
          <w:szCs w:val="22"/>
          <w:lang w:val="es-MX"/>
        </w:rPr>
        <w:t>s</w:t>
      </w:r>
      <w:r w:rsidRPr="007F22E0">
        <w:rPr>
          <w:rFonts w:ascii="Century Gothic" w:hAnsi="Century Gothic" w:cs="Arial"/>
          <w:color w:val="auto"/>
          <w:spacing w:val="2"/>
          <w:sz w:val="22"/>
          <w:szCs w:val="22"/>
          <w:lang w:val="es-MX"/>
        </w:rPr>
        <w:t xml:space="preserve"> </w:t>
      </w:r>
      <w:r w:rsidRPr="007F22E0">
        <w:rPr>
          <w:rFonts w:ascii="Century Gothic" w:hAnsi="Century Gothic" w:cs="Arial"/>
          <w:color w:val="auto"/>
          <w:sz w:val="22"/>
          <w:szCs w:val="22"/>
          <w:lang w:val="es-MX"/>
        </w:rPr>
        <w:t>en</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pacing w:val="2"/>
          <w:sz w:val="22"/>
          <w:szCs w:val="22"/>
          <w:lang w:val="es-MX"/>
        </w:rPr>
        <w:t>los Programas Presupuestarios (PP)</w:t>
      </w:r>
      <w:r w:rsidRPr="007F22E0">
        <w:rPr>
          <w:rFonts w:ascii="Century Gothic" w:hAnsi="Century Gothic" w:cs="Arial"/>
          <w:color w:val="auto"/>
          <w:sz w:val="22"/>
          <w:szCs w:val="22"/>
          <w:lang w:val="es-MX"/>
        </w:rPr>
        <w:t xml:space="preserve"> a</w:t>
      </w:r>
      <w:r w:rsidRPr="007F22E0">
        <w:rPr>
          <w:rFonts w:ascii="Century Gothic" w:hAnsi="Century Gothic" w:cs="Arial"/>
          <w:color w:val="auto"/>
          <w:spacing w:val="-1"/>
          <w:sz w:val="22"/>
          <w:szCs w:val="22"/>
          <w:lang w:val="es-MX"/>
        </w:rPr>
        <w:t>u</w:t>
      </w:r>
      <w:r w:rsidRPr="007F22E0">
        <w:rPr>
          <w:rFonts w:ascii="Century Gothic" w:hAnsi="Century Gothic" w:cs="Arial"/>
          <w:color w:val="auto"/>
          <w:spacing w:val="1"/>
          <w:sz w:val="22"/>
          <w:szCs w:val="22"/>
          <w:lang w:val="es-MX"/>
        </w:rPr>
        <w:t>t</w:t>
      </w:r>
      <w:r w:rsidRPr="007F22E0">
        <w:rPr>
          <w:rFonts w:ascii="Century Gothic" w:hAnsi="Century Gothic" w:cs="Arial"/>
          <w:color w:val="auto"/>
          <w:sz w:val="22"/>
          <w:szCs w:val="22"/>
          <w:lang w:val="es-MX"/>
        </w:rPr>
        <w:t>ori</w:t>
      </w:r>
      <w:r w:rsidRPr="007F22E0">
        <w:rPr>
          <w:rFonts w:ascii="Century Gothic" w:hAnsi="Century Gothic" w:cs="Arial"/>
          <w:color w:val="auto"/>
          <w:spacing w:val="-3"/>
          <w:sz w:val="22"/>
          <w:szCs w:val="22"/>
          <w:lang w:val="es-MX"/>
        </w:rPr>
        <w:t>z</w:t>
      </w:r>
      <w:r w:rsidRPr="007F22E0">
        <w:rPr>
          <w:rFonts w:ascii="Century Gothic" w:hAnsi="Century Gothic" w:cs="Arial"/>
          <w:color w:val="auto"/>
          <w:sz w:val="22"/>
          <w:szCs w:val="22"/>
          <w:lang w:val="es-MX"/>
        </w:rPr>
        <w:t>a</w:t>
      </w:r>
      <w:r w:rsidRPr="007F22E0">
        <w:rPr>
          <w:rFonts w:ascii="Century Gothic" w:hAnsi="Century Gothic" w:cs="Arial"/>
          <w:color w:val="auto"/>
          <w:spacing w:val="-1"/>
          <w:sz w:val="22"/>
          <w:szCs w:val="22"/>
          <w:lang w:val="es-MX"/>
        </w:rPr>
        <w:t>d</w:t>
      </w:r>
      <w:r w:rsidRPr="007F22E0">
        <w:rPr>
          <w:rFonts w:ascii="Century Gothic" w:hAnsi="Century Gothic" w:cs="Arial"/>
          <w:color w:val="auto"/>
          <w:sz w:val="22"/>
          <w:szCs w:val="22"/>
          <w:lang w:val="es-MX"/>
        </w:rPr>
        <w:t>os,</w:t>
      </w:r>
      <w:r w:rsidRPr="007F22E0">
        <w:rPr>
          <w:rFonts w:ascii="Century Gothic" w:hAnsi="Century Gothic" w:cs="Arial"/>
          <w:color w:val="auto"/>
          <w:spacing w:val="3"/>
          <w:sz w:val="22"/>
          <w:szCs w:val="22"/>
          <w:lang w:val="es-MX"/>
        </w:rPr>
        <w:t xml:space="preserve"> </w:t>
      </w:r>
      <w:r w:rsidRPr="007F22E0">
        <w:rPr>
          <w:rFonts w:ascii="Century Gothic" w:hAnsi="Century Gothic" w:cs="Arial"/>
          <w:color w:val="auto"/>
          <w:sz w:val="22"/>
          <w:szCs w:val="22"/>
          <w:lang w:val="es-MX"/>
        </w:rPr>
        <w:t>así como</w:t>
      </w:r>
      <w:r w:rsidRPr="007F22E0">
        <w:rPr>
          <w:rFonts w:ascii="Century Gothic" w:hAnsi="Century Gothic" w:cs="Arial"/>
          <w:color w:val="auto"/>
          <w:spacing w:val="2"/>
          <w:sz w:val="22"/>
          <w:szCs w:val="22"/>
          <w:lang w:val="es-MX"/>
        </w:rPr>
        <w:t xml:space="preserve"> </w:t>
      </w:r>
      <w:r w:rsidRPr="007F22E0">
        <w:rPr>
          <w:rFonts w:ascii="Century Gothic" w:hAnsi="Century Gothic" w:cs="Arial"/>
          <w:color w:val="auto"/>
          <w:sz w:val="22"/>
          <w:szCs w:val="22"/>
          <w:lang w:val="es-MX"/>
        </w:rPr>
        <w:t>el</w:t>
      </w:r>
      <w:r w:rsidRPr="007F22E0">
        <w:rPr>
          <w:rFonts w:ascii="Century Gothic" w:hAnsi="Century Gothic" w:cs="Arial"/>
          <w:color w:val="auto"/>
          <w:spacing w:val="3"/>
          <w:sz w:val="22"/>
          <w:szCs w:val="22"/>
          <w:lang w:val="es-MX"/>
        </w:rPr>
        <w:t xml:space="preserve"> </w:t>
      </w:r>
      <w:r w:rsidRPr="007F22E0">
        <w:rPr>
          <w:rFonts w:ascii="Century Gothic" w:hAnsi="Century Gothic" w:cs="Arial"/>
          <w:color w:val="auto"/>
          <w:spacing w:val="1"/>
          <w:sz w:val="22"/>
          <w:szCs w:val="22"/>
          <w:lang w:val="es-MX"/>
        </w:rPr>
        <w:t>m</w:t>
      </w:r>
      <w:r w:rsidRPr="007F22E0">
        <w:rPr>
          <w:rFonts w:ascii="Century Gothic" w:hAnsi="Century Gothic" w:cs="Arial"/>
          <w:color w:val="auto"/>
          <w:sz w:val="22"/>
          <w:szCs w:val="22"/>
          <w:lang w:val="es-MX"/>
        </w:rPr>
        <w:t>oti</w:t>
      </w:r>
      <w:r w:rsidRPr="007F22E0">
        <w:rPr>
          <w:rFonts w:ascii="Century Gothic" w:hAnsi="Century Gothic" w:cs="Arial"/>
          <w:color w:val="auto"/>
          <w:spacing w:val="-3"/>
          <w:sz w:val="22"/>
          <w:szCs w:val="22"/>
          <w:lang w:val="es-MX"/>
        </w:rPr>
        <w:t>v</w:t>
      </w:r>
      <w:r w:rsidRPr="007F22E0">
        <w:rPr>
          <w:rFonts w:ascii="Century Gothic" w:hAnsi="Century Gothic" w:cs="Arial"/>
          <w:color w:val="auto"/>
          <w:sz w:val="22"/>
          <w:szCs w:val="22"/>
          <w:lang w:val="es-MX"/>
        </w:rPr>
        <w:t>o</w:t>
      </w:r>
      <w:r w:rsidRPr="007F22E0">
        <w:rPr>
          <w:rFonts w:ascii="Century Gothic" w:hAnsi="Century Gothic" w:cs="Arial"/>
          <w:color w:val="auto"/>
          <w:spacing w:val="2"/>
          <w:sz w:val="22"/>
          <w:szCs w:val="22"/>
          <w:lang w:val="es-MX"/>
        </w:rPr>
        <w:t xml:space="preserve"> </w:t>
      </w:r>
      <w:r w:rsidRPr="007F22E0">
        <w:rPr>
          <w:rFonts w:ascii="Century Gothic" w:hAnsi="Century Gothic" w:cs="Arial"/>
          <w:color w:val="auto"/>
          <w:sz w:val="22"/>
          <w:szCs w:val="22"/>
          <w:lang w:val="es-MX"/>
        </w:rPr>
        <w:t>y</w:t>
      </w:r>
      <w:r w:rsidRPr="007F22E0">
        <w:rPr>
          <w:rFonts w:ascii="Century Gothic" w:hAnsi="Century Gothic" w:cs="Arial"/>
          <w:color w:val="auto"/>
          <w:spacing w:val="2"/>
          <w:sz w:val="22"/>
          <w:szCs w:val="22"/>
          <w:lang w:val="es-MX"/>
        </w:rPr>
        <w:t xml:space="preserve"> </w:t>
      </w:r>
      <w:r w:rsidRPr="007F22E0">
        <w:rPr>
          <w:rFonts w:ascii="Century Gothic" w:hAnsi="Century Gothic" w:cs="Arial"/>
          <w:color w:val="auto"/>
          <w:spacing w:val="-1"/>
          <w:sz w:val="22"/>
          <w:szCs w:val="22"/>
          <w:lang w:val="es-MX"/>
        </w:rPr>
        <w:t>l</w:t>
      </w:r>
      <w:r w:rsidRPr="007F22E0">
        <w:rPr>
          <w:rFonts w:ascii="Century Gothic" w:hAnsi="Century Gothic" w:cs="Arial"/>
          <w:color w:val="auto"/>
          <w:sz w:val="22"/>
          <w:szCs w:val="22"/>
          <w:lang w:val="es-MX"/>
        </w:rPr>
        <w:t>a</w:t>
      </w:r>
      <w:r w:rsidRPr="007F22E0">
        <w:rPr>
          <w:rFonts w:ascii="Century Gothic" w:hAnsi="Century Gothic" w:cs="Arial"/>
          <w:color w:val="auto"/>
          <w:spacing w:val="2"/>
          <w:sz w:val="22"/>
          <w:szCs w:val="22"/>
          <w:lang w:val="es-MX"/>
        </w:rPr>
        <w:t xml:space="preserve"> </w:t>
      </w:r>
      <w:r w:rsidRPr="007F22E0">
        <w:rPr>
          <w:rFonts w:ascii="Century Gothic" w:hAnsi="Century Gothic" w:cs="Arial"/>
          <w:color w:val="auto"/>
          <w:spacing w:val="1"/>
          <w:sz w:val="22"/>
          <w:szCs w:val="22"/>
          <w:lang w:val="es-MX"/>
        </w:rPr>
        <w:t>j</w:t>
      </w:r>
      <w:r w:rsidRPr="007F22E0">
        <w:rPr>
          <w:rFonts w:ascii="Century Gothic" w:hAnsi="Century Gothic" w:cs="Arial"/>
          <w:color w:val="auto"/>
          <w:sz w:val="22"/>
          <w:szCs w:val="22"/>
          <w:lang w:val="es-MX"/>
        </w:rPr>
        <w:t>usti</w:t>
      </w:r>
      <w:r w:rsidRPr="007F22E0">
        <w:rPr>
          <w:rFonts w:ascii="Century Gothic" w:hAnsi="Century Gothic" w:cs="Arial"/>
          <w:color w:val="auto"/>
          <w:spacing w:val="3"/>
          <w:sz w:val="22"/>
          <w:szCs w:val="22"/>
          <w:lang w:val="es-MX"/>
        </w:rPr>
        <w:t>f</w:t>
      </w:r>
      <w:r w:rsidRPr="007F22E0">
        <w:rPr>
          <w:rFonts w:ascii="Century Gothic" w:hAnsi="Century Gothic" w:cs="Arial"/>
          <w:color w:val="auto"/>
          <w:spacing w:val="-1"/>
          <w:sz w:val="22"/>
          <w:szCs w:val="22"/>
          <w:lang w:val="es-MX"/>
        </w:rPr>
        <w:t>i</w:t>
      </w:r>
      <w:r w:rsidRPr="007F22E0">
        <w:rPr>
          <w:rFonts w:ascii="Century Gothic" w:hAnsi="Century Gothic" w:cs="Arial"/>
          <w:color w:val="auto"/>
          <w:sz w:val="22"/>
          <w:szCs w:val="22"/>
          <w:lang w:val="es-MX"/>
        </w:rPr>
        <w:t>cac</w:t>
      </w:r>
      <w:r w:rsidRPr="007F22E0">
        <w:rPr>
          <w:rFonts w:ascii="Century Gothic" w:hAnsi="Century Gothic" w:cs="Arial"/>
          <w:color w:val="auto"/>
          <w:spacing w:val="-1"/>
          <w:sz w:val="22"/>
          <w:szCs w:val="22"/>
          <w:lang w:val="es-MX"/>
        </w:rPr>
        <w:t>i</w:t>
      </w:r>
      <w:r w:rsidRPr="007F22E0">
        <w:rPr>
          <w:rFonts w:ascii="Century Gothic" w:hAnsi="Century Gothic" w:cs="Arial"/>
          <w:color w:val="auto"/>
          <w:sz w:val="22"/>
          <w:szCs w:val="22"/>
          <w:lang w:val="es-MX"/>
        </w:rPr>
        <w:t>ón</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z w:val="22"/>
          <w:szCs w:val="22"/>
          <w:lang w:val="es-MX"/>
        </w:rPr>
        <w:t>d</w:t>
      </w:r>
      <w:r w:rsidRPr="007F22E0">
        <w:rPr>
          <w:rFonts w:ascii="Century Gothic" w:hAnsi="Century Gothic" w:cs="Arial"/>
          <w:color w:val="auto"/>
          <w:spacing w:val="-1"/>
          <w:sz w:val="22"/>
          <w:szCs w:val="22"/>
          <w:lang w:val="es-MX"/>
        </w:rPr>
        <w:t>e</w:t>
      </w:r>
      <w:r w:rsidRPr="007F22E0">
        <w:rPr>
          <w:rFonts w:ascii="Century Gothic" w:hAnsi="Century Gothic" w:cs="Arial"/>
          <w:color w:val="auto"/>
          <w:sz w:val="22"/>
          <w:szCs w:val="22"/>
          <w:lang w:val="es-MX"/>
        </w:rPr>
        <w:t>l</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z w:val="22"/>
          <w:szCs w:val="22"/>
          <w:lang w:val="es-MX"/>
        </w:rPr>
        <w:t>pro</w:t>
      </w:r>
      <w:r w:rsidRPr="007F22E0">
        <w:rPr>
          <w:rFonts w:ascii="Century Gothic" w:hAnsi="Century Gothic" w:cs="Arial"/>
          <w:color w:val="auto"/>
          <w:spacing w:val="-2"/>
          <w:sz w:val="22"/>
          <w:szCs w:val="22"/>
          <w:lang w:val="es-MX"/>
        </w:rPr>
        <w:t>y</w:t>
      </w:r>
      <w:r w:rsidRPr="007F22E0">
        <w:rPr>
          <w:rFonts w:ascii="Century Gothic" w:hAnsi="Century Gothic" w:cs="Arial"/>
          <w:color w:val="auto"/>
          <w:sz w:val="22"/>
          <w:szCs w:val="22"/>
          <w:lang w:val="es-MX"/>
        </w:rPr>
        <w:t>ecto</w:t>
      </w:r>
      <w:r w:rsidRPr="007F22E0">
        <w:rPr>
          <w:rFonts w:ascii="Century Gothic" w:hAnsi="Century Gothic" w:cs="Arial"/>
          <w:color w:val="auto"/>
          <w:spacing w:val="2"/>
          <w:sz w:val="22"/>
          <w:szCs w:val="22"/>
          <w:lang w:val="es-MX"/>
        </w:rPr>
        <w:t xml:space="preserve"> </w:t>
      </w:r>
      <w:r w:rsidRPr="007F22E0">
        <w:rPr>
          <w:rFonts w:ascii="Century Gothic" w:hAnsi="Century Gothic" w:cs="Arial"/>
          <w:color w:val="auto"/>
          <w:sz w:val="22"/>
          <w:szCs w:val="22"/>
          <w:lang w:val="es-MX"/>
        </w:rPr>
        <w:t>de</w:t>
      </w:r>
      <w:r w:rsidRPr="007F22E0">
        <w:rPr>
          <w:rFonts w:ascii="Century Gothic" w:hAnsi="Century Gothic" w:cs="Arial"/>
          <w:color w:val="auto"/>
          <w:spacing w:val="4"/>
          <w:sz w:val="22"/>
          <w:szCs w:val="22"/>
          <w:lang w:val="es-MX"/>
        </w:rPr>
        <w:t xml:space="preserve"> </w:t>
      </w:r>
      <w:r w:rsidRPr="007F22E0">
        <w:rPr>
          <w:rFonts w:ascii="Century Gothic" w:hAnsi="Century Gothic" w:cs="Arial"/>
          <w:color w:val="auto"/>
          <w:spacing w:val="-1"/>
          <w:sz w:val="22"/>
          <w:szCs w:val="22"/>
          <w:lang w:val="es-MX"/>
        </w:rPr>
        <w:t>l</w:t>
      </w:r>
      <w:r w:rsidRPr="007F22E0">
        <w:rPr>
          <w:rFonts w:ascii="Century Gothic" w:hAnsi="Century Gothic" w:cs="Arial"/>
          <w:color w:val="auto"/>
          <w:sz w:val="22"/>
          <w:szCs w:val="22"/>
          <w:lang w:val="es-MX"/>
        </w:rPr>
        <w:t>a amp</w:t>
      </w:r>
      <w:r w:rsidRPr="007F22E0">
        <w:rPr>
          <w:rFonts w:ascii="Century Gothic" w:hAnsi="Century Gothic" w:cs="Arial"/>
          <w:color w:val="auto"/>
          <w:spacing w:val="-1"/>
          <w:sz w:val="22"/>
          <w:szCs w:val="22"/>
          <w:lang w:val="es-MX"/>
        </w:rPr>
        <w:t>li</w:t>
      </w:r>
      <w:r w:rsidRPr="007F22E0">
        <w:rPr>
          <w:rFonts w:ascii="Century Gothic" w:hAnsi="Century Gothic" w:cs="Arial"/>
          <w:color w:val="auto"/>
          <w:sz w:val="22"/>
          <w:szCs w:val="22"/>
          <w:lang w:val="es-MX"/>
        </w:rPr>
        <w:t>ac</w:t>
      </w:r>
      <w:r w:rsidRPr="007F22E0">
        <w:rPr>
          <w:rFonts w:ascii="Century Gothic" w:hAnsi="Century Gothic" w:cs="Arial"/>
          <w:color w:val="auto"/>
          <w:spacing w:val="-1"/>
          <w:sz w:val="22"/>
          <w:szCs w:val="22"/>
          <w:lang w:val="es-MX"/>
        </w:rPr>
        <w:t>i</w:t>
      </w:r>
      <w:r w:rsidRPr="007F22E0">
        <w:rPr>
          <w:rFonts w:ascii="Century Gothic" w:hAnsi="Century Gothic" w:cs="Arial"/>
          <w:color w:val="auto"/>
          <w:sz w:val="22"/>
          <w:szCs w:val="22"/>
          <w:lang w:val="es-MX"/>
        </w:rPr>
        <w:t>ón</w:t>
      </w:r>
      <w:r w:rsidRPr="007F22E0">
        <w:rPr>
          <w:rFonts w:ascii="Century Gothic" w:hAnsi="Century Gothic" w:cs="Arial"/>
          <w:color w:val="auto"/>
          <w:spacing w:val="1"/>
          <w:sz w:val="22"/>
          <w:szCs w:val="22"/>
          <w:lang w:val="es-MX"/>
        </w:rPr>
        <w:t xml:space="preserve"> </w:t>
      </w:r>
      <w:r w:rsidRPr="007F22E0">
        <w:rPr>
          <w:rFonts w:ascii="Century Gothic" w:hAnsi="Century Gothic" w:cs="Arial"/>
          <w:color w:val="auto"/>
          <w:sz w:val="22"/>
          <w:szCs w:val="22"/>
          <w:lang w:val="es-MX"/>
        </w:rPr>
        <w:t>so</w:t>
      </w:r>
      <w:r w:rsidRPr="007F22E0">
        <w:rPr>
          <w:rFonts w:ascii="Century Gothic" w:hAnsi="Century Gothic" w:cs="Arial"/>
          <w:color w:val="auto"/>
          <w:spacing w:val="-1"/>
          <w:sz w:val="22"/>
          <w:szCs w:val="22"/>
          <w:lang w:val="es-MX"/>
        </w:rPr>
        <w:t>li</w:t>
      </w:r>
      <w:r w:rsidRPr="007F22E0">
        <w:rPr>
          <w:rFonts w:ascii="Century Gothic" w:hAnsi="Century Gothic" w:cs="Arial"/>
          <w:color w:val="auto"/>
          <w:sz w:val="22"/>
          <w:szCs w:val="22"/>
          <w:lang w:val="es-MX"/>
        </w:rPr>
        <w:t>c</w:t>
      </w:r>
      <w:r w:rsidRPr="007F22E0">
        <w:rPr>
          <w:rFonts w:ascii="Century Gothic" w:hAnsi="Century Gothic" w:cs="Arial"/>
          <w:color w:val="auto"/>
          <w:spacing w:val="-1"/>
          <w:sz w:val="22"/>
          <w:szCs w:val="22"/>
          <w:lang w:val="es-MX"/>
        </w:rPr>
        <w:t>i</w:t>
      </w:r>
      <w:r w:rsidRPr="007F22E0">
        <w:rPr>
          <w:rFonts w:ascii="Century Gothic" w:hAnsi="Century Gothic" w:cs="Arial"/>
          <w:color w:val="auto"/>
          <w:spacing w:val="1"/>
          <w:sz w:val="22"/>
          <w:szCs w:val="22"/>
          <w:lang w:val="es-MX"/>
        </w:rPr>
        <w:t>t</w:t>
      </w:r>
      <w:r w:rsidRPr="007F22E0">
        <w:rPr>
          <w:rFonts w:ascii="Century Gothic" w:hAnsi="Century Gothic" w:cs="Arial"/>
          <w:color w:val="auto"/>
          <w:sz w:val="22"/>
          <w:szCs w:val="22"/>
          <w:lang w:val="es-MX"/>
        </w:rPr>
        <w:t>a</w:t>
      </w:r>
      <w:r w:rsidRPr="007F22E0">
        <w:rPr>
          <w:rFonts w:ascii="Century Gothic" w:hAnsi="Century Gothic" w:cs="Arial"/>
          <w:color w:val="auto"/>
          <w:spacing w:val="-1"/>
          <w:sz w:val="22"/>
          <w:szCs w:val="22"/>
          <w:lang w:val="es-MX"/>
        </w:rPr>
        <w:t>d</w:t>
      </w:r>
      <w:r w:rsidRPr="007F22E0">
        <w:rPr>
          <w:rFonts w:ascii="Century Gothic" w:hAnsi="Century Gothic" w:cs="Arial"/>
          <w:color w:val="auto"/>
          <w:sz w:val="22"/>
          <w:szCs w:val="22"/>
          <w:lang w:val="es-MX"/>
        </w:rPr>
        <w:t>a;</w:t>
      </w:r>
    </w:p>
    <w:p w14:paraId="349E8795" w14:textId="2BB9DAA6" w:rsidR="009830CF" w:rsidRPr="007F22E0" w:rsidRDefault="009830CF" w:rsidP="00260C24">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ind w:left="709" w:right="50" w:hanging="567"/>
        <w:jc w:val="both"/>
        <w:rPr>
          <w:rFonts w:ascii="Century Gothic" w:hAnsi="Century Gothic" w:cs="Arial"/>
          <w:color w:val="auto"/>
          <w:sz w:val="22"/>
          <w:szCs w:val="22"/>
          <w:lang w:val="es-MX"/>
        </w:rPr>
      </w:pPr>
      <w:r w:rsidRPr="007F22E0">
        <w:rPr>
          <w:rFonts w:ascii="Century Gothic" w:hAnsi="Century Gothic" w:cs="Arial"/>
          <w:color w:val="auto"/>
          <w:sz w:val="22"/>
          <w:szCs w:val="22"/>
          <w:lang w:val="es-MX"/>
        </w:rPr>
        <w:t>La Secretaría</w:t>
      </w:r>
      <w:r w:rsidR="00260C24" w:rsidRPr="007F22E0">
        <w:rPr>
          <w:rFonts w:ascii="Century Gothic" w:hAnsi="Century Gothic" w:cs="Arial"/>
          <w:color w:val="auto"/>
          <w:sz w:val="22"/>
          <w:szCs w:val="22"/>
          <w:lang w:val="es-MX"/>
        </w:rPr>
        <w:t xml:space="preserve"> </w:t>
      </w:r>
      <w:r w:rsidRPr="007F22E0">
        <w:rPr>
          <w:rFonts w:ascii="Century Gothic" w:hAnsi="Century Gothic" w:cs="Arial"/>
          <w:color w:val="auto"/>
          <w:sz w:val="22"/>
          <w:szCs w:val="22"/>
          <w:lang w:val="es-MX"/>
        </w:rPr>
        <w:t xml:space="preserve">emitirá </w:t>
      </w:r>
      <w:r w:rsidR="00260C24" w:rsidRPr="007F22E0">
        <w:rPr>
          <w:rFonts w:ascii="Century Gothic" w:hAnsi="Century Gothic" w:cs="Arial"/>
          <w:color w:val="auto"/>
          <w:sz w:val="22"/>
          <w:szCs w:val="22"/>
          <w:lang w:val="es-MX"/>
        </w:rPr>
        <w:t xml:space="preserve">en su caso, </w:t>
      </w:r>
      <w:r w:rsidRPr="007F22E0">
        <w:rPr>
          <w:rFonts w:ascii="Century Gothic" w:hAnsi="Century Gothic" w:cs="Arial"/>
          <w:color w:val="auto"/>
          <w:sz w:val="22"/>
          <w:szCs w:val="22"/>
          <w:lang w:val="es-MX"/>
        </w:rPr>
        <w:t>el oficio de ampliación presupuestal, siempre y cuando la solicitud esté debidamente motivada y justificada y se tengan identificados los recursos adicionales necesarios que soporten la ampliación solicitada; y,</w:t>
      </w:r>
    </w:p>
    <w:p w14:paraId="41042833" w14:textId="673B1FFE" w:rsidR="009830CF" w:rsidRPr="007F22E0" w:rsidRDefault="00260C24" w:rsidP="00260C24">
      <w:pPr>
        <w:pStyle w:val="Prrafodelista"/>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76" w:lineRule="auto"/>
        <w:ind w:left="709" w:right="50" w:hanging="567"/>
        <w:jc w:val="both"/>
        <w:rPr>
          <w:rFonts w:ascii="Century Gothic" w:hAnsi="Century Gothic" w:cs="Arial"/>
          <w:color w:val="auto"/>
          <w:sz w:val="22"/>
          <w:szCs w:val="22"/>
          <w:lang w:val="es-MX"/>
        </w:rPr>
      </w:pPr>
      <w:r w:rsidRPr="007F22E0">
        <w:rPr>
          <w:rFonts w:ascii="Century Gothic" w:hAnsi="Century Gothic" w:cs="Arial"/>
          <w:color w:val="auto"/>
          <w:sz w:val="22"/>
          <w:szCs w:val="22"/>
          <w:lang w:val="es-MX"/>
        </w:rPr>
        <w:t xml:space="preserve">En el supuesto dado </w:t>
      </w:r>
      <w:r w:rsidR="009830CF" w:rsidRPr="007F22E0">
        <w:rPr>
          <w:rFonts w:ascii="Century Gothic" w:hAnsi="Century Gothic" w:cs="Arial"/>
          <w:color w:val="auto"/>
          <w:sz w:val="22"/>
          <w:szCs w:val="22"/>
          <w:lang w:val="es-MX"/>
        </w:rPr>
        <w:t xml:space="preserve">que la ampliación presupuestal implique la modificación de metas programáticas, la COEPLA </w:t>
      </w:r>
      <w:r w:rsidRPr="007F22E0">
        <w:rPr>
          <w:rFonts w:ascii="Century Gothic" w:hAnsi="Century Gothic" w:cs="Arial"/>
          <w:color w:val="auto"/>
          <w:sz w:val="22"/>
          <w:szCs w:val="22"/>
          <w:lang w:val="es-MX"/>
        </w:rPr>
        <w:t xml:space="preserve">en su caso, </w:t>
      </w:r>
      <w:r w:rsidR="009830CF" w:rsidRPr="007F22E0">
        <w:rPr>
          <w:rFonts w:ascii="Century Gothic" w:hAnsi="Century Gothic" w:cs="Arial"/>
          <w:color w:val="auto"/>
          <w:sz w:val="22"/>
          <w:szCs w:val="22"/>
          <w:lang w:val="es-MX"/>
        </w:rPr>
        <w:t xml:space="preserve">emitirá el oficio de modificación programática, siempre y cuando la solicitud esté debidamente motivada y justificada. </w:t>
      </w:r>
    </w:p>
    <w:p w14:paraId="71D29867" w14:textId="6A48F4C8"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color w:val="auto"/>
          <w:sz w:val="22"/>
          <w:szCs w:val="22"/>
          <w:lang w:val="es-MX"/>
        </w:rPr>
        <w:lastRenderedPageBreak/>
        <w:t xml:space="preserve">Artículo </w:t>
      </w:r>
      <w:r w:rsidR="00D910BA" w:rsidRPr="007F22E0">
        <w:rPr>
          <w:rFonts w:ascii="Century Gothic" w:eastAsia="Arial Unicode MS" w:hAnsi="Century Gothic" w:cs="Arial Unicode MS"/>
          <w:b/>
          <w:color w:val="auto"/>
          <w:sz w:val="22"/>
          <w:szCs w:val="22"/>
          <w:lang w:val="es-MX"/>
        </w:rPr>
        <w:t>5</w:t>
      </w:r>
      <w:r w:rsidR="005246A1" w:rsidRPr="007F22E0">
        <w:rPr>
          <w:rFonts w:ascii="Century Gothic" w:eastAsia="Arial Unicode MS" w:hAnsi="Century Gothic" w:cs="Arial Unicode MS"/>
          <w:b/>
          <w:color w:val="auto"/>
          <w:sz w:val="22"/>
          <w:szCs w:val="22"/>
          <w:lang w:val="es-MX"/>
        </w:rPr>
        <w:t>5</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w:t>
      </w:r>
      <w:r w:rsidR="00260C24" w:rsidRPr="007F22E0">
        <w:rPr>
          <w:rFonts w:ascii="Century Gothic" w:eastAsia="Arial Unicode MS" w:hAnsi="Century Gothic" w:cs="Arial Unicode MS"/>
          <w:color w:val="auto"/>
          <w:sz w:val="22"/>
          <w:szCs w:val="22"/>
          <w:lang w:val="es-MX"/>
        </w:rPr>
        <w:t xml:space="preserve">La </w:t>
      </w:r>
      <w:r w:rsidRPr="007F22E0">
        <w:rPr>
          <w:rFonts w:ascii="Century Gothic" w:eastAsia="Arial Unicode MS" w:hAnsi="Century Gothic" w:cs="Arial Unicode MS"/>
          <w:color w:val="auto"/>
          <w:sz w:val="22"/>
          <w:szCs w:val="22"/>
          <w:lang w:val="es-MX"/>
        </w:rPr>
        <w:t xml:space="preserve">Transferencia presupuestaria, consiste en </w:t>
      </w:r>
      <w:r w:rsidR="0028325F" w:rsidRPr="007F22E0">
        <w:rPr>
          <w:rFonts w:ascii="Century Gothic" w:eastAsia="Arial Unicode MS" w:hAnsi="Century Gothic" w:cs="Arial Unicode MS"/>
          <w:color w:val="auto"/>
          <w:sz w:val="22"/>
          <w:szCs w:val="22"/>
          <w:lang w:val="es-MX"/>
        </w:rPr>
        <w:t xml:space="preserve">traspasar </w:t>
      </w:r>
      <w:r w:rsidRPr="007F22E0">
        <w:rPr>
          <w:rFonts w:ascii="Century Gothic" w:eastAsia="Arial Unicode MS" w:hAnsi="Century Gothic" w:cs="Arial Unicode MS"/>
          <w:color w:val="auto"/>
          <w:sz w:val="22"/>
          <w:szCs w:val="22"/>
          <w:lang w:val="es-MX"/>
        </w:rPr>
        <w:t>el importe total o parcial de la asignación de una clave presupuestaria a otra, sin afectar el balance presupuestario.</w:t>
      </w:r>
    </w:p>
    <w:p w14:paraId="3995781D" w14:textId="0BE389C1" w:rsidR="0028325F" w:rsidRPr="007F22E0" w:rsidRDefault="009830CF" w:rsidP="0028325F">
      <w:pPr>
        <w:pStyle w:val="CuerpoA"/>
        <w:numPr>
          <w:ilvl w:val="0"/>
          <w:numId w:val="64"/>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Las transferencias pueden ser internas, cuando no afecten metas programáticas; </w:t>
      </w:r>
    </w:p>
    <w:p w14:paraId="372DACDE" w14:textId="3259A77E" w:rsidR="009830CF" w:rsidRPr="007F22E0" w:rsidRDefault="0028325F" w:rsidP="0028325F">
      <w:pPr>
        <w:pStyle w:val="CuerpoA"/>
        <w:numPr>
          <w:ilvl w:val="0"/>
          <w:numId w:val="64"/>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Las Transferencias son</w:t>
      </w:r>
      <w:r w:rsidR="009830CF" w:rsidRPr="007F22E0">
        <w:rPr>
          <w:rFonts w:ascii="Century Gothic" w:eastAsia="Arial Unicode MS" w:hAnsi="Century Gothic" w:cs="Arial Unicode MS"/>
          <w:color w:val="auto"/>
          <w:sz w:val="22"/>
          <w:szCs w:val="22"/>
          <w:lang w:val="es-MX"/>
        </w:rPr>
        <w:t xml:space="preserve"> externas, cuando </w:t>
      </w:r>
      <w:r w:rsidRPr="007F22E0">
        <w:rPr>
          <w:rFonts w:ascii="Century Gothic" w:eastAsia="Arial Unicode MS" w:hAnsi="Century Gothic" w:cs="Arial Unicode MS"/>
          <w:color w:val="auto"/>
          <w:sz w:val="22"/>
          <w:szCs w:val="22"/>
          <w:lang w:val="es-MX"/>
        </w:rPr>
        <w:t xml:space="preserve">existe un </w:t>
      </w:r>
      <w:r w:rsidR="009830CF" w:rsidRPr="007F22E0">
        <w:rPr>
          <w:rFonts w:ascii="Century Gothic" w:eastAsia="Arial Unicode MS" w:hAnsi="Century Gothic" w:cs="Arial Unicode MS"/>
          <w:color w:val="auto"/>
          <w:sz w:val="22"/>
          <w:szCs w:val="22"/>
          <w:lang w:val="es-MX"/>
        </w:rPr>
        <w:t>impacto en las metas programáticas, además de las condiciones y supuestos que marque el Manual de Normas y Políticas para el Ejercicio del Gasto.</w:t>
      </w:r>
    </w:p>
    <w:p w14:paraId="6FDEF2EC" w14:textId="77777777" w:rsidR="0028325F" w:rsidRPr="007F22E0" w:rsidRDefault="009830CF" w:rsidP="005246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40" w:line="276" w:lineRule="auto"/>
        <w:ind w:right="50"/>
        <w:jc w:val="both"/>
        <w:rPr>
          <w:rFonts w:ascii="Century Gothic" w:hAnsi="Century Gothic" w:cs="Arial"/>
          <w:sz w:val="22"/>
          <w:szCs w:val="22"/>
        </w:rPr>
      </w:pPr>
      <w:r w:rsidRPr="007F22E0">
        <w:rPr>
          <w:rFonts w:ascii="Century Gothic" w:hAnsi="Century Gothic" w:cs="Arial"/>
          <w:spacing w:val="1"/>
          <w:sz w:val="22"/>
          <w:szCs w:val="22"/>
        </w:rPr>
        <w:t>Las</w:t>
      </w:r>
      <w:r w:rsidRPr="007F22E0">
        <w:rPr>
          <w:rFonts w:ascii="Century Gothic" w:hAnsi="Century Gothic" w:cs="Arial"/>
          <w:sz w:val="22"/>
          <w:szCs w:val="22"/>
        </w:rPr>
        <w:t xml:space="preserve"> Dependencias, invariablemente deberán presentar ante la Secretaría turnando copia a la COEPLA, el oficio que justifique la petición de la transferencia presupuestal. En caso de que la transferencia solicitada tenga impacto en las metas programáticas a nivel de componente, las Dependencias deberán adjuntar al oficio de solicitud de la transferencia presupuestaria, la autorización de la modificación programática por parte de la COEPLA. </w:t>
      </w:r>
    </w:p>
    <w:p w14:paraId="2F525FEF" w14:textId="7E7F2C99" w:rsidR="009830CF" w:rsidRPr="007F22E0" w:rsidRDefault="009830CF" w:rsidP="005246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40" w:line="276" w:lineRule="auto"/>
        <w:ind w:right="50"/>
        <w:jc w:val="both"/>
        <w:rPr>
          <w:rFonts w:ascii="Century Gothic" w:hAnsi="Century Gothic" w:cs="Arial"/>
          <w:sz w:val="22"/>
          <w:szCs w:val="22"/>
        </w:rPr>
      </w:pPr>
      <w:r w:rsidRPr="007F22E0">
        <w:rPr>
          <w:rFonts w:ascii="Century Gothic" w:hAnsi="Century Gothic" w:cs="Arial"/>
          <w:sz w:val="22"/>
          <w:szCs w:val="22"/>
        </w:rPr>
        <w:t>En su caso, la COEPLA emitirá la autorización de la modificación programática y de contar con la disponibilidad presupuestal, la Secretaría autorizará la adecuación presupuestal mediante oficio, turnando copia a la COEPLA.</w:t>
      </w:r>
    </w:p>
    <w:p w14:paraId="09B2548B" w14:textId="7920B26A" w:rsidR="009830CF" w:rsidRPr="007F22E0" w:rsidRDefault="009830CF" w:rsidP="005246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40" w:line="276" w:lineRule="auto"/>
        <w:ind w:right="50"/>
        <w:jc w:val="both"/>
        <w:rPr>
          <w:rFonts w:ascii="Century Gothic" w:hAnsi="Century Gothic" w:cs="Arial"/>
          <w:sz w:val="22"/>
          <w:szCs w:val="22"/>
        </w:rPr>
      </w:pPr>
      <w:r w:rsidRPr="007F22E0">
        <w:rPr>
          <w:rFonts w:ascii="Century Gothic" w:hAnsi="Century Gothic" w:cs="Arial"/>
          <w:sz w:val="22"/>
          <w:szCs w:val="22"/>
        </w:rPr>
        <w:t xml:space="preserve">En lo que se refiere a las transferencias presupuestarias del capítulo 1000 se sujetará a lo dispuesto en el capítulo II del título IV relativo a la </w:t>
      </w:r>
      <w:r w:rsidR="0028325F" w:rsidRPr="007F22E0">
        <w:rPr>
          <w:rFonts w:ascii="Century Gothic" w:hAnsi="Century Gothic" w:cs="Arial"/>
          <w:sz w:val="22"/>
          <w:szCs w:val="22"/>
        </w:rPr>
        <w:t>A</w:t>
      </w:r>
      <w:r w:rsidRPr="007F22E0">
        <w:rPr>
          <w:rFonts w:ascii="Century Gothic" w:hAnsi="Century Gothic" w:cs="Arial"/>
          <w:sz w:val="22"/>
          <w:szCs w:val="22"/>
        </w:rPr>
        <w:t xml:space="preserve">usteridad de </w:t>
      </w:r>
      <w:r w:rsidR="0028325F" w:rsidRPr="007F22E0">
        <w:rPr>
          <w:rFonts w:ascii="Century Gothic" w:hAnsi="Century Gothic" w:cs="Arial"/>
          <w:sz w:val="22"/>
          <w:szCs w:val="22"/>
        </w:rPr>
        <w:t>S</w:t>
      </w:r>
      <w:r w:rsidRPr="007F22E0">
        <w:rPr>
          <w:rFonts w:ascii="Century Gothic" w:hAnsi="Century Gothic" w:cs="Arial"/>
          <w:sz w:val="22"/>
          <w:szCs w:val="22"/>
        </w:rPr>
        <w:t xml:space="preserve">ervicios </w:t>
      </w:r>
      <w:r w:rsidR="0028325F" w:rsidRPr="007F22E0">
        <w:rPr>
          <w:rFonts w:ascii="Century Gothic" w:hAnsi="Century Gothic" w:cs="Arial"/>
          <w:sz w:val="22"/>
          <w:szCs w:val="22"/>
        </w:rPr>
        <w:t>P</w:t>
      </w:r>
      <w:r w:rsidRPr="007F22E0">
        <w:rPr>
          <w:rFonts w:ascii="Century Gothic" w:hAnsi="Century Gothic" w:cs="Arial"/>
          <w:sz w:val="22"/>
          <w:szCs w:val="22"/>
        </w:rPr>
        <w:t>ersonales</w:t>
      </w:r>
      <w:r w:rsidR="0028325F" w:rsidRPr="007F22E0">
        <w:rPr>
          <w:rFonts w:ascii="Century Gothic" w:hAnsi="Century Gothic" w:cs="Arial"/>
          <w:sz w:val="22"/>
          <w:szCs w:val="22"/>
        </w:rPr>
        <w:t xml:space="preserve"> establecido en</w:t>
      </w:r>
      <w:r w:rsidRPr="007F22E0">
        <w:rPr>
          <w:rFonts w:ascii="Century Gothic" w:hAnsi="Century Gothic" w:cs="Arial"/>
          <w:sz w:val="22"/>
          <w:szCs w:val="22"/>
        </w:rPr>
        <w:t xml:space="preserve"> la Ley de Austeridad.</w:t>
      </w:r>
    </w:p>
    <w:p w14:paraId="19620A07" w14:textId="39B49A8A" w:rsidR="009830CF" w:rsidRPr="007F22E0" w:rsidRDefault="009830CF" w:rsidP="005246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40" w:line="276" w:lineRule="auto"/>
        <w:ind w:right="50"/>
        <w:jc w:val="both"/>
        <w:rPr>
          <w:rFonts w:ascii="Century Gothic" w:hAnsi="Century Gothic" w:cs="Arial"/>
          <w:sz w:val="22"/>
          <w:szCs w:val="22"/>
        </w:rPr>
      </w:pPr>
      <w:r w:rsidRPr="007F22E0">
        <w:rPr>
          <w:rFonts w:ascii="Century Gothic" w:hAnsi="Century Gothic" w:cs="Arial"/>
          <w:sz w:val="22"/>
          <w:szCs w:val="22"/>
        </w:rPr>
        <w:t>L</w:t>
      </w:r>
      <w:r w:rsidRPr="007F22E0">
        <w:rPr>
          <w:rFonts w:ascii="Century Gothic" w:hAnsi="Century Gothic" w:cs="Arial"/>
          <w:spacing w:val="-1"/>
          <w:sz w:val="22"/>
          <w:szCs w:val="22"/>
        </w:rPr>
        <w:t>a</w:t>
      </w:r>
      <w:r w:rsidRPr="007F22E0">
        <w:rPr>
          <w:rFonts w:ascii="Century Gothic" w:hAnsi="Century Gothic" w:cs="Arial"/>
          <w:sz w:val="22"/>
          <w:szCs w:val="22"/>
        </w:rPr>
        <w:t xml:space="preserve">s </w:t>
      </w:r>
      <w:r w:rsidRPr="007F22E0">
        <w:rPr>
          <w:rFonts w:ascii="Century Gothic" w:hAnsi="Century Gothic" w:cs="Arial"/>
          <w:spacing w:val="-1"/>
          <w:sz w:val="22"/>
          <w:szCs w:val="22"/>
        </w:rPr>
        <w:t>Dependencias</w:t>
      </w:r>
      <w:r w:rsidRPr="007F22E0">
        <w:rPr>
          <w:rFonts w:ascii="Century Gothic" w:hAnsi="Century Gothic" w:cs="Arial"/>
          <w:sz w:val="22"/>
          <w:szCs w:val="22"/>
        </w:rPr>
        <w:t xml:space="preserve"> p</w:t>
      </w:r>
      <w:r w:rsidRPr="007F22E0">
        <w:rPr>
          <w:rFonts w:ascii="Century Gothic" w:hAnsi="Century Gothic" w:cs="Arial"/>
          <w:spacing w:val="-3"/>
          <w:sz w:val="22"/>
          <w:szCs w:val="22"/>
        </w:rPr>
        <w:t>o</w:t>
      </w:r>
      <w:r w:rsidRPr="007F22E0">
        <w:rPr>
          <w:rFonts w:ascii="Century Gothic" w:hAnsi="Century Gothic" w:cs="Arial"/>
          <w:sz w:val="22"/>
          <w:szCs w:val="22"/>
        </w:rPr>
        <w:t xml:space="preserve">drán solicitar </w:t>
      </w:r>
      <w:r w:rsidRPr="007F22E0">
        <w:rPr>
          <w:rFonts w:ascii="Century Gothic" w:hAnsi="Century Gothic" w:cs="Arial"/>
          <w:spacing w:val="-3"/>
          <w:sz w:val="22"/>
          <w:szCs w:val="22"/>
        </w:rPr>
        <w:t>o</w:t>
      </w:r>
      <w:r w:rsidRPr="007F22E0">
        <w:rPr>
          <w:rFonts w:ascii="Century Gothic" w:hAnsi="Century Gothic" w:cs="Arial"/>
          <w:spacing w:val="3"/>
          <w:sz w:val="22"/>
          <w:szCs w:val="22"/>
        </w:rPr>
        <w:t>f</w:t>
      </w:r>
      <w:r w:rsidRPr="007F22E0">
        <w:rPr>
          <w:rFonts w:ascii="Century Gothic" w:hAnsi="Century Gothic" w:cs="Arial"/>
          <w:spacing w:val="-3"/>
          <w:sz w:val="22"/>
          <w:szCs w:val="22"/>
        </w:rPr>
        <w:t>i</w:t>
      </w:r>
      <w:r w:rsidRPr="007F22E0">
        <w:rPr>
          <w:rFonts w:ascii="Century Gothic" w:hAnsi="Century Gothic" w:cs="Arial"/>
          <w:sz w:val="22"/>
          <w:szCs w:val="22"/>
        </w:rPr>
        <w:t>c</w:t>
      </w:r>
      <w:r w:rsidRPr="007F22E0">
        <w:rPr>
          <w:rFonts w:ascii="Century Gothic" w:hAnsi="Century Gothic" w:cs="Arial"/>
          <w:spacing w:val="-1"/>
          <w:sz w:val="22"/>
          <w:szCs w:val="22"/>
        </w:rPr>
        <w:t>i</w:t>
      </w:r>
      <w:r w:rsidRPr="007F22E0">
        <w:rPr>
          <w:rFonts w:ascii="Century Gothic" w:hAnsi="Century Gothic" w:cs="Arial"/>
          <w:sz w:val="22"/>
          <w:szCs w:val="22"/>
        </w:rPr>
        <w:t>a</w:t>
      </w:r>
      <w:r w:rsidRPr="007F22E0">
        <w:rPr>
          <w:rFonts w:ascii="Century Gothic" w:hAnsi="Century Gothic" w:cs="Arial"/>
          <w:spacing w:val="-1"/>
          <w:sz w:val="22"/>
          <w:szCs w:val="22"/>
        </w:rPr>
        <w:t>l</w:t>
      </w:r>
      <w:r w:rsidRPr="007F22E0">
        <w:rPr>
          <w:rFonts w:ascii="Century Gothic" w:hAnsi="Century Gothic" w:cs="Arial"/>
          <w:spacing w:val="1"/>
          <w:sz w:val="22"/>
          <w:szCs w:val="22"/>
        </w:rPr>
        <w:t>m</w:t>
      </w:r>
      <w:r w:rsidRPr="007F22E0">
        <w:rPr>
          <w:rFonts w:ascii="Century Gothic" w:hAnsi="Century Gothic" w:cs="Arial"/>
          <w:spacing w:val="-3"/>
          <w:sz w:val="22"/>
          <w:szCs w:val="22"/>
        </w:rPr>
        <w:t>e</w:t>
      </w:r>
      <w:r w:rsidRPr="007F22E0">
        <w:rPr>
          <w:rFonts w:ascii="Century Gothic" w:hAnsi="Century Gothic" w:cs="Arial"/>
          <w:sz w:val="22"/>
          <w:szCs w:val="22"/>
        </w:rPr>
        <w:t>nte y</w:t>
      </w:r>
      <w:r w:rsidRPr="007F22E0">
        <w:rPr>
          <w:rFonts w:ascii="Century Gothic" w:hAnsi="Century Gothic" w:cs="Arial"/>
          <w:spacing w:val="53"/>
          <w:sz w:val="22"/>
          <w:szCs w:val="22"/>
        </w:rPr>
        <w:t xml:space="preserve"> </w:t>
      </w:r>
      <w:r w:rsidRPr="007F22E0">
        <w:rPr>
          <w:rFonts w:ascii="Century Gothic" w:hAnsi="Century Gothic" w:cs="Arial"/>
          <w:spacing w:val="1"/>
          <w:sz w:val="22"/>
          <w:szCs w:val="22"/>
        </w:rPr>
        <w:t>j</w:t>
      </w:r>
      <w:r w:rsidRPr="007F22E0">
        <w:rPr>
          <w:rFonts w:ascii="Century Gothic" w:hAnsi="Century Gothic" w:cs="Arial"/>
          <w:sz w:val="22"/>
          <w:szCs w:val="22"/>
        </w:rPr>
        <w:t>u</w:t>
      </w:r>
      <w:r w:rsidRPr="007F22E0">
        <w:rPr>
          <w:rFonts w:ascii="Century Gothic" w:hAnsi="Century Gothic" w:cs="Arial"/>
          <w:spacing w:val="-3"/>
          <w:sz w:val="22"/>
          <w:szCs w:val="22"/>
        </w:rPr>
        <w:t>s</w:t>
      </w:r>
      <w:r w:rsidRPr="007F22E0">
        <w:rPr>
          <w:rFonts w:ascii="Century Gothic" w:hAnsi="Century Gothic" w:cs="Arial"/>
          <w:spacing w:val="1"/>
          <w:sz w:val="22"/>
          <w:szCs w:val="22"/>
        </w:rPr>
        <w:t>t</w:t>
      </w:r>
      <w:r w:rsidRPr="007F22E0">
        <w:rPr>
          <w:rFonts w:ascii="Century Gothic" w:hAnsi="Century Gothic" w:cs="Arial"/>
          <w:spacing w:val="-3"/>
          <w:sz w:val="22"/>
          <w:szCs w:val="22"/>
        </w:rPr>
        <w:t>i</w:t>
      </w:r>
      <w:r w:rsidRPr="007F22E0">
        <w:rPr>
          <w:rFonts w:ascii="Century Gothic" w:hAnsi="Century Gothic" w:cs="Arial"/>
          <w:spacing w:val="3"/>
          <w:sz w:val="22"/>
          <w:szCs w:val="22"/>
        </w:rPr>
        <w:t>f</w:t>
      </w:r>
      <w:r w:rsidRPr="007F22E0">
        <w:rPr>
          <w:rFonts w:ascii="Century Gothic" w:hAnsi="Century Gothic" w:cs="Arial"/>
          <w:spacing w:val="-1"/>
          <w:sz w:val="22"/>
          <w:szCs w:val="22"/>
        </w:rPr>
        <w:t>i</w:t>
      </w:r>
      <w:r w:rsidRPr="007F22E0">
        <w:rPr>
          <w:rFonts w:ascii="Century Gothic" w:hAnsi="Century Gothic" w:cs="Arial"/>
          <w:sz w:val="22"/>
          <w:szCs w:val="22"/>
        </w:rPr>
        <w:t>car a</w:t>
      </w:r>
      <w:r w:rsidRPr="007F22E0">
        <w:rPr>
          <w:rFonts w:ascii="Century Gothic" w:hAnsi="Century Gothic" w:cs="Arial"/>
          <w:spacing w:val="-3"/>
          <w:sz w:val="22"/>
          <w:szCs w:val="22"/>
        </w:rPr>
        <w:t>n</w:t>
      </w:r>
      <w:r w:rsidRPr="007F22E0">
        <w:rPr>
          <w:rFonts w:ascii="Century Gothic" w:hAnsi="Century Gothic" w:cs="Arial"/>
          <w:spacing w:val="1"/>
          <w:sz w:val="22"/>
          <w:szCs w:val="22"/>
        </w:rPr>
        <w:t>t</w:t>
      </w:r>
      <w:r w:rsidRPr="007F22E0">
        <w:rPr>
          <w:rFonts w:ascii="Century Gothic" w:hAnsi="Century Gothic" w:cs="Arial"/>
          <w:sz w:val="22"/>
          <w:szCs w:val="22"/>
        </w:rPr>
        <w:t xml:space="preserve">e </w:t>
      </w:r>
      <w:r w:rsidRPr="007F22E0">
        <w:rPr>
          <w:rFonts w:ascii="Century Gothic" w:hAnsi="Century Gothic" w:cs="Arial"/>
          <w:spacing w:val="-3"/>
          <w:sz w:val="22"/>
          <w:szCs w:val="22"/>
        </w:rPr>
        <w:t>l</w:t>
      </w:r>
      <w:r w:rsidRPr="007F22E0">
        <w:rPr>
          <w:rFonts w:ascii="Century Gothic" w:hAnsi="Century Gothic" w:cs="Arial"/>
          <w:sz w:val="22"/>
          <w:szCs w:val="22"/>
        </w:rPr>
        <w:t xml:space="preserve">a </w:t>
      </w:r>
      <w:r w:rsidRPr="007F22E0">
        <w:rPr>
          <w:rFonts w:ascii="Century Gothic" w:hAnsi="Century Gothic" w:cs="Arial"/>
          <w:spacing w:val="-1"/>
          <w:sz w:val="22"/>
          <w:szCs w:val="22"/>
        </w:rPr>
        <w:t>S</w:t>
      </w:r>
      <w:r w:rsidRPr="007F22E0">
        <w:rPr>
          <w:rFonts w:ascii="Century Gothic" w:hAnsi="Century Gothic" w:cs="Arial"/>
          <w:sz w:val="22"/>
          <w:szCs w:val="22"/>
        </w:rPr>
        <w:t>ecre</w:t>
      </w:r>
      <w:r w:rsidRPr="007F22E0">
        <w:rPr>
          <w:rFonts w:ascii="Century Gothic" w:hAnsi="Century Gothic" w:cs="Arial"/>
          <w:spacing w:val="1"/>
          <w:sz w:val="22"/>
          <w:szCs w:val="22"/>
        </w:rPr>
        <w:t>t</w:t>
      </w:r>
      <w:r w:rsidRPr="007F22E0">
        <w:rPr>
          <w:rFonts w:ascii="Century Gothic" w:hAnsi="Century Gothic" w:cs="Arial"/>
          <w:spacing w:val="-3"/>
          <w:sz w:val="22"/>
          <w:szCs w:val="22"/>
        </w:rPr>
        <w:t>a</w:t>
      </w:r>
      <w:r w:rsidRPr="007F22E0">
        <w:rPr>
          <w:rFonts w:ascii="Century Gothic" w:hAnsi="Century Gothic" w:cs="Arial"/>
          <w:spacing w:val="1"/>
          <w:sz w:val="22"/>
          <w:szCs w:val="22"/>
        </w:rPr>
        <w:t>r</w:t>
      </w:r>
      <w:r w:rsidRPr="007F22E0">
        <w:rPr>
          <w:rFonts w:ascii="Century Gothic" w:hAnsi="Century Gothic" w:cs="Arial"/>
          <w:spacing w:val="-4"/>
          <w:sz w:val="22"/>
          <w:szCs w:val="22"/>
        </w:rPr>
        <w:t>í</w:t>
      </w:r>
      <w:r w:rsidRPr="007F22E0">
        <w:rPr>
          <w:rFonts w:ascii="Century Gothic" w:hAnsi="Century Gothic" w:cs="Arial"/>
          <w:sz w:val="22"/>
          <w:szCs w:val="22"/>
        </w:rPr>
        <w:t>a, para que otorgue l</w:t>
      </w:r>
      <w:r w:rsidRPr="007F22E0">
        <w:rPr>
          <w:rFonts w:ascii="Century Gothic" w:hAnsi="Century Gothic" w:cs="Arial"/>
          <w:position w:val="1"/>
          <w:sz w:val="22"/>
          <w:szCs w:val="22"/>
        </w:rPr>
        <w:t>a a</w:t>
      </w:r>
      <w:r w:rsidRPr="007F22E0">
        <w:rPr>
          <w:rFonts w:ascii="Century Gothic" w:hAnsi="Century Gothic" w:cs="Arial"/>
          <w:spacing w:val="-1"/>
          <w:position w:val="1"/>
          <w:sz w:val="22"/>
          <w:szCs w:val="22"/>
        </w:rPr>
        <w:t>u</w:t>
      </w:r>
      <w:r w:rsidRPr="007F22E0">
        <w:rPr>
          <w:rFonts w:ascii="Century Gothic" w:hAnsi="Century Gothic" w:cs="Arial"/>
          <w:spacing w:val="1"/>
          <w:position w:val="1"/>
          <w:sz w:val="22"/>
          <w:szCs w:val="22"/>
        </w:rPr>
        <w:t>t</w:t>
      </w:r>
      <w:r w:rsidRPr="007F22E0">
        <w:rPr>
          <w:rFonts w:ascii="Century Gothic" w:hAnsi="Century Gothic" w:cs="Arial"/>
          <w:position w:val="1"/>
          <w:sz w:val="22"/>
          <w:szCs w:val="22"/>
        </w:rPr>
        <w:t>ori</w:t>
      </w:r>
      <w:r w:rsidRPr="007F22E0">
        <w:rPr>
          <w:rFonts w:ascii="Century Gothic" w:hAnsi="Century Gothic" w:cs="Arial"/>
          <w:spacing w:val="-3"/>
          <w:position w:val="1"/>
          <w:sz w:val="22"/>
          <w:szCs w:val="22"/>
        </w:rPr>
        <w:t>z</w:t>
      </w:r>
      <w:r w:rsidRPr="007F22E0">
        <w:rPr>
          <w:rFonts w:ascii="Century Gothic" w:hAnsi="Century Gothic" w:cs="Arial"/>
          <w:position w:val="1"/>
          <w:sz w:val="22"/>
          <w:szCs w:val="22"/>
        </w:rPr>
        <w:t>ac</w:t>
      </w:r>
      <w:r w:rsidRPr="007F22E0">
        <w:rPr>
          <w:rFonts w:ascii="Century Gothic" w:hAnsi="Century Gothic" w:cs="Arial"/>
          <w:spacing w:val="-1"/>
          <w:position w:val="1"/>
          <w:sz w:val="22"/>
          <w:szCs w:val="22"/>
        </w:rPr>
        <w:t>i</w:t>
      </w:r>
      <w:r w:rsidRPr="007F22E0">
        <w:rPr>
          <w:rFonts w:ascii="Century Gothic" w:hAnsi="Century Gothic" w:cs="Arial"/>
          <w:position w:val="1"/>
          <w:sz w:val="22"/>
          <w:szCs w:val="22"/>
        </w:rPr>
        <w:t>ón</w:t>
      </w:r>
      <w:r w:rsidRPr="007F22E0">
        <w:rPr>
          <w:rFonts w:ascii="Century Gothic" w:hAnsi="Century Gothic" w:cs="Arial"/>
          <w:spacing w:val="8"/>
          <w:position w:val="1"/>
          <w:sz w:val="22"/>
          <w:szCs w:val="22"/>
        </w:rPr>
        <w:t xml:space="preserve"> </w:t>
      </w:r>
      <w:r w:rsidRPr="007F22E0">
        <w:rPr>
          <w:rFonts w:ascii="Century Gothic" w:hAnsi="Century Gothic" w:cs="Arial"/>
          <w:position w:val="1"/>
          <w:sz w:val="22"/>
          <w:szCs w:val="22"/>
        </w:rPr>
        <w:t>de</w:t>
      </w:r>
      <w:r w:rsidRPr="007F22E0">
        <w:rPr>
          <w:rFonts w:ascii="Century Gothic" w:hAnsi="Century Gothic" w:cs="Arial"/>
          <w:spacing w:val="8"/>
          <w:position w:val="1"/>
          <w:sz w:val="22"/>
          <w:szCs w:val="22"/>
        </w:rPr>
        <w:t xml:space="preserve"> </w:t>
      </w:r>
      <w:r w:rsidRPr="007F22E0">
        <w:rPr>
          <w:rFonts w:ascii="Century Gothic" w:hAnsi="Century Gothic" w:cs="Arial"/>
          <w:spacing w:val="-1"/>
          <w:position w:val="1"/>
          <w:sz w:val="22"/>
          <w:szCs w:val="22"/>
        </w:rPr>
        <w:t>l</w:t>
      </w:r>
      <w:r w:rsidRPr="007F22E0">
        <w:rPr>
          <w:rFonts w:ascii="Century Gothic" w:hAnsi="Century Gothic" w:cs="Arial"/>
          <w:position w:val="1"/>
          <w:sz w:val="22"/>
          <w:szCs w:val="22"/>
        </w:rPr>
        <w:t>a</w:t>
      </w:r>
      <w:r w:rsidRPr="007F22E0">
        <w:rPr>
          <w:rFonts w:ascii="Century Gothic" w:hAnsi="Century Gothic" w:cs="Arial"/>
          <w:spacing w:val="8"/>
          <w:position w:val="1"/>
          <w:sz w:val="22"/>
          <w:szCs w:val="22"/>
        </w:rPr>
        <w:t xml:space="preserve"> </w:t>
      </w:r>
      <w:r w:rsidRPr="007F22E0">
        <w:rPr>
          <w:rFonts w:ascii="Century Gothic" w:hAnsi="Century Gothic" w:cs="Arial"/>
          <w:spacing w:val="-1"/>
          <w:position w:val="1"/>
          <w:sz w:val="22"/>
          <w:szCs w:val="22"/>
        </w:rPr>
        <w:t>t</w:t>
      </w:r>
      <w:r w:rsidRPr="007F22E0">
        <w:rPr>
          <w:rFonts w:ascii="Century Gothic" w:hAnsi="Century Gothic" w:cs="Arial"/>
          <w:spacing w:val="1"/>
          <w:position w:val="1"/>
          <w:sz w:val="22"/>
          <w:szCs w:val="22"/>
        </w:rPr>
        <w:t>r</w:t>
      </w:r>
      <w:r w:rsidRPr="007F22E0">
        <w:rPr>
          <w:rFonts w:ascii="Century Gothic" w:hAnsi="Century Gothic" w:cs="Arial"/>
          <w:position w:val="1"/>
          <w:sz w:val="22"/>
          <w:szCs w:val="22"/>
        </w:rPr>
        <w:t>a</w:t>
      </w:r>
      <w:r w:rsidRPr="007F22E0">
        <w:rPr>
          <w:rFonts w:ascii="Century Gothic" w:hAnsi="Century Gothic" w:cs="Arial"/>
          <w:spacing w:val="-1"/>
          <w:position w:val="1"/>
          <w:sz w:val="22"/>
          <w:szCs w:val="22"/>
        </w:rPr>
        <w:t>n</w:t>
      </w:r>
      <w:r w:rsidRPr="007F22E0">
        <w:rPr>
          <w:rFonts w:ascii="Century Gothic" w:hAnsi="Century Gothic" w:cs="Arial"/>
          <w:spacing w:val="-2"/>
          <w:position w:val="1"/>
          <w:sz w:val="22"/>
          <w:szCs w:val="22"/>
        </w:rPr>
        <w:t>s</w:t>
      </w:r>
      <w:r w:rsidRPr="007F22E0">
        <w:rPr>
          <w:rFonts w:ascii="Century Gothic" w:hAnsi="Century Gothic" w:cs="Arial"/>
          <w:spacing w:val="1"/>
          <w:position w:val="1"/>
          <w:sz w:val="22"/>
          <w:szCs w:val="22"/>
        </w:rPr>
        <w:t>f</w:t>
      </w:r>
      <w:r w:rsidRPr="007F22E0">
        <w:rPr>
          <w:rFonts w:ascii="Century Gothic" w:hAnsi="Century Gothic" w:cs="Arial"/>
          <w:position w:val="1"/>
          <w:sz w:val="22"/>
          <w:szCs w:val="22"/>
        </w:rPr>
        <w:t>erenc</w:t>
      </w:r>
      <w:r w:rsidRPr="007F22E0">
        <w:rPr>
          <w:rFonts w:ascii="Century Gothic" w:hAnsi="Century Gothic" w:cs="Arial"/>
          <w:spacing w:val="-1"/>
          <w:position w:val="1"/>
          <w:sz w:val="22"/>
          <w:szCs w:val="22"/>
        </w:rPr>
        <w:t>i</w:t>
      </w:r>
      <w:r w:rsidRPr="007F22E0">
        <w:rPr>
          <w:rFonts w:ascii="Century Gothic" w:hAnsi="Century Gothic" w:cs="Arial"/>
          <w:position w:val="1"/>
          <w:sz w:val="22"/>
          <w:szCs w:val="22"/>
        </w:rPr>
        <w:t>a</w:t>
      </w:r>
      <w:r w:rsidRPr="007F22E0">
        <w:rPr>
          <w:rFonts w:ascii="Century Gothic" w:hAnsi="Century Gothic" w:cs="Arial"/>
          <w:spacing w:val="8"/>
          <w:position w:val="1"/>
          <w:sz w:val="22"/>
          <w:szCs w:val="22"/>
        </w:rPr>
        <w:t xml:space="preserve"> </w:t>
      </w:r>
      <w:r w:rsidRPr="007F22E0">
        <w:rPr>
          <w:rFonts w:ascii="Century Gothic" w:hAnsi="Century Gothic" w:cs="Arial"/>
          <w:position w:val="1"/>
          <w:sz w:val="22"/>
          <w:szCs w:val="22"/>
        </w:rPr>
        <w:t>presup</w:t>
      </w:r>
      <w:r w:rsidRPr="007F22E0">
        <w:rPr>
          <w:rFonts w:ascii="Century Gothic" w:hAnsi="Century Gothic" w:cs="Arial"/>
          <w:spacing w:val="-1"/>
          <w:position w:val="1"/>
          <w:sz w:val="22"/>
          <w:szCs w:val="22"/>
        </w:rPr>
        <w:t>u</w:t>
      </w:r>
      <w:r w:rsidRPr="007F22E0">
        <w:rPr>
          <w:rFonts w:ascii="Century Gothic" w:hAnsi="Century Gothic" w:cs="Arial"/>
          <w:spacing w:val="-3"/>
          <w:position w:val="1"/>
          <w:sz w:val="22"/>
          <w:szCs w:val="22"/>
        </w:rPr>
        <w:t>e</w:t>
      </w:r>
      <w:r w:rsidRPr="007F22E0">
        <w:rPr>
          <w:rFonts w:ascii="Century Gothic" w:hAnsi="Century Gothic" w:cs="Arial"/>
          <w:position w:val="1"/>
          <w:sz w:val="22"/>
          <w:szCs w:val="22"/>
        </w:rPr>
        <w:t>s</w:t>
      </w:r>
      <w:r w:rsidRPr="007F22E0">
        <w:rPr>
          <w:rFonts w:ascii="Century Gothic" w:hAnsi="Century Gothic" w:cs="Arial"/>
          <w:spacing w:val="1"/>
          <w:position w:val="1"/>
          <w:sz w:val="22"/>
          <w:szCs w:val="22"/>
        </w:rPr>
        <w:t>t</w:t>
      </w:r>
      <w:r w:rsidRPr="007F22E0">
        <w:rPr>
          <w:rFonts w:ascii="Century Gothic" w:hAnsi="Century Gothic" w:cs="Arial"/>
          <w:spacing w:val="-3"/>
          <w:position w:val="1"/>
          <w:sz w:val="22"/>
          <w:szCs w:val="22"/>
        </w:rPr>
        <w:t>a</w:t>
      </w:r>
      <w:r w:rsidRPr="007F22E0">
        <w:rPr>
          <w:rFonts w:ascii="Century Gothic" w:hAnsi="Century Gothic" w:cs="Arial"/>
          <w:spacing w:val="1"/>
          <w:position w:val="1"/>
          <w:sz w:val="22"/>
          <w:szCs w:val="22"/>
        </w:rPr>
        <w:t>r</w:t>
      </w:r>
      <w:r w:rsidRPr="007F22E0">
        <w:rPr>
          <w:rFonts w:ascii="Century Gothic" w:hAnsi="Century Gothic" w:cs="Arial"/>
          <w:spacing w:val="-1"/>
          <w:position w:val="1"/>
          <w:sz w:val="22"/>
          <w:szCs w:val="22"/>
        </w:rPr>
        <w:t>i</w:t>
      </w:r>
      <w:r w:rsidRPr="007F22E0">
        <w:rPr>
          <w:rFonts w:ascii="Century Gothic" w:hAnsi="Century Gothic" w:cs="Arial"/>
          <w:position w:val="1"/>
          <w:sz w:val="22"/>
          <w:szCs w:val="22"/>
        </w:rPr>
        <w:t>a</w:t>
      </w:r>
      <w:r w:rsidRPr="007F22E0">
        <w:rPr>
          <w:rFonts w:ascii="Century Gothic" w:hAnsi="Century Gothic" w:cs="Arial"/>
          <w:spacing w:val="8"/>
          <w:position w:val="1"/>
          <w:sz w:val="22"/>
          <w:szCs w:val="22"/>
        </w:rPr>
        <w:t xml:space="preserve"> </w:t>
      </w:r>
      <w:r w:rsidRPr="007F22E0">
        <w:rPr>
          <w:rFonts w:ascii="Century Gothic" w:hAnsi="Century Gothic" w:cs="Arial"/>
          <w:spacing w:val="-3"/>
          <w:position w:val="1"/>
          <w:sz w:val="22"/>
          <w:szCs w:val="22"/>
        </w:rPr>
        <w:t>d</w:t>
      </w:r>
      <w:r w:rsidRPr="007F22E0">
        <w:rPr>
          <w:rFonts w:ascii="Century Gothic" w:hAnsi="Century Gothic" w:cs="Arial"/>
          <w:position w:val="1"/>
          <w:sz w:val="22"/>
          <w:szCs w:val="22"/>
        </w:rPr>
        <w:t>e</w:t>
      </w:r>
      <w:r w:rsidRPr="007F22E0">
        <w:rPr>
          <w:rFonts w:ascii="Century Gothic" w:hAnsi="Century Gothic" w:cs="Arial"/>
          <w:spacing w:val="8"/>
          <w:position w:val="1"/>
          <w:sz w:val="22"/>
          <w:szCs w:val="22"/>
        </w:rPr>
        <w:t xml:space="preserve"> </w:t>
      </w:r>
      <w:r w:rsidRPr="007F22E0">
        <w:rPr>
          <w:rFonts w:ascii="Century Gothic" w:hAnsi="Century Gothic" w:cs="Arial"/>
          <w:spacing w:val="-1"/>
          <w:position w:val="1"/>
          <w:sz w:val="22"/>
          <w:szCs w:val="22"/>
        </w:rPr>
        <w:t>l</w:t>
      </w:r>
      <w:r w:rsidRPr="007F22E0">
        <w:rPr>
          <w:rFonts w:ascii="Century Gothic" w:hAnsi="Century Gothic" w:cs="Arial"/>
          <w:position w:val="1"/>
          <w:sz w:val="22"/>
          <w:szCs w:val="22"/>
        </w:rPr>
        <w:t>as</w:t>
      </w:r>
      <w:r w:rsidRPr="007F22E0">
        <w:rPr>
          <w:rFonts w:ascii="Century Gothic" w:hAnsi="Century Gothic" w:cs="Arial"/>
          <w:spacing w:val="8"/>
          <w:position w:val="1"/>
          <w:sz w:val="22"/>
          <w:szCs w:val="22"/>
        </w:rPr>
        <w:t xml:space="preserve"> </w:t>
      </w:r>
      <w:r w:rsidRPr="007F22E0">
        <w:rPr>
          <w:rFonts w:ascii="Century Gothic" w:hAnsi="Century Gothic" w:cs="Arial"/>
          <w:position w:val="1"/>
          <w:sz w:val="22"/>
          <w:szCs w:val="22"/>
        </w:rPr>
        <w:t>ec</w:t>
      </w:r>
      <w:r w:rsidRPr="007F22E0">
        <w:rPr>
          <w:rFonts w:ascii="Century Gothic" w:hAnsi="Century Gothic" w:cs="Arial"/>
          <w:spacing w:val="-1"/>
          <w:position w:val="1"/>
          <w:sz w:val="22"/>
          <w:szCs w:val="22"/>
        </w:rPr>
        <w:t>o</w:t>
      </w:r>
      <w:r w:rsidRPr="007F22E0">
        <w:rPr>
          <w:rFonts w:ascii="Century Gothic" w:hAnsi="Century Gothic" w:cs="Arial"/>
          <w:position w:val="1"/>
          <w:sz w:val="22"/>
          <w:szCs w:val="22"/>
        </w:rPr>
        <w:t>n</w:t>
      </w:r>
      <w:r w:rsidRPr="007F22E0">
        <w:rPr>
          <w:rFonts w:ascii="Century Gothic" w:hAnsi="Century Gothic" w:cs="Arial"/>
          <w:spacing w:val="-3"/>
          <w:position w:val="1"/>
          <w:sz w:val="22"/>
          <w:szCs w:val="22"/>
        </w:rPr>
        <w:t>o</w:t>
      </w:r>
      <w:r w:rsidRPr="007F22E0">
        <w:rPr>
          <w:rFonts w:ascii="Century Gothic" w:hAnsi="Century Gothic" w:cs="Arial"/>
          <w:spacing w:val="1"/>
          <w:position w:val="1"/>
          <w:sz w:val="22"/>
          <w:szCs w:val="22"/>
        </w:rPr>
        <w:t>m</w:t>
      </w:r>
      <w:r w:rsidRPr="007F22E0">
        <w:rPr>
          <w:rFonts w:ascii="Century Gothic" w:hAnsi="Century Gothic" w:cs="Arial"/>
          <w:spacing w:val="-4"/>
          <w:position w:val="1"/>
          <w:sz w:val="22"/>
          <w:szCs w:val="22"/>
        </w:rPr>
        <w:t>í</w:t>
      </w:r>
      <w:r w:rsidRPr="007F22E0">
        <w:rPr>
          <w:rFonts w:ascii="Century Gothic" w:hAnsi="Century Gothic" w:cs="Arial"/>
          <w:position w:val="1"/>
          <w:sz w:val="22"/>
          <w:szCs w:val="22"/>
        </w:rPr>
        <w:t>as</w:t>
      </w:r>
      <w:r w:rsidRPr="007F22E0">
        <w:rPr>
          <w:rFonts w:ascii="Century Gothic" w:hAnsi="Century Gothic" w:cs="Arial"/>
          <w:spacing w:val="8"/>
          <w:position w:val="1"/>
          <w:sz w:val="22"/>
          <w:szCs w:val="22"/>
        </w:rPr>
        <w:t xml:space="preserve"> </w:t>
      </w:r>
      <w:r w:rsidRPr="007F22E0">
        <w:rPr>
          <w:rFonts w:ascii="Century Gothic" w:hAnsi="Century Gothic" w:cs="Arial"/>
          <w:position w:val="1"/>
          <w:sz w:val="22"/>
          <w:szCs w:val="22"/>
        </w:rPr>
        <w:t>o</w:t>
      </w:r>
      <w:r w:rsidRPr="007F22E0">
        <w:rPr>
          <w:rFonts w:ascii="Century Gothic" w:hAnsi="Century Gothic" w:cs="Arial"/>
          <w:spacing w:val="8"/>
          <w:position w:val="1"/>
          <w:sz w:val="22"/>
          <w:szCs w:val="22"/>
        </w:rPr>
        <w:t xml:space="preserve"> </w:t>
      </w:r>
      <w:r w:rsidRPr="007F22E0">
        <w:rPr>
          <w:rFonts w:ascii="Century Gothic" w:hAnsi="Century Gothic" w:cs="Arial"/>
          <w:position w:val="1"/>
          <w:sz w:val="22"/>
          <w:szCs w:val="22"/>
        </w:rPr>
        <w:t>a</w:t>
      </w:r>
      <w:r w:rsidRPr="007F22E0">
        <w:rPr>
          <w:rFonts w:ascii="Century Gothic" w:hAnsi="Century Gothic" w:cs="Arial"/>
          <w:spacing w:val="-1"/>
          <w:position w:val="1"/>
          <w:sz w:val="22"/>
          <w:szCs w:val="22"/>
        </w:rPr>
        <w:t>h</w:t>
      </w:r>
      <w:r w:rsidRPr="007F22E0">
        <w:rPr>
          <w:rFonts w:ascii="Century Gothic" w:hAnsi="Century Gothic" w:cs="Arial"/>
          <w:position w:val="1"/>
          <w:sz w:val="22"/>
          <w:szCs w:val="22"/>
        </w:rPr>
        <w:t>or</w:t>
      </w:r>
      <w:r w:rsidRPr="007F22E0">
        <w:rPr>
          <w:rFonts w:ascii="Century Gothic" w:hAnsi="Century Gothic" w:cs="Arial"/>
          <w:spacing w:val="-1"/>
          <w:position w:val="1"/>
          <w:sz w:val="22"/>
          <w:szCs w:val="22"/>
        </w:rPr>
        <w:t>r</w:t>
      </w:r>
      <w:r w:rsidRPr="007F22E0">
        <w:rPr>
          <w:rFonts w:ascii="Century Gothic" w:hAnsi="Century Gothic" w:cs="Arial"/>
          <w:position w:val="1"/>
          <w:sz w:val="22"/>
          <w:szCs w:val="22"/>
        </w:rPr>
        <w:t>os</w:t>
      </w:r>
      <w:r w:rsidRPr="007F22E0">
        <w:rPr>
          <w:rFonts w:ascii="Century Gothic" w:hAnsi="Century Gothic" w:cs="Arial"/>
          <w:spacing w:val="6"/>
          <w:position w:val="1"/>
          <w:sz w:val="22"/>
          <w:szCs w:val="22"/>
        </w:rPr>
        <w:t xml:space="preserve"> </w:t>
      </w:r>
      <w:r w:rsidRPr="007F22E0">
        <w:rPr>
          <w:rFonts w:ascii="Century Gothic" w:hAnsi="Century Gothic" w:cs="Arial"/>
          <w:spacing w:val="2"/>
          <w:position w:val="1"/>
          <w:sz w:val="22"/>
          <w:szCs w:val="22"/>
        </w:rPr>
        <w:t>g</w:t>
      </w:r>
      <w:r w:rsidRPr="007F22E0">
        <w:rPr>
          <w:rFonts w:ascii="Century Gothic" w:hAnsi="Century Gothic" w:cs="Arial"/>
          <w:position w:val="1"/>
          <w:sz w:val="22"/>
          <w:szCs w:val="22"/>
        </w:rPr>
        <w:t>e</w:t>
      </w:r>
      <w:r w:rsidRPr="007F22E0">
        <w:rPr>
          <w:rFonts w:ascii="Century Gothic" w:hAnsi="Century Gothic" w:cs="Arial"/>
          <w:spacing w:val="-1"/>
          <w:position w:val="1"/>
          <w:sz w:val="22"/>
          <w:szCs w:val="22"/>
        </w:rPr>
        <w:t>n</w:t>
      </w:r>
      <w:r w:rsidRPr="007F22E0">
        <w:rPr>
          <w:rFonts w:ascii="Century Gothic" w:hAnsi="Century Gothic" w:cs="Arial"/>
          <w:position w:val="1"/>
          <w:sz w:val="22"/>
          <w:szCs w:val="22"/>
        </w:rPr>
        <w:t>erados</w:t>
      </w:r>
      <w:r w:rsidRPr="007F22E0">
        <w:rPr>
          <w:rFonts w:ascii="Century Gothic" w:hAnsi="Century Gothic" w:cs="Arial"/>
          <w:spacing w:val="5"/>
          <w:position w:val="1"/>
          <w:sz w:val="22"/>
          <w:szCs w:val="22"/>
        </w:rPr>
        <w:t xml:space="preserve"> </w:t>
      </w:r>
      <w:r w:rsidRPr="007F22E0">
        <w:rPr>
          <w:rFonts w:ascii="Century Gothic" w:hAnsi="Century Gothic" w:cs="Arial"/>
          <w:spacing w:val="-3"/>
          <w:position w:val="1"/>
          <w:sz w:val="22"/>
          <w:szCs w:val="22"/>
        </w:rPr>
        <w:t>e</w:t>
      </w:r>
      <w:r w:rsidRPr="007F22E0">
        <w:rPr>
          <w:rFonts w:ascii="Century Gothic" w:hAnsi="Century Gothic" w:cs="Arial"/>
          <w:position w:val="1"/>
          <w:sz w:val="22"/>
          <w:szCs w:val="22"/>
        </w:rPr>
        <w:t xml:space="preserve">n </w:t>
      </w:r>
      <w:r w:rsidRPr="007F22E0">
        <w:rPr>
          <w:rFonts w:ascii="Century Gothic" w:hAnsi="Century Gothic" w:cs="Arial"/>
          <w:sz w:val="22"/>
          <w:szCs w:val="22"/>
        </w:rPr>
        <w:t>sus ca</w:t>
      </w:r>
      <w:r w:rsidRPr="007F22E0">
        <w:rPr>
          <w:rFonts w:ascii="Century Gothic" w:hAnsi="Century Gothic" w:cs="Arial"/>
          <w:spacing w:val="-1"/>
          <w:sz w:val="22"/>
          <w:szCs w:val="22"/>
        </w:rPr>
        <w:t>p</w:t>
      </w:r>
      <w:r w:rsidRPr="007F22E0">
        <w:rPr>
          <w:rFonts w:ascii="Century Gothic" w:hAnsi="Century Gothic" w:cs="Arial"/>
          <w:spacing w:val="-4"/>
          <w:sz w:val="22"/>
          <w:szCs w:val="22"/>
        </w:rPr>
        <w:t>í</w:t>
      </w:r>
      <w:r w:rsidRPr="007F22E0">
        <w:rPr>
          <w:rFonts w:ascii="Century Gothic" w:hAnsi="Century Gothic" w:cs="Arial"/>
          <w:spacing w:val="1"/>
          <w:sz w:val="22"/>
          <w:szCs w:val="22"/>
        </w:rPr>
        <w:t>t</w:t>
      </w:r>
      <w:r w:rsidRPr="007F22E0">
        <w:rPr>
          <w:rFonts w:ascii="Century Gothic" w:hAnsi="Century Gothic" w:cs="Arial"/>
          <w:sz w:val="22"/>
          <w:szCs w:val="22"/>
        </w:rPr>
        <w:t>u</w:t>
      </w:r>
      <w:r w:rsidRPr="007F22E0">
        <w:rPr>
          <w:rFonts w:ascii="Century Gothic" w:hAnsi="Century Gothic" w:cs="Arial"/>
          <w:spacing w:val="-1"/>
          <w:sz w:val="22"/>
          <w:szCs w:val="22"/>
        </w:rPr>
        <w:t>l</w:t>
      </w:r>
      <w:r w:rsidRPr="007F22E0">
        <w:rPr>
          <w:rFonts w:ascii="Century Gothic" w:hAnsi="Century Gothic" w:cs="Arial"/>
          <w:sz w:val="22"/>
          <w:szCs w:val="22"/>
        </w:rPr>
        <w:t>os 2</w:t>
      </w:r>
      <w:r w:rsidRPr="007F22E0">
        <w:rPr>
          <w:rFonts w:ascii="Century Gothic" w:hAnsi="Century Gothic" w:cs="Arial"/>
          <w:spacing w:val="-1"/>
          <w:sz w:val="22"/>
          <w:szCs w:val="22"/>
        </w:rPr>
        <w:t>0</w:t>
      </w:r>
      <w:r w:rsidRPr="007F22E0">
        <w:rPr>
          <w:rFonts w:ascii="Century Gothic" w:hAnsi="Century Gothic" w:cs="Arial"/>
          <w:sz w:val="22"/>
          <w:szCs w:val="22"/>
        </w:rPr>
        <w:t>0</w:t>
      </w:r>
      <w:r w:rsidRPr="007F22E0">
        <w:rPr>
          <w:rFonts w:ascii="Century Gothic" w:hAnsi="Century Gothic" w:cs="Arial"/>
          <w:spacing w:val="-1"/>
          <w:sz w:val="22"/>
          <w:szCs w:val="22"/>
        </w:rPr>
        <w:t>0</w:t>
      </w:r>
      <w:r w:rsidR="00964E8E" w:rsidRPr="007F22E0">
        <w:rPr>
          <w:rFonts w:ascii="Century Gothic" w:hAnsi="Century Gothic" w:cs="Arial"/>
          <w:sz w:val="22"/>
          <w:szCs w:val="22"/>
        </w:rPr>
        <w:t xml:space="preserve"> y</w:t>
      </w:r>
      <w:r w:rsidRPr="007F22E0">
        <w:rPr>
          <w:rFonts w:ascii="Century Gothic" w:hAnsi="Century Gothic" w:cs="Arial"/>
          <w:spacing w:val="2"/>
          <w:sz w:val="22"/>
          <w:szCs w:val="22"/>
        </w:rPr>
        <w:t xml:space="preserve"> </w:t>
      </w:r>
      <w:r w:rsidRPr="007F22E0">
        <w:rPr>
          <w:rFonts w:ascii="Century Gothic" w:hAnsi="Century Gothic" w:cs="Arial"/>
          <w:sz w:val="22"/>
          <w:szCs w:val="22"/>
        </w:rPr>
        <w:t>3</w:t>
      </w:r>
      <w:r w:rsidRPr="007F22E0">
        <w:rPr>
          <w:rFonts w:ascii="Century Gothic" w:hAnsi="Century Gothic" w:cs="Arial"/>
          <w:spacing w:val="-1"/>
          <w:sz w:val="22"/>
          <w:szCs w:val="22"/>
        </w:rPr>
        <w:t>0</w:t>
      </w:r>
      <w:r w:rsidRPr="007F22E0">
        <w:rPr>
          <w:rFonts w:ascii="Century Gothic" w:hAnsi="Century Gothic" w:cs="Arial"/>
          <w:spacing w:val="2"/>
          <w:sz w:val="22"/>
          <w:szCs w:val="22"/>
        </w:rPr>
        <w:t>0</w:t>
      </w:r>
      <w:r w:rsidRPr="007F22E0">
        <w:rPr>
          <w:rFonts w:ascii="Century Gothic" w:hAnsi="Century Gothic" w:cs="Arial"/>
          <w:sz w:val="22"/>
          <w:szCs w:val="22"/>
        </w:rPr>
        <w:t>0 al</w:t>
      </w:r>
      <w:r w:rsidRPr="007F22E0">
        <w:rPr>
          <w:rFonts w:ascii="Century Gothic" w:hAnsi="Century Gothic" w:cs="Arial"/>
          <w:spacing w:val="2"/>
          <w:sz w:val="22"/>
          <w:szCs w:val="22"/>
        </w:rPr>
        <w:t xml:space="preserve"> </w:t>
      </w:r>
      <w:r w:rsidRPr="007F22E0">
        <w:rPr>
          <w:rFonts w:ascii="Century Gothic" w:hAnsi="Century Gothic" w:cs="Arial"/>
          <w:sz w:val="22"/>
          <w:szCs w:val="22"/>
        </w:rPr>
        <w:t>ca</w:t>
      </w:r>
      <w:r w:rsidRPr="007F22E0">
        <w:rPr>
          <w:rFonts w:ascii="Century Gothic" w:hAnsi="Century Gothic" w:cs="Arial"/>
          <w:spacing w:val="2"/>
          <w:sz w:val="22"/>
          <w:szCs w:val="22"/>
        </w:rPr>
        <w:t>p</w:t>
      </w:r>
      <w:r w:rsidRPr="007F22E0">
        <w:rPr>
          <w:rFonts w:ascii="Century Gothic" w:hAnsi="Century Gothic" w:cs="Arial"/>
          <w:spacing w:val="-4"/>
          <w:sz w:val="22"/>
          <w:szCs w:val="22"/>
        </w:rPr>
        <w:t>í</w:t>
      </w:r>
      <w:r w:rsidRPr="007F22E0">
        <w:rPr>
          <w:rFonts w:ascii="Century Gothic" w:hAnsi="Century Gothic" w:cs="Arial"/>
          <w:spacing w:val="1"/>
          <w:sz w:val="22"/>
          <w:szCs w:val="22"/>
        </w:rPr>
        <w:t>t</w:t>
      </w:r>
      <w:r w:rsidRPr="007F22E0">
        <w:rPr>
          <w:rFonts w:ascii="Century Gothic" w:hAnsi="Century Gothic" w:cs="Arial"/>
          <w:sz w:val="22"/>
          <w:szCs w:val="22"/>
        </w:rPr>
        <w:t>u</w:t>
      </w:r>
      <w:r w:rsidRPr="007F22E0">
        <w:rPr>
          <w:rFonts w:ascii="Century Gothic" w:hAnsi="Century Gothic" w:cs="Arial"/>
          <w:spacing w:val="-1"/>
          <w:sz w:val="22"/>
          <w:szCs w:val="22"/>
        </w:rPr>
        <w:t>l</w:t>
      </w:r>
      <w:r w:rsidRPr="007F22E0">
        <w:rPr>
          <w:rFonts w:ascii="Century Gothic" w:hAnsi="Century Gothic" w:cs="Arial"/>
          <w:sz w:val="22"/>
          <w:szCs w:val="22"/>
        </w:rPr>
        <w:t>o 5</w:t>
      </w:r>
      <w:r w:rsidRPr="007F22E0">
        <w:rPr>
          <w:rFonts w:ascii="Century Gothic" w:hAnsi="Century Gothic" w:cs="Arial"/>
          <w:spacing w:val="-1"/>
          <w:sz w:val="22"/>
          <w:szCs w:val="22"/>
        </w:rPr>
        <w:t>0</w:t>
      </w:r>
      <w:r w:rsidRPr="007F22E0">
        <w:rPr>
          <w:rFonts w:ascii="Century Gothic" w:hAnsi="Century Gothic" w:cs="Arial"/>
          <w:spacing w:val="2"/>
          <w:sz w:val="22"/>
          <w:szCs w:val="22"/>
        </w:rPr>
        <w:t>0</w:t>
      </w:r>
      <w:r w:rsidRPr="007F22E0">
        <w:rPr>
          <w:rFonts w:ascii="Century Gothic" w:hAnsi="Century Gothic" w:cs="Arial"/>
          <w:spacing w:val="3"/>
          <w:sz w:val="22"/>
          <w:szCs w:val="22"/>
        </w:rPr>
        <w:t>0</w:t>
      </w:r>
      <w:r w:rsidRPr="007F22E0">
        <w:rPr>
          <w:rFonts w:ascii="Century Gothic" w:hAnsi="Century Gothic" w:cs="Arial"/>
          <w:sz w:val="22"/>
          <w:szCs w:val="22"/>
        </w:rPr>
        <w:t>,</w:t>
      </w:r>
      <w:r w:rsidRPr="007F22E0">
        <w:rPr>
          <w:rFonts w:ascii="Century Gothic" w:hAnsi="Century Gothic" w:cs="Arial"/>
          <w:spacing w:val="2"/>
          <w:sz w:val="22"/>
          <w:szCs w:val="22"/>
        </w:rPr>
        <w:t xml:space="preserve"> </w:t>
      </w:r>
      <w:r w:rsidRPr="007F22E0">
        <w:rPr>
          <w:rFonts w:ascii="Century Gothic" w:hAnsi="Century Gothic" w:cs="Arial"/>
          <w:sz w:val="22"/>
          <w:szCs w:val="22"/>
        </w:rPr>
        <w:t>p</w:t>
      </w:r>
      <w:r w:rsidRPr="007F22E0">
        <w:rPr>
          <w:rFonts w:ascii="Century Gothic" w:hAnsi="Century Gothic" w:cs="Arial"/>
          <w:spacing w:val="-1"/>
          <w:sz w:val="22"/>
          <w:szCs w:val="22"/>
        </w:rPr>
        <w:t>a</w:t>
      </w:r>
      <w:r w:rsidRPr="007F22E0">
        <w:rPr>
          <w:rFonts w:ascii="Century Gothic" w:hAnsi="Century Gothic" w:cs="Arial"/>
          <w:spacing w:val="1"/>
          <w:sz w:val="22"/>
          <w:szCs w:val="22"/>
        </w:rPr>
        <w:t>r</w:t>
      </w:r>
      <w:r w:rsidRPr="007F22E0">
        <w:rPr>
          <w:rFonts w:ascii="Century Gothic" w:hAnsi="Century Gothic" w:cs="Arial"/>
          <w:sz w:val="22"/>
          <w:szCs w:val="22"/>
        </w:rPr>
        <w:t>a d</w:t>
      </w:r>
      <w:r w:rsidRPr="007F22E0">
        <w:rPr>
          <w:rFonts w:ascii="Century Gothic" w:hAnsi="Century Gothic" w:cs="Arial"/>
          <w:spacing w:val="-1"/>
          <w:sz w:val="22"/>
          <w:szCs w:val="22"/>
        </w:rPr>
        <w:t>a</w:t>
      </w:r>
      <w:r w:rsidRPr="007F22E0">
        <w:rPr>
          <w:rFonts w:ascii="Century Gothic" w:hAnsi="Century Gothic" w:cs="Arial"/>
          <w:spacing w:val="1"/>
          <w:sz w:val="22"/>
          <w:szCs w:val="22"/>
        </w:rPr>
        <w:t>r</w:t>
      </w:r>
      <w:r w:rsidRPr="007F22E0">
        <w:rPr>
          <w:rFonts w:ascii="Century Gothic" w:hAnsi="Century Gothic" w:cs="Arial"/>
          <w:spacing w:val="-1"/>
          <w:sz w:val="22"/>
          <w:szCs w:val="22"/>
        </w:rPr>
        <w:t>l</w:t>
      </w:r>
      <w:r w:rsidRPr="007F22E0">
        <w:rPr>
          <w:rFonts w:ascii="Century Gothic" w:hAnsi="Century Gothic" w:cs="Arial"/>
          <w:sz w:val="22"/>
          <w:szCs w:val="22"/>
        </w:rPr>
        <w:t>e s</w:t>
      </w:r>
      <w:r w:rsidRPr="007F22E0">
        <w:rPr>
          <w:rFonts w:ascii="Century Gothic" w:hAnsi="Century Gothic" w:cs="Arial"/>
          <w:spacing w:val="-3"/>
          <w:sz w:val="22"/>
          <w:szCs w:val="22"/>
        </w:rPr>
        <w:t>u</w:t>
      </w:r>
      <w:r w:rsidRPr="007F22E0">
        <w:rPr>
          <w:rFonts w:ascii="Century Gothic" w:hAnsi="Century Gothic" w:cs="Arial"/>
          <w:spacing w:val="3"/>
          <w:sz w:val="22"/>
          <w:szCs w:val="22"/>
        </w:rPr>
        <w:t>f</w:t>
      </w:r>
      <w:r w:rsidRPr="007F22E0">
        <w:rPr>
          <w:rFonts w:ascii="Century Gothic" w:hAnsi="Century Gothic" w:cs="Arial"/>
          <w:spacing w:val="-1"/>
          <w:sz w:val="22"/>
          <w:szCs w:val="22"/>
        </w:rPr>
        <w:t>i</w:t>
      </w:r>
      <w:r w:rsidRPr="007F22E0">
        <w:rPr>
          <w:rFonts w:ascii="Century Gothic" w:hAnsi="Century Gothic" w:cs="Arial"/>
          <w:sz w:val="22"/>
          <w:szCs w:val="22"/>
        </w:rPr>
        <w:t>c</w:t>
      </w:r>
      <w:r w:rsidRPr="007F22E0">
        <w:rPr>
          <w:rFonts w:ascii="Century Gothic" w:hAnsi="Century Gothic" w:cs="Arial"/>
          <w:spacing w:val="-1"/>
          <w:sz w:val="22"/>
          <w:szCs w:val="22"/>
        </w:rPr>
        <w:t>i</w:t>
      </w:r>
      <w:r w:rsidRPr="007F22E0">
        <w:rPr>
          <w:rFonts w:ascii="Century Gothic" w:hAnsi="Century Gothic" w:cs="Arial"/>
          <w:sz w:val="22"/>
          <w:szCs w:val="22"/>
        </w:rPr>
        <w:t>e</w:t>
      </w:r>
      <w:r w:rsidRPr="007F22E0">
        <w:rPr>
          <w:rFonts w:ascii="Century Gothic" w:hAnsi="Century Gothic" w:cs="Arial"/>
          <w:spacing w:val="-1"/>
          <w:sz w:val="22"/>
          <w:szCs w:val="22"/>
        </w:rPr>
        <w:t>n</w:t>
      </w:r>
      <w:r w:rsidRPr="007F22E0">
        <w:rPr>
          <w:rFonts w:ascii="Century Gothic" w:hAnsi="Century Gothic" w:cs="Arial"/>
          <w:sz w:val="22"/>
          <w:szCs w:val="22"/>
        </w:rPr>
        <w:t>c</w:t>
      </w:r>
      <w:r w:rsidRPr="007F22E0">
        <w:rPr>
          <w:rFonts w:ascii="Century Gothic" w:hAnsi="Century Gothic" w:cs="Arial"/>
          <w:spacing w:val="-1"/>
          <w:sz w:val="22"/>
          <w:szCs w:val="22"/>
        </w:rPr>
        <w:t>i</w:t>
      </w:r>
      <w:r w:rsidRPr="007F22E0">
        <w:rPr>
          <w:rFonts w:ascii="Century Gothic" w:hAnsi="Century Gothic" w:cs="Arial"/>
          <w:sz w:val="22"/>
          <w:szCs w:val="22"/>
        </w:rPr>
        <w:t>a presup</w:t>
      </w:r>
      <w:r w:rsidRPr="007F22E0">
        <w:rPr>
          <w:rFonts w:ascii="Century Gothic" w:hAnsi="Century Gothic" w:cs="Arial"/>
          <w:spacing w:val="-1"/>
          <w:sz w:val="22"/>
          <w:szCs w:val="22"/>
        </w:rPr>
        <w:t>u</w:t>
      </w:r>
      <w:r w:rsidRPr="007F22E0">
        <w:rPr>
          <w:rFonts w:ascii="Century Gothic" w:hAnsi="Century Gothic" w:cs="Arial"/>
          <w:sz w:val="22"/>
          <w:szCs w:val="22"/>
        </w:rPr>
        <w:t>est</w:t>
      </w:r>
      <w:r w:rsidRPr="007F22E0">
        <w:rPr>
          <w:rFonts w:ascii="Century Gothic" w:hAnsi="Century Gothic" w:cs="Arial"/>
          <w:spacing w:val="-2"/>
          <w:sz w:val="22"/>
          <w:szCs w:val="22"/>
        </w:rPr>
        <w:t>a</w:t>
      </w:r>
      <w:r w:rsidRPr="007F22E0">
        <w:rPr>
          <w:rFonts w:ascii="Century Gothic" w:hAnsi="Century Gothic" w:cs="Arial"/>
          <w:spacing w:val="1"/>
          <w:sz w:val="22"/>
          <w:szCs w:val="22"/>
        </w:rPr>
        <w:t>r</w:t>
      </w:r>
      <w:r w:rsidRPr="007F22E0">
        <w:rPr>
          <w:rFonts w:ascii="Century Gothic" w:hAnsi="Century Gothic" w:cs="Arial"/>
          <w:spacing w:val="-1"/>
          <w:sz w:val="22"/>
          <w:szCs w:val="22"/>
        </w:rPr>
        <w:t>i</w:t>
      </w:r>
      <w:r w:rsidRPr="007F22E0">
        <w:rPr>
          <w:rFonts w:ascii="Century Gothic" w:hAnsi="Century Gothic" w:cs="Arial"/>
          <w:sz w:val="22"/>
          <w:szCs w:val="22"/>
        </w:rPr>
        <w:t xml:space="preserve">a a sus </w:t>
      </w:r>
      <w:r w:rsidRPr="007F22E0">
        <w:rPr>
          <w:rFonts w:ascii="Century Gothic" w:hAnsi="Century Gothic" w:cs="Arial"/>
          <w:spacing w:val="1"/>
          <w:sz w:val="22"/>
          <w:szCs w:val="22"/>
        </w:rPr>
        <w:t>r</w:t>
      </w:r>
      <w:r w:rsidRPr="007F22E0">
        <w:rPr>
          <w:rFonts w:ascii="Century Gothic" w:hAnsi="Century Gothic" w:cs="Arial"/>
          <w:spacing w:val="-3"/>
          <w:sz w:val="22"/>
          <w:szCs w:val="22"/>
        </w:rPr>
        <w:t>e</w:t>
      </w:r>
      <w:r w:rsidRPr="007F22E0">
        <w:rPr>
          <w:rFonts w:ascii="Century Gothic" w:hAnsi="Century Gothic" w:cs="Arial"/>
          <w:spacing w:val="2"/>
          <w:sz w:val="22"/>
          <w:szCs w:val="22"/>
        </w:rPr>
        <w:t>q</w:t>
      </w:r>
      <w:r w:rsidRPr="007F22E0">
        <w:rPr>
          <w:rFonts w:ascii="Century Gothic" w:hAnsi="Century Gothic" w:cs="Arial"/>
          <w:sz w:val="22"/>
          <w:szCs w:val="22"/>
        </w:rPr>
        <w:t>u</w:t>
      </w:r>
      <w:r w:rsidRPr="007F22E0">
        <w:rPr>
          <w:rFonts w:ascii="Century Gothic" w:hAnsi="Century Gothic" w:cs="Arial"/>
          <w:spacing w:val="-3"/>
          <w:sz w:val="22"/>
          <w:szCs w:val="22"/>
        </w:rPr>
        <w:t>e</w:t>
      </w:r>
      <w:r w:rsidRPr="007F22E0">
        <w:rPr>
          <w:rFonts w:ascii="Century Gothic" w:hAnsi="Century Gothic" w:cs="Arial"/>
          <w:spacing w:val="1"/>
          <w:sz w:val="22"/>
          <w:szCs w:val="22"/>
        </w:rPr>
        <w:t>r</w:t>
      </w:r>
      <w:r w:rsidRPr="007F22E0">
        <w:rPr>
          <w:rFonts w:ascii="Century Gothic" w:hAnsi="Century Gothic" w:cs="Arial"/>
          <w:spacing w:val="-1"/>
          <w:sz w:val="22"/>
          <w:szCs w:val="22"/>
        </w:rPr>
        <w:t>i</w:t>
      </w:r>
      <w:r w:rsidRPr="007F22E0">
        <w:rPr>
          <w:rFonts w:ascii="Century Gothic" w:hAnsi="Century Gothic" w:cs="Arial"/>
          <w:spacing w:val="1"/>
          <w:sz w:val="22"/>
          <w:szCs w:val="22"/>
        </w:rPr>
        <w:t>m</w:t>
      </w:r>
      <w:r w:rsidRPr="007F22E0">
        <w:rPr>
          <w:rFonts w:ascii="Century Gothic" w:hAnsi="Century Gothic" w:cs="Arial"/>
          <w:spacing w:val="-1"/>
          <w:sz w:val="22"/>
          <w:szCs w:val="22"/>
        </w:rPr>
        <w:t>i</w:t>
      </w:r>
      <w:r w:rsidRPr="007F22E0">
        <w:rPr>
          <w:rFonts w:ascii="Century Gothic" w:hAnsi="Century Gothic" w:cs="Arial"/>
          <w:sz w:val="22"/>
          <w:szCs w:val="22"/>
        </w:rPr>
        <w:t>e</w:t>
      </w:r>
      <w:r w:rsidRPr="007F22E0">
        <w:rPr>
          <w:rFonts w:ascii="Century Gothic" w:hAnsi="Century Gothic" w:cs="Arial"/>
          <w:spacing w:val="-1"/>
          <w:sz w:val="22"/>
          <w:szCs w:val="22"/>
        </w:rPr>
        <w:t>n</w:t>
      </w:r>
      <w:r w:rsidRPr="007F22E0">
        <w:rPr>
          <w:rFonts w:ascii="Century Gothic" w:hAnsi="Century Gothic" w:cs="Arial"/>
          <w:spacing w:val="1"/>
          <w:sz w:val="22"/>
          <w:szCs w:val="22"/>
        </w:rPr>
        <w:t>t</w:t>
      </w:r>
      <w:r w:rsidRPr="007F22E0">
        <w:rPr>
          <w:rFonts w:ascii="Century Gothic" w:hAnsi="Century Gothic" w:cs="Arial"/>
          <w:spacing w:val="-3"/>
          <w:sz w:val="22"/>
          <w:szCs w:val="22"/>
        </w:rPr>
        <w:t>o</w:t>
      </w:r>
      <w:r w:rsidRPr="007F22E0">
        <w:rPr>
          <w:rFonts w:ascii="Century Gothic" w:hAnsi="Century Gothic" w:cs="Arial"/>
          <w:sz w:val="22"/>
          <w:szCs w:val="22"/>
        </w:rPr>
        <w:t>s</w:t>
      </w:r>
      <w:r w:rsidRPr="007F22E0">
        <w:rPr>
          <w:rFonts w:ascii="Century Gothic" w:hAnsi="Century Gothic" w:cs="Arial"/>
          <w:spacing w:val="1"/>
          <w:sz w:val="22"/>
          <w:szCs w:val="22"/>
        </w:rPr>
        <w:t xml:space="preserve"> </w:t>
      </w:r>
      <w:r w:rsidRPr="007F22E0">
        <w:rPr>
          <w:rFonts w:ascii="Century Gothic" w:hAnsi="Century Gothic" w:cs="Arial"/>
          <w:sz w:val="22"/>
          <w:szCs w:val="22"/>
        </w:rPr>
        <w:t>de</w:t>
      </w:r>
      <w:r w:rsidRPr="007F22E0">
        <w:rPr>
          <w:rFonts w:ascii="Century Gothic" w:hAnsi="Century Gothic" w:cs="Arial"/>
          <w:spacing w:val="-2"/>
          <w:sz w:val="22"/>
          <w:szCs w:val="22"/>
        </w:rPr>
        <w:t xml:space="preserve"> </w:t>
      </w:r>
      <w:r w:rsidRPr="007F22E0">
        <w:rPr>
          <w:rFonts w:ascii="Century Gothic" w:hAnsi="Century Gothic" w:cs="Arial"/>
          <w:spacing w:val="-3"/>
          <w:sz w:val="22"/>
          <w:szCs w:val="22"/>
        </w:rPr>
        <w:t>a</w:t>
      </w:r>
      <w:r w:rsidRPr="007F22E0">
        <w:rPr>
          <w:rFonts w:ascii="Century Gothic" w:hAnsi="Century Gothic" w:cs="Arial"/>
          <w:sz w:val="22"/>
          <w:szCs w:val="22"/>
        </w:rPr>
        <w:t>d</w:t>
      </w:r>
      <w:r w:rsidRPr="007F22E0">
        <w:rPr>
          <w:rFonts w:ascii="Century Gothic" w:hAnsi="Century Gothic" w:cs="Arial"/>
          <w:spacing w:val="2"/>
          <w:sz w:val="22"/>
          <w:szCs w:val="22"/>
        </w:rPr>
        <w:t>q</w:t>
      </w:r>
      <w:r w:rsidRPr="007F22E0">
        <w:rPr>
          <w:rFonts w:ascii="Century Gothic" w:hAnsi="Century Gothic" w:cs="Arial"/>
          <w:sz w:val="22"/>
          <w:szCs w:val="22"/>
        </w:rPr>
        <w:t>u</w:t>
      </w:r>
      <w:r w:rsidRPr="007F22E0">
        <w:rPr>
          <w:rFonts w:ascii="Century Gothic" w:hAnsi="Century Gothic" w:cs="Arial"/>
          <w:spacing w:val="-1"/>
          <w:sz w:val="22"/>
          <w:szCs w:val="22"/>
        </w:rPr>
        <w:t>i</w:t>
      </w:r>
      <w:r w:rsidRPr="007F22E0">
        <w:rPr>
          <w:rFonts w:ascii="Century Gothic" w:hAnsi="Century Gothic" w:cs="Arial"/>
          <w:sz w:val="22"/>
          <w:szCs w:val="22"/>
        </w:rPr>
        <w:t>s</w:t>
      </w:r>
      <w:r w:rsidRPr="007F22E0">
        <w:rPr>
          <w:rFonts w:ascii="Century Gothic" w:hAnsi="Century Gothic" w:cs="Arial"/>
          <w:spacing w:val="-1"/>
          <w:sz w:val="22"/>
          <w:szCs w:val="22"/>
        </w:rPr>
        <w:t>i</w:t>
      </w:r>
      <w:r w:rsidRPr="007F22E0">
        <w:rPr>
          <w:rFonts w:ascii="Century Gothic" w:hAnsi="Century Gothic" w:cs="Arial"/>
          <w:sz w:val="22"/>
          <w:szCs w:val="22"/>
        </w:rPr>
        <w:t>c</w:t>
      </w:r>
      <w:r w:rsidRPr="007F22E0">
        <w:rPr>
          <w:rFonts w:ascii="Century Gothic" w:hAnsi="Century Gothic" w:cs="Arial"/>
          <w:spacing w:val="-1"/>
          <w:sz w:val="22"/>
          <w:szCs w:val="22"/>
        </w:rPr>
        <w:t>i</w:t>
      </w:r>
      <w:r w:rsidRPr="007F22E0">
        <w:rPr>
          <w:rFonts w:ascii="Century Gothic" w:hAnsi="Century Gothic" w:cs="Arial"/>
          <w:sz w:val="22"/>
          <w:szCs w:val="22"/>
        </w:rPr>
        <w:t>ón</w:t>
      </w:r>
      <w:r w:rsidRPr="007F22E0">
        <w:rPr>
          <w:rFonts w:ascii="Century Gothic" w:hAnsi="Century Gothic" w:cs="Arial"/>
          <w:spacing w:val="1"/>
          <w:sz w:val="22"/>
          <w:szCs w:val="22"/>
        </w:rPr>
        <w:t xml:space="preserve"> </w:t>
      </w:r>
      <w:r w:rsidRPr="007F22E0">
        <w:rPr>
          <w:rFonts w:ascii="Century Gothic" w:hAnsi="Century Gothic" w:cs="Arial"/>
          <w:sz w:val="22"/>
          <w:szCs w:val="22"/>
        </w:rPr>
        <w:t>de</w:t>
      </w:r>
      <w:r w:rsidRPr="007F22E0">
        <w:rPr>
          <w:rFonts w:ascii="Century Gothic" w:hAnsi="Century Gothic" w:cs="Arial"/>
          <w:spacing w:val="1"/>
          <w:sz w:val="22"/>
          <w:szCs w:val="22"/>
        </w:rPr>
        <w:t xml:space="preserve"> </w:t>
      </w:r>
      <w:r w:rsidRPr="007F22E0">
        <w:rPr>
          <w:rFonts w:ascii="Century Gothic" w:hAnsi="Century Gothic" w:cs="Arial"/>
          <w:sz w:val="22"/>
          <w:szCs w:val="22"/>
        </w:rPr>
        <w:t>b</w:t>
      </w:r>
      <w:r w:rsidRPr="007F22E0">
        <w:rPr>
          <w:rFonts w:ascii="Century Gothic" w:hAnsi="Century Gothic" w:cs="Arial"/>
          <w:spacing w:val="-1"/>
          <w:sz w:val="22"/>
          <w:szCs w:val="22"/>
        </w:rPr>
        <w:t>i</w:t>
      </w:r>
      <w:r w:rsidRPr="007F22E0">
        <w:rPr>
          <w:rFonts w:ascii="Century Gothic" w:hAnsi="Century Gothic" w:cs="Arial"/>
          <w:sz w:val="22"/>
          <w:szCs w:val="22"/>
        </w:rPr>
        <w:t>e</w:t>
      </w:r>
      <w:r w:rsidRPr="007F22E0">
        <w:rPr>
          <w:rFonts w:ascii="Century Gothic" w:hAnsi="Century Gothic" w:cs="Arial"/>
          <w:spacing w:val="-1"/>
          <w:sz w:val="22"/>
          <w:szCs w:val="22"/>
        </w:rPr>
        <w:t>n</w:t>
      </w:r>
      <w:r w:rsidRPr="007F22E0">
        <w:rPr>
          <w:rFonts w:ascii="Century Gothic" w:hAnsi="Century Gothic" w:cs="Arial"/>
          <w:sz w:val="22"/>
          <w:szCs w:val="22"/>
        </w:rPr>
        <w:t>e</w:t>
      </w:r>
      <w:r w:rsidRPr="007F22E0">
        <w:rPr>
          <w:rFonts w:ascii="Century Gothic" w:hAnsi="Century Gothic" w:cs="Arial"/>
          <w:spacing w:val="-3"/>
          <w:sz w:val="22"/>
          <w:szCs w:val="22"/>
        </w:rPr>
        <w:t>s</w:t>
      </w:r>
      <w:r w:rsidRPr="007F22E0">
        <w:rPr>
          <w:rFonts w:ascii="Century Gothic" w:hAnsi="Century Gothic" w:cs="Arial"/>
          <w:sz w:val="22"/>
          <w:szCs w:val="22"/>
        </w:rPr>
        <w:t>.</w:t>
      </w:r>
    </w:p>
    <w:p w14:paraId="3F470739" w14:textId="3DF5F5F3" w:rsidR="009830CF" w:rsidRPr="007F22E0" w:rsidRDefault="009830CF" w:rsidP="005246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240" w:line="276" w:lineRule="auto"/>
        <w:ind w:right="50"/>
        <w:jc w:val="both"/>
        <w:rPr>
          <w:rFonts w:ascii="Century Gothic" w:hAnsi="Century Gothic" w:cs="Arial"/>
          <w:spacing w:val="-1"/>
          <w:sz w:val="22"/>
          <w:szCs w:val="22"/>
        </w:rPr>
      </w:pPr>
      <w:r w:rsidRPr="007F22E0">
        <w:rPr>
          <w:rFonts w:ascii="Century Gothic" w:hAnsi="Century Gothic" w:cs="Arial"/>
          <w:sz w:val="22"/>
          <w:szCs w:val="22"/>
        </w:rPr>
        <w:t>L</w:t>
      </w:r>
      <w:r w:rsidRPr="007F22E0">
        <w:rPr>
          <w:rFonts w:ascii="Century Gothic" w:hAnsi="Century Gothic" w:cs="Arial"/>
          <w:spacing w:val="-1"/>
          <w:sz w:val="22"/>
          <w:szCs w:val="22"/>
        </w:rPr>
        <w:t>o</w:t>
      </w:r>
      <w:r w:rsidRPr="007F22E0">
        <w:rPr>
          <w:rFonts w:ascii="Century Gothic" w:hAnsi="Century Gothic" w:cs="Arial"/>
          <w:sz w:val="22"/>
          <w:szCs w:val="22"/>
        </w:rPr>
        <w:t>s</w:t>
      </w:r>
      <w:r w:rsidRPr="007F22E0">
        <w:rPr>
          <w:rFonts w:ascii="Century Gothic" w:hAnsi="Century Gothic" w:cs="Arial"/>
          <w:spacing w:val="3"/>
          <w:sz w:val="22"/>
          <w:szCs w:val="22"/>
        </w:rPr>
        <w:t xml:space="preserve"> </w:t>
      </w:r>
      <w:r w:rsidRPr="007F22E0">
        <w:rPr>
          <w:rFonts w:ascii="Century Gothic" w:hAnsi="Century Gothic" w:cs="Arial"/>
          <w:spacing w:val="-1"/>
          <w:sz w:val="22"/>
          <w:szCs w:val="22"/>
        </w:rPr>
        <w:t>P</w:t>
      </w:r>
      <w:r w:rsidRPr="007F22E0">
        <w:rPr>
          <w:rFonts w:ascii="Century Gothic" w:hAnsi="Century Gothic" w:cs="Arial"/>
          <w:sz w:val="22"/>
          <w:szCs w:val="22"/>
        </w:rPr>
        <w:t>o</w:t>
      </w:r>
      <w:r w:rsidRPr="007F22E0">
        <w:rPr>
          <w:rFonts w:ascii="Century Gothic" w:hAnsi="Century Gothic" w:cs="Arial"/>
          <w:spacing w:val="-1"/>
          <w:sz w:val="22"/>
          <w:szCs w:val="22"/>
        </w:rPr>
        <w:t>d</w:t>
      </w:r>
      <w:r w:rsidRPr="007F22E0">
        <w:rPr>
          <w:rFonts w:ascii="Century Gothic" w:hAnsi="Century Gothic" w:cs="Arial"/>
          <w:sz w:val="22"/>
          <w:szCs w:val="22"/>
        </w:rPr>
        <w:t>eres,</w:t>
      </w:r>
      <w:r w:rsidRPr="007F22E0">
        <w:rPr>
          <w:rFonts w:ascii="Century Gothic" w:hAnsi="Century Gothic" w:cs="Arial"/>
          <w:spacing w:val="1"/>
          <w:sz w:val="22"/>
          <w:szCs w:val="22"/>
        </w:rPr>
        <w:t xml:space="preserve"> </w:t>
      </w:r>
      <w:r w:rsidRPr="007F22E0">
        <w:rPr>
          <w:rFonts w:ascii="Century Gothic" w:hAnsi="Century Gothic" w:cs="Arial"/>
          <w:spacing w:val="-1"/>
          <w:sz w:val="22"/>
          <w:szCs w:val="22"/>
        </w:rPr>
        <w:t>A</w:t>
      </w:r>
      <w:r w:rsidRPr="007F22E0">
        <w:rPr>
          <w:rFonts w:ascii="Century Gothic" w:hAnsi="Century Gothic" w:cs="Arial"/>
          <w:sz w:val="22"/>
          <w:szCs w:val="22"/>
        </w:rPr>
        <w:t>utónom</w:t>
      </w:r>
      <w:r w:rsidRPr="007F22E0">
        <w:rPr>
          <w:rFonts w:ascii="Century Gothic" w:hAnsi="Century Gothic" w:cs="Arial"/>
          <w:spacing w:val="-2"/>
          <w:sz w:val="22"/>
          <w:szCs w:val="22"/>
        </w:rPr>
        <w:t>o</w:t>
      </w:r>
      <w:r w:rsidRPr="007F22E0">
        <w:rPr>
          <w:rFonts w:ascii="Century Gothic" w:hAnsi="Century Gothic" w:cs="Arial"/>
          <w:sz w:val="22"/>
          <w:szCs w:val="22"/>
        </w:rPr>
        <w:t>s</w:t>
      </w:r>
      <w:r w:rsidRPr="007F22E0">
        <w:rPr>
          <w:rFonts w:ascii="Century Gothic" w:hAnsi="Century Gothic" w:cs="Arial"/>
          <w:spacing w:val="3"/>
          <w:sz w:val="22"/>
          <w:szCs w:val="22"/>
        </w:rPr>
        <w:t xml:space="preserve"> </w:t>
      </w:r>
      <w:r w:rsidRPr="007F22E0">
        <w:rPr>
          <w:rFonts w:ascii="Century Gothic" w:hAnsi="Century Gothic" w:cs="Arial"/>
          <w:sz w:val="22"/>
          <w:szCs w:val="22"/>
        </w:rPr>
        <w:t xml:space="preserve">y </w:t>
      </w:r>
      <w:r w:rsidRPr="007F22E0">
        <w:rPr>
          <w:rFonts w:ascii="Century Gothic" w:hAnsi="Century Gothic" w:cs="Arial"/>
          <w:spacing w:val="-1"/>
          <w:sz w:val="22"/>
          <w:szCs w:val="22"/>
        </w:rPr>
        <w:t>las Entidades</w:t>
      </w:r>
      <w:r w:rsidRPr="007F22E0">
        <w:rPr>
          <w:rFonts w:ascii="Century Gothic" w:hAnsi="Century Gothic" w:cs="Arial"/>
          <w:spacing w:val="2"/>
          <w:sz w:val="22"/>
          <w:szCs w:val="22"/>
        </w:rPr>
        <w:t xml:space="preserve"> </w:t>
      </w:r>
      <w:r w:rsidRPr="007F22E0">
        <w:rPr>
          <w:rFonts w:ascii="Century Gothic" w:hAnsi="Century Gothic" w:cs="Arial"/>
          <w:sz w:val="22"/>
          <w:szCs w:val="22"/>
        </w:rPr>
        <w:t>d</w:t>
      </w:r>
      <w:r w:rsidRPr="007F22E0">
        <w:rPr>
          <w:rFonts w:ascii="Century Gothic" w:hAnsi="Century Gothic" w:cs="Arial"/>
          <w:spacing w:val="-1"/>
          <w:sz w:val="22"/>
          <w:szCs w:val="22"/>
        </w:rPr>
        <w:t>e</w:t>
      </w:r>
      <w:r w:rsidRPr="007F22E0">
        <w:rPr>
          <w:rFonts w:ascii="Century Gothic" w:hAnsi="Century Gothic" w:cs="Arial"/>
          <w:sz w:val="22"/>
          <w:szCs w:val="22"/>
        </w:rPr>
        <w:t>l</w:t>
      </w:r>
      <w:r w:rsidRPr="007F22E0">
        <w:rPr>
          <w:rFonts w:ascii="Century Gothic" w:hAnsi="Century Gothic" w:cs="Arial"/>
          <w:spacing w:val="1"/>
          <w:sz w:val="22"/>
          <w:szCs w:val="22"/>
        </w:rPr>
        <w:t xml:space="preserve"> </w:t>
      </w:r>
      <w:r w:rsidRPr="007F22E0">
        <w:rPr>
          <w:rFonts w:ascii="Century Gothic" w:hAnsi="Century Gothic" w:cs="Arial"/>
          <w:spacing w:val="-1"/>
          <w:sz w:val="22"/>
          <w:szCs w:val="22"/>
        </w:rPr>
        <w:t>P</w:t>
      </w:r>
      <w:r w:rsidRPr="007F22E0">
        <w:rPr>
          <w:rFonts w:ascii="Century Gothic" w:hAnsi="Century Gothic" w:cs="Arial"/>
          <w:sz w:val="22"/>
          <w:szCs w:val="22"/>
        </w:rPr>
        <w:t>o</w:t>
      </w:r>
      <w:r w:rsidRPr="007F22E0">
        <w:rPr>
          <w:rFonts w:ascii="Century Gothic" w:hAnsi="Century Gothic" w:cs="Arial"/>
          <w:spacing w:val="-1"/>
          <w:sz w:val="22"/>
          <w:szCs w:val="22"/>
        </w:rPr>
        <w:t>d</w:t>
      </w:r>
      <w:r w:rsidRPr="007F22E0">
        <w:rPr>
          <w:rFonts w:ascii="Century Gothic" w:hAnsi="Century Gothic" w:cs="Arial"/>
          <w:sz w:val="22"/>
          <w:szCs w:val="22"/>
        </w:rPr>
        <w:t>er</w:t>
      </w:r>
      <w:r w:rsidRPr="007F22E0">
        <w:rPr>
          <w:rFonts w:ascii="Century Gothic" w:hAnsi="Century Gothic" w:cs="Arial"/>
          <w:spacing w:val="3"/>
          <w:sz w:val="22"/>
          <w:szCs w:val="22"/>
        </w:rPr>
        <w:t xml:space="preserve"> </w:t>
      </w:r>
      <w:r w:rsidRPr="007F22E0">
        <w:rPr>
          <w:rFonts w:ascii="Century Gothic" w:hAnsi="Century Gothic" w:cs="Arial"/>
          <w:spacing w:val="-1"/>
          <w:sz w:val="22"/>
          <w:szCs w:val="22"/>
        </w:rPr>
        <w:t>E</w:t>
      </w:r>
      <w:r w:rsidRPr="007F22E0">
        <w:rPr>
          <w:rFonts w:ascii="Century Gothic" w:hAnsi="Century Gothic" w:cs="Arial"/>
          <w:spacing w:val="1"/>
          <w:sz w:val="22"/>
          <w:szCs w:val="22"/>
        </w:rPr>
        <w:t>j</w:t>
      </w:r>
      <w:r w:rsidRPr="007F22E0">
        <w:rPr>
          <w:rFonts w:ascii="Century Gothic" w:hAnsi="Century Gothic" w:cs="Arial"/>
          <w:sz w:val="22"/>
          <w:szCs w:val="22"/>
        </w:rPr>
        <w:t>ec</w:t>
      </w:r>
      <w:r w:rsidRPr="007F22E0">
        <w:rPr>
          <w:rFonts w:ascii="Century Gothic" w:hAnsi="Century Gothic" w:cs="Arial"/>
          <w:spacing w:val="-1"/>
          <w:sz w:val="22"/>
          <w:szCs w:val="22"/>
        </w:rPr>
        <w:t>u</w:t>
      </w:r>
      <w:r w:rsidRPr="007F22E0">
        <w:rPr>
          <w:rFonts w:ascii="Century Gothic" w:hAnsi="Century Gothic" w:cs="Arial"/>
          <w:spacing w:val="1"/>
          <w:sz w:val="22"/>
          <w:szCs w:val="22"/>
        </w:rPr>
        <w:t>t</w:t>
      </w:r>
      <w:r w:rsidRPr="007F22E0">
        <w:rPr>
          <w:rFonts w:ascii="Century Gothic" w:hAnsi="Century Gothic" w:cs="Arial"/>
          <w:spacing w:val="-1"/>
          <w:sz w:val="22"/>
          <w:szCs w:val="22"/>
        </w:rPr>
        <w:t>i</w:t>
      </w:r>
      <w:r w:rsidRPr="007F22E0">
        <w:rPr>
          <w:rFonts w:ascii="Century Gothic" w:hAnsi="Century Gothic" w:cs="Arial"/>
          <w:spacing w:val="-2"/>
          <w:sz w:val="22"/>
          <w:szCs w:val="22"/>
        </w:rPr>
        <w:t>v</w:t>
      </w:r>
      <w:r w:rsidRPr="007F22E0">
        <w:rPr>
          <w:rFonts w:ascii="Century Gothic" w:hAnsi="Century Gothic" w:cs="Arial"/>
          <w:sz w:val="22"/>
          <w:szCs w:val="22"/>
        </w:rPr>
        <w:t>o,</w:t>
      </w:r>
      <w:r w:rsidRPr="007F22E0">
        <w:rPr>
          <w:rFonts w:ascii="Century Gothic" w:hAnsi="Century Gothic" w:cs="Arial"/>
          <w:spacing w:val="3"/>
          <w:sz w:val="22"/>
          <w:szCs w:val="22"/>
        </w:rPr>
        <w:t xml:space="preserve"> </w:t>
      </w:r>
      <w:r w:rsidRPr="007F22E0">
        <w:rPr>
          <w:rFonts w:ascii="Century Gothic" w:hAnsi="Century Gothic" w:cs="Arial"/>
          <w:sz w:val="22"/>
          <w:szCs w:val="22"/>
        </w:rPr>
        <w:t>p</w:t>
      </w:r>
      <w:r w:rsidRPr="007F22E0">
        <w:rPr>
          <w:rFonts w:ascii="Century Gothic" w:hAnsi="Century Gothic" w:cs="Arial"/>
          <w:spacing w:val="-1"/>
          <w:sz w:val="22"/>
          <w:szCs w:val="22"/>
        </w:rPr>
        <w:t>o</w:t>
      </w:r>
      <w:r w:rsidRPr="007F22E0">
        <w:rPr>
          <w:rFonts w:ascii="Century Gothic" w:hAnsi="Century Gothic" w:cs="Arial"/>
          <w:sz w:val="22"/>
          <w:szCs w:val="22"/>
        </w:rPr>
        <w:t>dr</w:t>
      </w:r>
      <w:r w:rsidRPr="007F22E0">
        <w:rPr>
          <w:rFonts w:ascii="Century Gothic" w:hAnsi="Century Gothic" w:cs="Arial"/>
          <w:spacing w:val="-2"/>
          <w:sz w:val="22"/>
          <w:szCs w:val="22"/>
        </w:rPr>
        <w:t>á</w:t>
      </w:r>
      <w:r w:rsidRPr="007F22E0">
        <w:rPr>
          <w:rFonts w:ascii="Century Gothic" w:hAnsi="Century Gothic" w:cs="Arial"/>
          <w:sz w:val="22"/>
          <w:szCs w:val="22"/>
        </w:rPr>
        <w:t xml:space="preserve">n </w:t>
      </w:r>
      <w:r w:rsidRPr="007F22E0">
        <w:rPr>
          <w:rFonts w:ascii="Century Gothic" w:hAnsi="Century Gothic" w:cs="Arial"/>
          <w:spacing w:val="-1"/>
          <w:sz w:val="22"/>
          <w:szCs w:val="22"/>
        </w:rPr>
        <w:t>ll</w:t>
      </w:r>
      <w:r w:rsidRPr="007F22E0">
        <w:rPr>
          <w:rFonts w:ascii="Century Gothic" w:hAnsi="Century Gothic" w:cs="Arial"/>
          <w:spacing w:val="2"/>
          <w:sz w:val="22"/>
          <w:szCs w:val="22"/>
        </w:rPr>
        <w:t>e</w:t>
      </w:r>
      <w:r w:rsidRPr="007F22E0">
        <w:rPr>
          <w:rFonts w:ascii="Century Gothic" w:hAnsi="Century Gothic" w:cs="Arial"/>
          <w:spacing w:val="-2"/>
          <w:sz w:val="22"/>
          <w:szCs w:val="22"/>
        </w:rPr>
        <w:t>v</w:t>
      </w:r>
      <w:r w:rsidRPr="007F22E0">
        <w:rPr>
          <w:rFonts w:ascii="Century Gothic" w:hAnsi="Century Gothic" w:cs="Arial"/>
          <w:sz w:val="22"/>
          <w:szCs w:val="22"/>
        </w:rPr>
        <w:t>ar</w:t>
      </w:r>
      <w:r w:rsidRPr="007F22E0">
        <w:rPr>
          <w:rFonts w:ascii="Century Gothic" w:hAnsi="Century Gothic" w:cs="Arial"/>
          <w:spacing w:val="4"/>
          <w:sz w:val="22"/>
          <w:szCs w:val="22"/>
        </w:rPr>
        <w:t xml:space="preserve"> </w:t>
      </w:r>
      <w:r w:rsidRPr="007F22E0">
        <w:rPr>
          <w:rFonts w:ascii="Century Gothic" w:hAnsi="Century Gothic" w:cs="Arial"/>
          <w:sz w:val="22"/>
          <w:szCs w:val="22"/>
        </w:rPr>
        <w:t>un</w:t>
      </w:r>
      <w:r w:rsidRPr="007F22E0">
        <w:rPr>
          <w:rFonts w:ascii="Century Gothic" w:hAnsi="Century Gothic" w:cs="Arial"/>
          <w:spacing w:val="3"/>
          <w:sz w:val="22"/>
          <w:szCs w:val="22"/>
        </w:rPr>
        <w:t xml:space="preserve"> </w:t>
      </w:r>
      <w:r w:rsidRPr="007F22E0">
        <w:rPr>
          <w:rFonts w:ascii="Century Gothic" w:hAnsi="Century Gothic" w:cs="Arial"/>
          <w:sz w:val="22"/>
          <w:szCs w:val="22"/>
        </w:rPr>
        <w:t>proced</w:t>
      </w:r>
      <w:r w:rsidRPr="007F22E0">
        <w:rPr>
          <w:rFonts w:ascii="Century Gothic" w:hAnsi="Century Gothic" w:cs="Arial"/>
          <w:spacing w:val="-2"/>
          <w:sz w:val="22"/>
          <w:szCs w:val="22"/>
        </w:rPr>
        <w:t>i</w:t>
      </w:r>
      <w:r w:rsidRPr="007F22E0">
        <w:rPr>
          <w:rFonts w:ascii="Century Gothic" w:hAnsi="Century Gothic" w:cs="Arial"/>
          <w:spacing w:val="1"/>
          <w:sz w:val="22"/>
          <w:szCs w:val="22"/>
        </w:rPr>
        <w:t>m</w:t>
      </w:r>
      <w:r w:rsidRPr="007F22E0">
        <w:rPr>
          <w:rFonts w:ascii="Century Gothic" w:hAnsi="Century Gothic" w:cs="Arial"/>
          <w:spacing w:val="-1"/>
          <w:sz w:val="22"/>
          <w:szCs w:val="22"/>
        </w:rPr>
        <w:t>i</w:t>
      </w:r>
      <w:r w:rsidRPr="007F22E0">
        <w:rPr>
          <w:rFonts w:ascii="Century Gothic" w:hAnsi="Century Gothic" w:cs="Arial"/>
          <w:sz w:val="22"/>
          <w:szCs w:val="22"/>
        </w:rPr>
        <w:t>e</w:t>
      </w:r>
      <w:r w:rsidRPr="007F22E0">
        <w:rPr>
          <w:rFonts w:ascii="Century Gothic" w:hAnsi="Century Gothic" w:cs="Arial"/>
          <w:spacing w:val="-1"/>
          <w:sz w:val="22"/>
          <w:szCs w:val="22"/>
        </w:rPr>
        <w:t>n</w:t>
      </w:r>
      <w:r w:rsidRPr="007F22E0">
        <w:rPr>
          <w:rFonts w:ascii="Century Gothic" w:hAnsi="Century Gothic" w:cs="Arial"/>
          <w:spacing w:val="1"/>
          <w:sz w:val="22"/>
          <w:szCs w:val="22"/>
        </w:rPr>
        <w:t>t</w:t>
      </w:r>
      <w:r w:rsidRPr="007F22E0">
        <w:rPr>
          <w:rFonts w:ascii="Century Gothic" w:hAnsi="Century Gothic" w:cs="Arial"/>
          <w:sz w:val="22"/>
          <w:szCs w:val="22"/>
        </w:rPr>
        <w:t>o s</w:t>
      </w:r>
      <w:r w:rsidRPr="007F22E0">
        <w:rPr>
          <w:rFonts w:ascii="Century Gothic" w:hAnsi="Century Gothic" w:cs="Arial"/>
          <w:spacing w:val="-1"/>
          <w:sz w:val="22"/>
          <w:szCs w:val="22"/>
        </w:rPr>
        <w:t>i</w:t>
      </w:r>
      <w:r w:rsidRPr="007F22E0">
        <w:rPr>
          <w:rFonts w:ascii="Century Gothic" w:hAnsi="Century Gothic" w:cs="Arial"/>
          <w:spacing w:val="1"/>
          <w:sz w:val="22"/>
          <w:szCs w:val="22"/>
        </w:rPr>
        <w:t>m</w:t>
      </w:r>
      <w:r w:rsidRPr="007F22E0">
        <w:rPr>
          <w:rFonts w:ascii="Century Gothic" w:hAnsi="Century Gothic" w:cs="Arial"/>
          <w:spacing w:val="-1"/>
          <w:sz w:val="22"/>
          <w:szCs w:val="22"/>
        </w:rPr>
        <w:t>il</w:t>
      </w:r>
      <w:r w:rsidRPr="007F22E0">
        <w:rPr>
          <w:rFonts w:ascii="Century Gothic" w:hAnsi="Century Gothic" w:cs="Arial"/>
          <w:sz w:val="22"/>
          <w:szCs w:val="22"/>
        </w:rPr>
        <w:t>ar</w:t>
      </w:r>
      <w:r w:rsidRPr="007F22E0">
        <w:rPr>
          <w:rFonts w:ascii="Century Gothic" w:hAnsi="Century Gothic" w:cs="Arial"/>
          <w:spacing w:val="4"/>
          <w:sz w:val="22"/>
          <w:szCs w:val="22"/>
        </w:rPr>
        <w:t xml:space="preserve"> </w:t>
      </w:r>
      <w:r w:rsidRPr="007F22E0">
        <w:rPr>
          <w:rFonts w:ascii="Century Gothic" w:hAnsi="Century Gothic" w:cs="Arial"/>
          <w:sz w:val="22"/>
          <w:szCs w:val="22"/>
        </w:rPr>
        <w:t>s</w:t>
      </w:r>
      <w:r w:rsidRPr="007F22E0">
        <w:rPr>
          <w:rFonts w:ascii="Century Gothic" w:hAnsi="Century Gothic" w:cs="Arial"/>
          <w:spacing w:val="-1"/>
          <w:sz w:val="22"/>
          <w:szCs w:val="22"/>
        </w:rPr>
        <w:t>i</w:t>
      </w:r>
      <w:r w:rsidRPr="007F22E0">
        <w:rPr>
          <w:rFonts w:ascii="Century Gothic" w:hAnsi="Century Gothic" w:cs="Arial"/>
          <w:sz w:val="22"/>
          <w:szCs w:val="22"/>
        </w:rPr>
        <w:t>emp</w:t>
      </w:r>
      <w:r w:rsidRPr="007F22E0">
        <w:rPr>
          <w:rFonts w:ascii="Century Gothic" w:hAnsi="Century Gothic" w:cs="Arial"/>
          <w:spacing w:val="1"/>
          <w:sz w:val="22"/>
          <w:szCs w:val="22"/>
        </w:rPr>
        <w:t>r</w:t>
      </w:r>
      <w:r w:rsidRPr="007F22E0">
        <w:rPr>
          <w:rFonts w:ascii="Century Gothic" w:hAnsi="Century Gothic" w:cs="Arial"/>
          <w:sz w:val="22"/>
          <w:szCs w:val="22"/>
        </w:rPr>
        <w:t>e</w:t>
      </w:r>
      <w:r w:rsidRPr="007F22E0">
        <w:rPr>
          <w:rFonts w:ascii="Century Gothic" w:hAnsi="Century Gothic" w:cs="Arial"/>
          <w:spacing w:val="3"/>
          <w:sz w:val="22"/>
          <w:szCs w:val="22"/>
        </w:rPr>
        <w:t xml:space="preserve"> </w:t>
      </w:r>
      <w:r w:rsidRPr="007F22E0">
        <w:rPr>
          <w:rFonts w:ascii="Century Gothic" w:hAnsi="Century Gothic" w:cs="Arial"/>
          <w:sz w:val="22"/>
          <w:szCs w:val="22"/>
        </w:rPr>
        <w:t>de</w:t>
      </w:r>
      <w:r w:rsidRPr="007F22E0">
        <w:rPr>
          <w:rFonts w:ascii="Century Gothic" w:hAnsi="Century Gothic" w:cs="Arial"/>
          <w:spacing w:val="3"/>
          <w:sz w:val="22"/>
          <w:szCs w:val="22"/>
        </w:rPr>
        <w:t xml:space="preserve"> </w:t>
      </w:r>
      <w:r w:rsidRPr="007F22E0">
        <w:rPr>
          <w:rFonts w:ascii="Century Gothic" w:hAnsi="Century Gothic" w:cs="Arial"/>
          <w:sz w:val="22"/>
          <w:szCs w:val="22"/>
        </w:rPr>
        <w:t>c</w:t>
      </w:r>
      <w:r w:rsidRPr="007F22E0">
        <w:rPr>
          <w:rFonts w:ascii="Century Gothic" w:hAnsi="Century Gothic" w:cs="Arial"/>
          <w:spacing w:val="-3"/>
          <w:sz w:val="22"/>
          <w:szCs w:val="22"/>
        </w:rPr>
        <w:t>on</w:t>
      </w:r>
      <w:r w:rsidRPr="007F22E0">
        <w:rPr>
          <w:rFonts w:ascii="Century Gothic" w:hAnsi="Century Gothic" w:cs="Arial"/>
          <w:spacing w:val="3"/>
          <w:sz w:val="22"/>
          <w:szCs w:val="22"/>
        </w:rPr>
        <w:t>f</w:t>
      </w:r>
      <w:r w:rsidRPr="007F22E0">
        <w:rPr>
          <w:rFonts w:ascii="Century Gothic" w:hAnsi="Century Gothic" w:cs="Arial"/>
          <w:sz w:val="22"/>
          <w:szCs w:val="22"/>
        </w:rPr>
        <w:t>o</w:t>
      </w:r>
      <w:r w:rsidRPr="007F22E0">
        <w:rPr>
          <w:rFonts w:ascii="Century Gothic" w:hAnsi="Century Gothic" w:cs="Arial"/>
          <w:spacing w:val="-2"/>
          <w:sz w:val="22"/>
          <w:szCs w:val="22"/>
        </w:rPr>
        <w:t>r</w:t>
      </w:r>
      <w:r w:rsidRPr="007F22E0">
        <w:rPr>
          <w:rFonts w:ascii="Century Gothic" w:hAnsi="Century Gothic" w:cs="Arial"/>
          <w:spacing w:val="1"/>
          <w:sz w:val="22"/>
          <w:szCs w:val="22"/>
        </w:rPr>
        <w:t>m</w:t>
      </w:r>
      <w:r w:rsidRPr="007F22E0">
        <w:rPr>
          <w:rFonts w:ascii="Century Gothic" w:hAnsi="Century Gothic" w:cs="Arial"/>
          <w:spacing w:val="-1"/>
          <w:sz w:val="22"/>
          <w:szCs w:val="22"/>
        </w:rPr>
        <w:t>i</w:t>
      </w:r>
      <w:r w:rsidRPr="007F22E0">
        <w:rPr>
          <w:rFonts w:ascii="Century Gothic" w:hAnsi="Century Gothic" w:cs="Arial"/>
          <w:sz w:val="22"/>
          <w:szCs w:val="22"/>
        </w:rPr>
        <w:t>d</w:t>
      </w:r>
      <w:r w:rsidRPr="007F22E0">
        <w:rPr>
          <w:rFonts w:ascii="Century Gothic" w:hAnsi="Century Gothic" w:cs="Arial"/>
          <w:spacing w:val="-1"/>
          <w:sz w:val="22"/>
          <w:szCs w:val="22"/>
        </w:rPr>
        <w:t>a</w:t>
      </w:r>
      <w:r w:rsidRPr="007F22E0">
        <w:rPr>
          <w:rFonts w:ascii="Century Gothic" w:hAnsi="Century Gothic" w:cs="Arial"/>
          <w:sz w:val="22"/>
          <w:szCs w:val="22"/>
        </w:rPr>
        <w:t>d</w:t>
      </w:r>
      <w:r w:rsidRPr="007F22E0">
        <w:rPr>
          <w:rFonts w:ascii="Century Gothic" w:hAnsi="Century Gothic" w:cs="Arial"/>
          <w:spacing w:val="3"/>
          <w:sz w:val="22"/>
          <w:szCs w:val="22"/>
        </w:rPr>
        <w:t xml:space="preserve"> </w:t>
      </w:r>
      <w:r w:rsidRPr="007F22E0">
        <w:rPr>
          <w:rFonts w:ascii="Century Gothic" w:hAnsi="Century Gothic" w:cs="Arial"/>
          <w:sz w:val="22"/>
          <w:szCs w:val="22"/>
        </w:rPr>
        <w:t>con</w:t>
      </w:r>
      <w:r w:rsidRPr="007F22E0">
        <w:rPr>
          <w:rFonts w:ascii="Century Gothic" w:hAnsi="Century Gothic" w:cs="Arial"/>
          <w:spacing w:val="3"/>
          <w:sz w:val="22"/>
          <w:szCs w:val="22"/>
        </w:rPr>
        <w:t xml:space="preserve"> </w:t>
      </w:r>
      <w:r w:rsidRPr="007F22E0">
        <w:rPr>
          <w:rFonts w:ascii="Century Gothic" w:hAnsi="Century Gothic" w:cs="Arial"/>
          <w:spacing w:val="-1"/>
          <w:sz w:val="22"/>
          <w:szCs w:val="22"/>
        </w:rPr>
        <w:t>l</w:t>
      </w:r>
      <w:r w:rsidRPr="007F22E0">
        <w:rPr>
          <w:rFonts w:ascii="Century Gothic" w:hAnsi="Century Gothic" w:cs="Arial"/>
          <w:sz w:val="22"/>
          <w:szCs w:val="22"/>
        </w:rPr>
        <w:t>a</w:t>
      </w:r>
      <w:r w:rsidRPr="007F22E0">
        <w:rPr>
          <w:rFonts w:ascii="Century Gothic" w:hAnsi="Century Gothic" w:cs="Arial"/>
          <w:spacing w:val="3"/>
          <w:sz w:val="22"/>
          <w:szCs w:val="22"/>
        </w:rPr>
        <w:t xml:space="preserve"> </w:t>
      </w:r>
      <w:r w:rsidRPr="007F22E0">
        <w:rPr>
          <w:rFonts w:ascii="Century Gothic" w:hAnsi="Century Gothic" w:cs="Arial"/>
          <w:sz w:val="22"/>
          <w:szCs w:val="22"/>
        </w:rPr>
        <w:t>n</w:t>
      </w:r>
      <w:r w:rsidRPr="007F22E0">
        <w:rPr>
          <w:rFonts w:ascii="Century Gothic" w:hAnsi="Century Gothic" w:cs="Arial"/>
          <w:spacing w:val="-1"/>
          <w:sz w:val="22"/>
          <w:szCs w:val="22"/>
        </w:rPr>
        <w:t>o</w:t>
      </w:r>
      <w:r w:rsidRPr="007F22E0">
        <w:rPr>
          <w:rFonts w:ascii="Century Gothic" w:hAnsi="Century Gothic" w:cs="Arial"/>
          <w:spacing w:val="1"/>
          <w:sz w:val="22"/>
          <w:szCs w:val="22"/>
        </w:rPr>
        <w:t>r</w:t>
      </w:r>
      <w:r w:rsidRPr="007F22E0">
        <w:rPr>
          <w:rFonts w:ascii="Century Gothic" w:hAnsi="Century Gothic" w:cs="Arial"/>
          <w:spacing w:val="-2"/>
          <w:sz w:val="22"/>
          <w:szCs w:val="22"/>
        </w:rPr>
        <w:t>m</w:t>
      </w:r>
      <w:r w:rsidRPr="007F22E0">
        <w:rPr>
          <w:rFonts w:ascii="Century Gothic" w:hAnsi="Century Gothic" w:cs="Arial"/>
          <w:sz w:val="22"/>
          <w:szCs w:val="22"/>
        </w:rPr>
        <w:t>ati</w:t>
      </w:r>
      <w:r w:rsidRPr="007F22E0">
        <w:rPr>
          <w:rFonts w:ascii="Century Gothic" w:hAnsi="Century Gothic" w:cs="Arial"/>
          <w:spacing w:val="-3"/>
          <w:sz w:val="22"/>
          <w:szCs w:val="22"/>
        </w:rPr>
        <w:t>v</w:t>
      </w:r>
      <w:r w:rsidRPr="007F22E0">
        <w:rPr>
          <w:rFonts w:ascii="Century Gothic" w:hAnsi="Century Gothic" w:cs="Arial"/>
          <w:sz w:val="22"/>
          <w:szCs w:val="22"/>
        </w:rPr>
        <w:t>a</w:t>
      </w:r>
      <w:r w:rsidRPr="007F22E0">
        <w:rPr>
          <w:rFonts w:ascii="Century Gothic" w:hAnsi="Century Gothic" w:cs="Arial"/>
          <w:spacing w:val="3"/>
          <w:sz w:val="22"/>
          <w:szCs w:val="22"/>
        </w:rPr>
        <w:t xml:space="preserve"> </w:t>
      </w:r>
      <w:r w:rsidRPr="007F22E0">
        <w:rPr>
          <w:rFonts w:ascii="Century Gothic" w:hAnsi="Century Gothic" w:cs="Arial"/>
          <w:sz w:val="22"/>
          <w:szCs w:val="22"/>
        </w:rPr>
        <w:t>a</w:t>
      </w:r>
      <w:r w:rsidRPr="007F22E0">
        <w:rPr>
          <w:rFonts w:ascii="Century Gothic" w:hAnsi="Century Gothic" w:cs="Arial"/>
          <w:spacing w:val="-1"/>
          <w:sz w:val="22"/>
          <w:szCs w:val="22"/>
        </w:rPr>
        <w:t>p</w:t>
      </w:r>
      <w:r w:rsidRPr="007F22E0">
        <w:rPr>
          <w:rFonts w:ascii="Century Gothic" w:hAnsi="Century Gothic" w:cs="Arial"/>
          <w:spacing w:val="1"/>
          <w:sz w:val="22"/>
          <w:szCs w:val="22"/>
        </w:rPr>
        <w:t>l</w:t>
      </w:r>
      <w:r w:rsidRPr="007F22E0">
        <w:rPr>
          <w:rFonts w:ascii="Century Gothic" w:hAnsi="Century Gothic" w:cs="Arial"/>
          <w:spacing w:val="-1"/>
          <w:sz w:val="22"/>
          <w:szCs w:val="22"/>
        </w:rPr>
        <w:t>i</w:t>
      </w:r>
      <w:r w:rsidRPr="007F22E0">
        <w:rPr>
          <w:rFonts w:ascii="Century Gothic" w:hAnsi="Century Gothic" w:cs="Arial"/>
          <w:sz w:val="22"/>
          <w:szCs w:val="22"/>
        </w:rPr>
        <w:t>ca</w:t>
      </w:r>
      <w:r w:rsidRPr="007F22E0">
        <w:rPr>
          <w:rFonts w:ascii="Century Gothic" w:hAnsi="Century Gothic" w:cs="Arial"/>
          <w:spacing w:val="-1"/>
          <w:sz w:val="22"/>
          <w:szCs w:val="22"/>
        </w:rPr>
        <w:t>bl</w:t>
      </w:r>
      <w:r w:rsidRPr="007F22E0">
        <w:rPr>
          <w:rFonts w:ascii="Century Gothic" w:hAnsi="Century Gothic" w:cs="Arial"/>
          <w:sz w:val="22"/>
          <w:szCs w:val="22"/>
        </w:rPr>
        <w:t>e,</w:t>
      </w:r>
      <w:r w:rsidRPr="007F22E0">
        <w:rPr>
          <w:rFonts w:ascii="Century Gothic" w:hAnsi="Century Gothic" w:cs="Arial"/>
          <w:spacing w:val="11"/>
          <w:sz w:val="22"/>
          <w:szCs w:val="22"/>
        </w:rPr>
        <w:t xml:space="preserve"> </w:t>
      </w:r>
      <w:r w:rsidRPr="007F22E0">
        <w:rPr>
          <w:rFonts w:ascii="Century Gothic" w:hAnsi="Century Gothic" w:cs="Arial"/>
          <w:spacing w:val="-1"/>
          <w:sz w:val="22"/>
          <w:szCs w:val="22"/>
        </w:rPr>
        <w:t>l</w:t>
      </w:r>
      <w:r w:rsidRPr="007F22E0">
        <w:rPr>
          <w:rFonts w:ascii="Century Gothic" w:hAnsi="Century Gothic" w:cs="Arial"/>
          <w:sz w:val="22"/>
          <w:szCs w:val="22"/>
        </w:rPr>
        <w:t>a a</w:t>
      </w:r>
      <w:r w:rsidRPr="007F22E0">
        <w:rPr>
          <w:rFonts w:ascii="Century Gothic" w:hAnsi="Century Gothic" w:cs="Arial"/>
          <w:spacing w:val="-1"/>
          <w:sz w:val="22"/>
          <w:szCs w:val="22"/>
        </w:rPr>
        <w:t>u</w:t>
      </w:r>
      <w:r w:rsidRPr="007F22E0">
        <w:rPr>
          <w:rFonts w:ascii="Century Gothic" w:hAnsi="Century Gothic" w:cs="Arial"/>
          <w:spacing w:val="1"/>
          <w:sz w:val="22"/>
          <w:szCs w:val="22"/>
        </w:rPr>
        <w:t>t</w:t>
      </w:r>
      <w:r w:rsidRPr="007F22E0">
        <w:rPr>
          <w:rFonts w:ascii="Century Gothic" w:hAnsi="Century Gothic" w:cs="Arial"/>
          <w:sz w:val="22"/>
          <w:szCs w:val="22"/>
        </w:rPr>
        <w:t>ori</w:t>
      </w:r>
      <w:r w:rsidRPr="007F22E0">
        <w:rPr>
          <w:rFonts w:ascii="Century Gothic" w:hAnsi="Century Gothic" w:cs="Arial"/>
          <w:spacing w:val="-3"/>
          <w:sz w:val="22"/>
          <w:szCs w:val="22"/>
        </w:rPr>
        <w:t>z</w:t>
      </w:r>
      <w:r w:rsidRPr="007F22E0">
        <w:rPr>
          <w:rFonts w:ascii="Century Gothic" w:hAnsi="Century Gothic" w:cs="Arial"/>
          <w:sz w:val="22"/>
          <w:szCs w:val="22"/>
        </w:rPr>
        <w:t>ac</w:t>
      </w:r>
      <w:r w:rsidRPr="007F22E0">
        <w:rPr>
          <w:rFonts w:ascii="Century Gothic" w:hAnsi="Century Gothic" w:cs="Arial"/>
          <w:spacing w:val="-1"/>
          <w:sz w:val="22"/>
          <w:szCs w:val="22"/>
        </w:rPr>
        <w:t>i</w:t>
      </w:r>
      <w:r w:rsidRPr="007F22E0">
        <w:rPr>
          <w:rFonts w:ascii="Century Gothic" w:hAnsi="Century Gothic" w:cs="Arial"/>
          <w:sz w:val="22"/>
          <w:szCs w:val="22"/>
        </w:rPr>
        <w:t xml:space="preserve">ón </w:t>
      </w:r>
      <w:r w:rsidR="0028325F" w:rsidRPr="007F22E0">
        <w:rPr>
          <w:rFonts w:ascii="Century Gothic" w:hAnsi="Century Gothic" w:cs="Arial"/>
          <w:spacing w:val="-1"/>
          <w:sz w:val="22"/>
          <w:szCs w:val="22"/>
        </w:rPr>
        <w:t xml:space="preserve">de Transferencia Presupuestaria </w:t>
      </w:r>
      <w:r w:rsidRPr="007F22E0">
        <w:rPr>
          <w:rFonts w:ascii="Century Gothic" w:hAnsi="Century Gothic" w:cs="Arial"/>
          <w:spacing w:val="-1"/>
          <w:sz w:val="22"/>
          <w:szCs w:val="22"/>
        </w:rPr>
        <w:t>deberá ser emitida por la autoridad competente, Órgano o Junta de Gobierno</w:t>
      </w:r>
      <w:r w:rsidR="0028325F" w:rsidRPr="007F22E0">
        <w:rPr>
          <w:rFonts w:ascii="Century Gothic" w:hAnsi="Century Gothic" w:cs="Arial"/>
          <w:spacing w:val="-1"/>
          <w:sz w:val="22"/>
          <w:szCs w:val="22"/>
        </w:rPr>
        <w:t xml:space="preserve"> que corresponda</w:t>
      </w:r>
      <w:r w:rsidRPr="007F22E0">
        <w:rPr>
          <w:rFonts w:ascii="Century Gothic" w:hAnsi="Century Gothic" w:cs="Arial"/>
          <w:spacing w:val="-1"/>
          <w:sz w:val="22"/>
          <w:szCs w:val="22"/>
        </w:rPr>
        <w:t>.</w:t>
      </w:r>
    </w:p>
    <w:p w14:paraId="737B6463" w14:textId="7F5D5B83"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5246A1" w:rsidRPr="007F22E0">
        <w:rPr>
          <w:rFonts w:ascii="Century Gothic" w:eastAsia="Arial Unicode MS" w:hAnsi="Century Gothic" w:cs="Arial Unicode MS"/>
          <w:b/>
          <w:bCs/>
          <w:color w:val="auto"/>
          <w:sz w:val="22"/>
          <w:szCs w:val="22"/>
          <w:lang w:val="es-MX"/>
        </w:rPr>
        <w:t>56</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w:t>
      </w:r>
      <w:r w:rsidR="0028325F" w:rsidRPr="007F22E0">
        <w:rPr>
          <w:rFonts w:ascii="Century Gothic" w:eastAsia="Arial Unicode MS" w:hAnsi="Century Gothic" w:cs="Arial Unicode MS"/>
          <w:color w:val="auto"/>
          <w:sz w:val="22"/>
          <w:szCs w:val="22"/>
          <w:lang w:val="es-MX"/>
        </w:rPr>
        <w:t xml:space="preserve">La </w:t>
      </w:r>
      <w:r w:rsidRPr="007F22E0">
        <w:rPr>
          <w:rFonts w:ascii="Century Gothic" w:eastAsia="Arial Unicode MS" w:hAnsi="Century Gothic" w:cs="Arial Unicode MS"/>
          <w:color w:val="auto"/>
          <w:sz w:val="22"/>
          <w:szCs w:val="22"/>
          <w:lang w:val="es-MX"/>
        </w:rPr>
        <w:t>Reducción</w:t>
      </w:r>
      <w:r w:rsidR="0028325F" w:rsidRPr="007F22E0">
        <w:rPr>
          <w:rFonts w:ascii="Century Gothic" w:eastAsia="Arial Unicode MS" w:hAnsi="Century Gothic" w:cs="Arial Unicode MS"/>
          <w:color w:val="auto"/>
          <w:sz w:val="22"/>
          <w:szCs w:val="22"/>
          <w:lang w:val="es-MX"/>
        </w:rPr>
        <w:t xml:space="preserve"> Presupuestal </w:t>
      </w:r>
      <w:r w:rsidRPr="007F22E0">
        <w:rPr>
          <w:rFonts w:ascii="Century Gothic" w:eastAsia="Arial Unicode MS" w:hAnsi="Century Gothic" w:cs="Arial Unicode MS"/>
          <w:color w:val="auto"/>
          <w:sz w:val="22"/>
          <w:szCs w:val="22"/>
          <w:lang w:val="es-MX"/>
        </w:rPr>
        <w:t>es la modificación que disminuye la asignación a una clave presupuestaria ya existente y modifica el monto total del presupuesto.</w:t>
      </w:r>
    </w:p>
    <w:p w14:paraId="1EDD33B4" w14:textId="24C8EE0D" w:rsidR="0028325F" w:rsidRPr="007F22E0" w:rsidRDefault="009830CF" w:rsidP="0028325F">
      <w:pPr>
        <w:pStyle w:val="CuerpoA"/>
        <w:numPr>
          <w:ilvl w:val="0"/>
          <w:numId w:val="66"/>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La reducción </w:t>
      </w:r>
      <w:r w:rsidR="0028325F" w:rsidRPr="007F22E0">
        <w:rPr>
          <w:rFonts w:ascii="Century Gothic" w:eastAsia="Arial Unicode MS" w:hAnsi="Century Gothic" w:cs="Arial Unicode MS"/>
          <w:color w:val="auto"/>
          <w:sz w:val="22"/>
          <w:szCs w:val="22"/>
          <w:lang w:val="es-MX"/>
        </w:rPr>
        <w:t xml:space="preserve">es </w:t>
      </w:r>
      <w:r w:rsidRPr="007F22E0">
        <w:rPr>
          <w:rFonts w:ascii="Century Gothic" w:eastAsia="Arial Unicode MS" w:hAnsi="Century Gothic" w:cs="Arial Unicode MS"/>
          <w:color w:val="auto"/>
          <w:sz w:val="22"/>
          <w:szCs w:val="22"/>
          <w:lang w:val="es-MX"/>
        </w:rPr>
        <w:t xml:space="preserve">ordinaria </w:t>
      </w:r>
      <w:r w:rsidR="0028325F" w:rsidRPr="007F22E0">
        <w:rPr>
          <w:rFonts w:ascii="Century Gothic" w:eastAsia="Arial Unicode MS" w:hAnsi="Century Gothic" w:cs="Arial Unicode MS"/>
          <w:color w:val="auto"/>
          <w:sz w:val="22"/>
          <w:szCs w:val="22"/>
          <w:lang w:val="es-MX"/>
        </w:rPr>
        <w:t xml:space="preserve">cuando </w:t>
      </w:r>
      <w:r w:rsidRPr="007F22E0">
        <w:rPr>
          <w:rFonts w:ascii="Century Gothic" w:eastAsia="Arial Unicode MS" w:hAnsi="Century Gothic" w:cs="Arial Unicode MS"/>
          <w:color w:val="auto"/>
          <w:sz w:val="22"/>
          <w:szCs w:val="22"/>
          <w:lang w:val="es-MX"/>
        </w:rPr>
        <w:t xml:space="preserve">se deriva del recorte de metas originalmente proyectadas o de la falta de obtención de los recursos de libre disposición; </w:t>
      </w:r>
    </w:p>
    <w:p w14:paraId="7461FF8B" w14:textId="3CBF9DBF" w:rsidR="009830CF" w:rsidRPr="007F22E0" w:rsidRDefault="0028325F" w:rsidP="0028325F">
      <w:pPr>
        <w:pStyle w:val="CuerpoA"/>
        <w:numPr>
          <w:ilvl w:val="0"/>
          <w:numId w:val="66"/>
        </w:numPr>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L</w:t>
      </w:r>
      <w:r w:rsidR="009830CF" w:rsidRPr="007F22E0">
        <w:rPr>
          <w:rFonts w:ascii="Century Gothic" w:eastAsia="Arial Unicode MS" w:hAnsi="Century Gothic" w:cs="Arial Unicode MS"/>
          <w:color w:val="auto"/>
          <w:sz w:val="22"/>
          <w:szCs w:val="22"/>
          <w:lang w:val="es-MX"/>
        </w:rPr>
        <w:t>a reducción automática resulta de recursos no radicados por el Gobierno Federal, considerados inicialmente en la Ley de Ingresos como Transferencias Federales Etiquetadas.</w:t>
      </w:r>
    </w:p>
    <w:p w14:paraId="75F00D6D" w14:textId="55C03426"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lastRenderedPageBreak/>
        <w:t xml:space="preserve">Artículo </w:t>
      </w:r>
      <w:r w:rsidR="005246A1" w:rsidRPr="007F22E0">
        <w:rPr>
          <w:rFonts w:ascii="Century Gothic" w:eastAsia="Arial Unicode MS" w:hAnsi="Century Gothic" w:cs="Arial Unicode MS"/>
          <w:b/>
          <w:bCs/>
          <w:color w:val="auto"/>
          <w:sz w:val="22"/>
          <w:szCs w:val="22"/>
          <w:lang w:val="es-MX"/>
        </w:rPr>
        <w:t>57</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Los calendarios</w:t>
      </w:r>
      <w:r w:rsidR="00205D8D" w:rsidRPr="007F22E0">
        <w:rPr>
          <w:rFonts w:ascii="Century Gothic" w:eastAsia="Arial Unicode MS" w:hAnsi="Century Gothic" w:cs="Arial Unicode MS"/>
          <w:color w:val="auto"/>
          <w:sz w:val="22"/>
          <w:szCs w:val="22"/>
          <w:lang w:val="es-MX"/>
        </w:rPr>
        <w:t xml:space="preserve"> del presupuesto</w:t>
      </w:r>
      <w:r w:rsidRPr="007F22E0">
        <w:rPr>
          <w:rFonts w:ascii="Century Gothic" w:eastAsia="Arial Unicode MS" w:hAnsi="Century Gothic" w:cs="Arial Unicode MS"/>
          <w:color w:val="auto"/>
          <w:sz w:val="22"/>
          <w:szCs w:val="22"/>
          <w:lang w:val="es-MX"/>
        </w:rPr>
        <w:t xml:space="preserve"> </w:t>
      </w:r>
      <w:r w:rsidR="008A3EC8" w:rsidRPr="007F22E0">
        <w:rPr>
          <w:rFonts w:ascii="Century Gothic" w:eastAsia="Arial Unicode MS" w:hAnsi="Century Gothic" w:cs="Arial Unicode MS"/>
          <w:color w:val="auto"/>
          <w:sz w:val="22"/>
          <w:szCs w:val="22"/>
          <w:lang w:val="es-MX"/>
        </w:rPr>
        <w:t>autorizados</w:t>
      </w:r>
      <w:r w:rsidRPr="007F22E0">
        <w:rPr>
          <w:rFonts w:ascii="Century Gothic" w:eastAsia="Arial Unicode MS" w:hAnsi="Century Gothic" w:cs="Arial Unicode MS"/>
          <w:color w:val="auto"/>
          <w:sz w:val="22"/>
          <w:szCs w:val="22"/>
          <w:lang w:val="es-MX"/>
        </w:rPr>
        <w:t xml:space="preserve"> podrán ser modificados en función de la disponibilidad financiera y de las ministraciones de origen federal. </w:t>
      </w:r>
    </w:p>
    <w:p w14:paraId="154000B7" w14:textId="7777777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p>
    <w:p w14:paraId="53683888" w14:textId="77777777" w:rsidR="009830CF" w:rsidRPr="007F22E0" w:rsidRDefault="009830CF" w:rsidP="005246A1">
      <w:pPr>
        <w:pStyle w:val="CuerpoA"/>
        <w:spacing w:after="240" w:line="276" w:lineRule="auto"/>
        <w:jc w:val="center"/>
        <w:rPr>
          <w:rFonts w:ascii="Century Gothic" w:eastAsia="Arial Unicode MS" w:hAnsi="Century Gothic" w:cs="Arial Unicode MS"/>
          <w:b/>
          <w:bCs/>
          <w:color w:val="auto"/>
          <w:sz w:val="24"/>
          <w:szCs w:val="24"/>
          <w:lang w:val="es-MX"/>
        </w:rPr>
      </w:pPr>
      <w:r w:rsidRPr="007F22E0">
        <w:rPr>
          <w:rFonts w:ascii="Century Gothic" w:eastAsia="Arial Unicode MS" w:hAnsi="Century Gothic" w:cs="Arial Unicode MS"/>
          <w:b/>
          <w:bCs/>
          <w:color w:val="auto"/>
          <w:sz w:val="24"/>
          <w:szCs w:val="24"/>
          <w:lang w:val="es-MX"/>
        </w:rPr>
        <w:t>CAPÍTULO V</w:t>
      </w:r>
    </w:p>
    <w:p w14:paraId="604DA141" w14:textId="77777777" w:rsidR="009830CF" w:rsidRPr="007F22E0" w:rsidRDefault="009830CF" w:rsidP="005246A1">
      <w:pPr>
        <w:pStyle w:val="CuerpoA"/>
        <w:spacing w:after="240" w:line="276" w:lineRule="auto"/>
        <w:jc w:val="center"/>
        <w:rPr>
          <w:rFonts w:ascii="Century Gothic" w:eastAsia="Arial Unicode MS" w:hAnsi="Century Gothic" w:cs="Arial Unicode MS"/>
          <w:b/>
          <w:bCs/>
          <w:color w:val="auto"/>
          <w:sz w:val="24"/>
          <w:szCs w:val="24"/>
          <w:lang w:val="es-MX"/>
        </w:rPr>
      </w:pPr>
      <w:r w:rsidRPr="007F22E0">
        <w:rPr>
          <w:rFonts w:ascii="Century Gothic" w:eastAsia="Arial Unicode MS" w:hAnsi="Century Gothic" w:cs="Arial Unicode MS"/>
          <w:b/>
          <w:bCs/>
          <w:color w:val="auto"/>
          <w:sz w:val="24"/>
          <w:szCs w:val="24"/>
          <w:lang w:val="es-MX"/>
        </w:rPr>
        <w:t>Sanciones</w:t>
      </w:r>
    </w:p>
    <w:p w14:paraId="5CE305E4" w14:textId="01FCEC79"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D910BA" w:rsidRPr="007F22E0">
        <w:rPr>
          <w:rFonts w:ascii="Century Gothic" w:eastAsia="Arial Unicode MS" w:hAnsi="Century Gothic" w:cs="Arial Unicode MS"/>
          <w:b/>
          <w:bCs/>
          <w:color w:val="auto"/>
          <w:sz w:val="22"/>
          <w:szCs w:val="22"/>
          <w:lang w:val="es-MX"/>
        </w:rPr>
        <w:t>5</w:t>
      </w:r>
      <w:r w:rsidR="005246A1" w:rsidRPr="007F22E0">
        <w:rPr>
          <w:rFonts w:ascii="Century Gothic" w:eastAsia="Arial Unicode MS" w:hAnsi="Century Gothic" w:cs="Arial Unicode MS"/>
          <w:b/>
          <w:bCs/>
          <w:color w:val="auto"/>
          <w:sz w:val="22"/>
          <w:szCs w:val="22"/>
          <w:lang w:val="es-MX"/>
        </w:rPr>
        <w:t>8</w:t>
      </w:r>
      <w:r w:rsidRPr="007F22E0">
        <w:rPr>
          <w:rFonts w:ascii="Century Gothic" w:eastAsia="Arial Unicode MS" w:hAnsi="Century Gothic" w:cs="Arial Unicode MS"/>
          <w:color w:val="auto"/>
          <w:sz w:val="22"/>
          <w:szCs w:val="22"/>
          <w:lang w:val="es-MX"/>
        </w:rPr>
        <w:t>. Los Titulares de los Entes Públicos, en el ejercicio de sus presupuestos aprobados, sin menoscabo de las responsabilidades y atribuciones que les correspondan, serán directamente responsables de la aplicación de los recursos públicos asignados en el presente Presupuesto de Egresos y de que dicho ejercicio se realice con estricto apego a las Leyes que lo regulan.</w:t>
      </w:r>
    </w:p>
    <w:p w14:paraId="3CC53022" w14:textId="7777777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El incumplimiento de dichas disposiciones será sancionado en los términos de la Ley General de Responsabilidades Administrativas y demás disposiciones aplicables, independientemente de las de carácter penal, civil, o de cualquier otra naturaleza que sobrevengan según las circunstancias.</w:t>
      </w:r>
    </w:p>
    <w:p w14:paraId="73D469D5" w14:textId="7777777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p>
    <w:p w14:paraId="36ECF648" w14:textId="77777777" w:rsidR="009830CF" w:rsidRPr="007F22E0" w:rsidRDefault="009830CF" w:rsidP="005246A1">
      <w:pPr>
        <w:pStyle w:val="CuerpoA"/>
        <w:spacing w:after="240" w:line="276" w:lineRule="auto"/>
        <w:jc w:val="center"/>
        <w:rPr>
          <w:rFonts w:ascii="Century Gothic" w:eastAsia="Arial Unicode MS" w:hAnsi="Century Gothic" w:cs="Arial Unicode MS"/>
          <w:b/>
          <w:bCs/>
          <w:color w:val="auto"/>
          <w:sz w:val="24"/>
          <w:szCs w:val="24"/>
          <w:lang w:val="es-MX"/>
        </w:rPr>
      </w:pPr>
      <w:r w:rsidRPr="007F22E0">
        <w:rPr>
          <w:rFonts w:ascii="Century Gothic" w:eastAsia="Arial Unicode MS" w:hAnsi="Century Gothic" w:cs="Arial Unicode MS"/>
          <w:b/>
          <w:bCs/>
          <w:color w:val="auto"/>
          <w:sz w:val="24"/>
          <w:szCs w:val="24"/>
          <w:lang w:val="es-MX"/>
        </w:rPr>
        <w:t>TÍTULO CUARTO</w:t>
      </w:r>
    </w:p>
    <w:p w14:paraId="3BB10332" w14:textId="1E187D34" w:rsidR="009830CF" w:rsidRPr="007F22E0" w:rsidRDefault="009830CF" w:rsidP="005246A1">
      <w:pPr>
        <w:pStyle w:val="CuerpoA"/>
        <w:spacing w:after="240" w:line="276" w:lineRule="auto"/>
        <w:jc w:val="center"/>
        <w:rPr>
          <w:rFonts w:ascii="Century Gothic" w:eastAsia="Arial Unicode MS" w:hAnsi="Century Gothic" w:cs="Arial Unicode MS"/>
          <w:b/>
          <w:bCs/>
          <w:color w:val="auto"/>
          <w:sz w:val="24"/>
          <w:szCs w:val="24"/>
          <w:lang w:val="es-MX"/>
        </w:rPr>
      </w:pPr>
      <w:r w:rsidRPr="007F22E0">
        <w:rPr>
          <w:rFonts w:ascii="Century Gothic" w:eastAsia="Arial Unicode MS" w:hAnsi="Century Gothic" w:cs="Arial Unicode MS"/>
          <w:b/>
          <w:bCs/>
          <w:color w:val="auto"/>
          <w:sz w:val="24"/>
          <w:szCs w:val="24"/>
          <w:lang w:val="es-MX"/>
        </w:rPr>
        <w:t xml:space="preserve">Presupuesto </w:t>
      </w:r>
      <w:r w:rsidR="00370196" w:rsidRPr="007F22E0">
        <w:rPr>
          <w:rFonts w:ascii="Century Gothic" w:eastAsia="Arial Unicode MS" w:hAnsi="Century Gothic" w:cs="Arial Unicode MS"/>
          <w:b/>
          <w:bCs/>
          <w:color w:val="auto"/>
          <w:sz w:val="24"/>
          <w:szCs w:val="24"/>
          <w:lang w:val="es-MX"/>
        </w:rPr>
        <w:t>B</w:t>
      </w:r>
      <w:r w:rsidRPr="007F22E0">
        <w:rPr>
          <w:rFonts w:ascii="Century Gothic" w:eastAsia="Arial Unicode MS" w:hAnsi="Century Gothic" w:cs="Arial Unicode MS"/>
          <w:b/>
          <w:bCs/>
          <w:color w:val="auto"/>
          <w:sz w:val="24"/>
          <w:szCs w:val="24"/>
          <w:lang w:val="es-MX"/>
        </w:rPr>
        <w:t>asado en Resultados</w:t>
      </w:r>
    </w:p>
    <w:p w14:paraId="3EEFFF57" w14:textId="77777777" w:rsidR="009830CF" w:rsidRPr="007F22E0" w:rsidRDefault="009830CF" w:rsidP="005246A1">
      <w:pPr>
        <w:pStyle w:val="CuerpoA"/>
        <w:spacing w:after="240" w:line="276" w:lineRule="auto"/>
        <w:jc w:val="center"/>
        <w:rPr>
          <w:rFonts w:ascii="Century Gothic" w:eastAsia="Arial Unicode MS" w:hAnsi="Century Gothic" w:cs="Arial Unicode MS"/>
          <w:b/>
          <w:bCs/>
          <w:color w:val="auto"/>
          <w:sz w:val="24"/>
          <w:szCs w:val="24"/>
          <w:lang w:val="es-MX"/>
        </w:rPr>
      </w:pPr>
      <w:r w:rsidRPr="007F22E0">
        <w:rPr>
          <w:rFonts w:ascii="Century Gothic" w:eastAsia="Arial Unicode MS" w:hAnsi="Century Gothic" w:cs="Arial Unicode MS"/>
          <w:b/>
          <w:bCs/>
          <w:color w:val="auto"/>
          <w:sz w:val="24"/>
          <w:szCs w:val="24"/>
          <w:lang w:val="es-MX"/>
        </w:rPr>
        <w:t>CAPÍTULO I</w:t>
      </w:r>
    </w:p>
    <w:p w14:paraId="182380D4" w14:textId="76AB0CE6" w:rsidR="009830CF" w:rsidRPr="007F22E0" w:rsidRDefault="009830CF" w:rsidP="005246A1">
      <w:pPr>
        <w:pStyle w:val="CuerpoA"/>
        <w:spacing w:after="240" w:line="276" w:lineRule="auto"/>
        <w:jc w:val="center"/>
        <w:rPr>
          <w:rFonts w:ascii="Century Gothic" w:eastAsia="Arial Unicode MS" w:hAnsi="Century Gothic" w:cs="Arial Unicode MS"/>
          <w:b/>
          <w:bCs/>
          <w:color w:val="auto"/>
          <w:sz w:val="24"/>
          <w:szCs w:val="24"/>
          <w:lang w:val="es-MX"/>
        </w:rPr>
      </w:pPr>
      <w:r w:rsidRPr="007F22E0">
        <w:rPr>
          <w:rFonts w:ascii="Century Gothic" w:eastAsia="Arial Unicode MS" w:hAnsi="Century Gothic" w:cs="Arial Unicode MS"/>
          <w:b/>
          <w:bCs/>
          <w:color w:val="auto"/>
          <w:sz w:val="24"/>
          <w:szCs w:val="24"/>
          <w:lang w:val="es-MX"/>
        </w:rPr>
        <w:t xml:space="preserve">Presupuesto </w:t>
      </w:r>
      <w:r w:rsidR="00370196" w:rsidRPr="007F22E0">
        <w:rPr>
          <w:rFonts w:ascii="Century Gothic" w:eastAsia="Arial Unicode MS" w:hAnsi="Century Gothic" w:cs="Arial Unicode MS"/>
          <w:b/>
          <w:bCs/>
          <w:color w:val="auto"/>
          <w:sz w:val="24"/>
          <w:szCs w:val="24"/>
          <w:lang w:val="es-MX"/>
        </w:rPr>
        <w:t>B</w:t>
      </w:r>
      <w:r w:rsidRPr="007F22E0">
        <w:rPr>
          <w:rFonts w:ascii="Century Gothic" w:eastAsia="Arial Unicode MS" w:hAnsi="Century Gothic" w:cs="Arial Unicode MS"/>
          <w:b/>
          <w:bCs/>
          <w:color w:val="auto"/>
          <w:sz w:val="24"/>
          <w:szCs w:val="24"/>
          <w:lang w:val="es-MX"/>
        </w:rPr>
        <w:t>asado en Resultados</w:t>
      </w:r>
    </w:p>
    <w:p w14:paraId="3E684095" w14:textId="7D674E70"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D910BA" w:rsidRPr="007F22E0">
        <w:rPr>
          <w:rFonts w:ascii="Century Gothic" w:eastAsia="Arial Unicode MS" w:hAnsi="Century Gothic" w:cs="Arial Unicode MS"/>
          <w:b/>
          <w:bCs/>
          <w:color w:val="auto"/>
          <w:sz w:val="22"/>
          <w:szCs w:val="22"/>
          <w:lang w:val="es-MX"/>
        </w:rPr>
        <w:t>5</w:t>
      </w:r>
      <w:r w:rsidR="005246A1" w:rsidRPr="007F22E0">
        <w:rPr>
          <w:rFonts w:ascii="Century Gothic" w:eastAsia="Arial Unicode MS" w:hAnsi="Century Gothic" w:cs="Arial Unicode MS"/>
          <w:b/>
          <w:bCs/>
          <w:color w:val="auto"/>
          <w:sz w:val="22"/>
          <w:szCs w:val="22"/>
          <w:lang w:val="es-MX"/>
        </w:rPr>
        <w:t>9</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Los Programas Presupuestarios que formen parte del Presupuesto basado en Resultados (PbR) ascienden a la cantidad de </w:t>
      </w:r>
      <w:r w:rsidR="00370196" w:rsidRPr="007F22E0">
        <w:rPr>
          <w:rFonts w:ascii="Century Gothic" w:eastAsia="Arial Unicode MS" w:hAnsi="Century Gothic" w:cs="Arial Unicode MS"/>
          <w:b/>
          <w:bCs/>
          <w:color w:val="auto"/>
          <w:sz w:val="22"/>
          <w:szCs w:val="22"/>
          <w:lang w:val="es-MX"/>
        </w:rPr>
        <w:t xml:space="preserve">$23,494,788,428.00 </w:t>
      </w:r>
      <w:r w:rsidR="00370196" w:rsidRPr="007F22E0">
        <w:rPr>
          <w:rFonts w:ascii="Century Gothic" w:eastAsia="Arial Unicode MS" w:hAnsi="Century Gothic" w:cs="Arial Unicode MS"/>
          <w:color w:val="auto"/>
          <w:sz w:val="22"/>
          <w:szCs w:val="22"/>
          <w:lang w:val="es-MX"/>
        </w:rPr>
        <w:t>(veintitrés mil cuatrocientos noventa y cuatro millones setecientos ochenta y ocho mil cuatrocientos veintiocho pesos 00/100 M.N.)</w:t>
      </w:r>
      <w:r w:rsidRPr="007F22E0">
        <w:rPr>
          <w:rFonts w:ascii="Century Gothic" w:eastAsia="Arial Unicode MS" w:hAnsi="Century Gothic" w:cs="Arial Unicode MS"/>
          <w:color w:val="auto"/>
          <w:sz w:val="22"/>
          <w:szCs w:val="22"/>
          <w:lang w:val="es-MX"/>
        </w:rPr>
        <w:t xml:space="preserve"> y son ejercidos por todas las Dependencias y Entidades del Poder Ejecutivo estatal.</w:t>
      </w:r>
    </w:p>
    <w:p w14:paraId="668DD717" w14:textId="5CBD88AA"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color w:val="auto"/>
          <w:sz w:val="22"/>
          <w:szCs w:val="22"/>
          <w:lang w:val="es-MX"/>
        </w:rPr>
        <w:t xml:space="preserve">En el </w:t>
      </w:r>
      <w:r w:rsidRPr="007F22E0">
        <w:rPr>
          <w:rFonts w:ascii="Century Gothic" w:eastAsia="Arial Unicode MS" w:hAnsi="Century Gothic" w:cs="Arial Unicode MS"/>
          <w:b/>
          <w:bCs/>
          <w:color w:val="auto"/>
          <w:sz w:val="22"/>
          <w:szCs w:val="22"/>
          <w:lang w:val="es-MX"/>
        </w:rPr>
        <w:t xml:space="preserve">Anexo </w:t>
      </w:r>
      <w:r w:rsidR="00D821E5" w:rsidRPr="007F22E0">
        <w:rPr>
          <w:rFonts w:ascii="Century Gothic" w:eastAsia="Arial Unicode MS" w:hAnsi="Century Gothic" w:cs="Arial Unicode MS"/>
          <w:b/>
          <w:bCs/>
          <w:color w:val="auto"/>
          <w:sz w:val="22"/>
          <w:szCs w:val="22"/>
          <w:lang w:val="es-MX"/>
        </w:rPr>
        <w:t>1</w:t>
      </w:r>
      <w:r w:rsidR="004D07A4" w:rsidRPr="007F22E0">
        <w:rPr>
          <w:rFonts w:ascii="Century Gothic" w:eastAsia="Arial Unicode MS" w:hAnsi="Century Gothic" w:cs="Arial Unicode MS"/>
          <w:b/>
          <w:bCs/>
          <w:color w:val="auto"/>
          <w:sz w:val="22"/>
          <w:szCs w:val="22"/>
          <w:lang w:val="es-MX"/>
        </w:rPr>
        <w:t>5</w:t>
      </w:r>
      <w:r w:rsidRPr="007F22E0">
        <w:rPr>
          <w:rFonts w:ascii="Century Gothic" w:eastAsia="Arial Unicode MS" w:hAnsi="Century Gothic" w:cs="Arial Unicode MS"/>
          <w:color w:val="auto"/>
          <w:sz w:val="22"/>
          <w:szCs w:val="22"/>
          <w:lang w:val="es-MX"/>
        </w:rPr>
        <w:t xml:space="preserve"> de este instrumento se presenta la relación de Matrices de Indicadores de Resultados (MIR) de los Programas Presupuestarios del Gobierno del Estado que forman parte del Presupuesto basado en Resultados (PbR), donde se muestran los objetivos anuales, estrategias y metas.</w:t>
      </w:r>
    </w:p>
    <w:p w14:paraId="06AD7DCC" w14:textId="5ECA8C0E"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005246A1" w:rsidRPr="007F22E0">
        <w:rPr>
          <w:rFonts w:ascii="Century Gothic" w:eastAsia="Arial Unicode MS" w:hAnsi="Century Gothic" w:cs="Arial Unicode MS"/>
          <w:b/>
          <w:bCs/>
          <w:color w:val="auto"/>
          <w:sz w:val="22"/>
          <w:szCs w:val="22"/>
          <w:lang w:val="es-MX"/>
        </w:rPr>
        <w:t>60</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En términos de lo establecido en el artículo 122 de la Ley de Austeridad, así como en</w:t>
      </w:r>
      <w:r w:rsidR="00863C72" w:rsidRPr="007F22E0">
        <w:rPr>
          <w:rFonts w:ascii="Century Gothic" w:eastAsia="Arial Unicode MS" w:hAnsi="Century Gothic" w:cs="Arial Unicode MS"/>
          <w:color w:val="auto"/>
          <w:sz w:val="22"/>
          <w:szCs w:val="22"/>
          <w:lang w:val="es-MX"/>
        </w:rPr>
        <w:t xml:space="preserve"> debido cumplimiento </w:t>
      </w:r>
      <w:r w:rsidRPr="007F22E0">
        <w:rPr>
          <w:rFonts w:ascii="Century Gothic" w:eastAsia="Arial Unicode MS" w:hAnsi="Century Gothic" w:cs="Arial Unicode MS"/>
          <w:color w:val="auto"/>
          <w:sz w:val="22"/>
          <w:szCs w:val="22"/>
          <w:lang w:val="es-MX"/>
        </w:rPr>
        <w:t xml:space="preserve">a los Lineamientos Generales para la Integración y Funcionamiento del Sistema Estatal de Evaluación, los recursos públicos de que </w:t>
      </w:r>
      <w:r w:rsidRPr="007F22E0">
        <w:rPr>
          <w:rFonts w:ascii="Century Gothic" w:eastAsia="Arial Unicode MS" w:hAnsi="Century Gothic" w:cs="Arial Unicode MS"/>
          <w:color w:val="auto"/>
          <w:sz w:val="22"/>
          <w:szCs w:val="22"/>
          <w:lang w:val="es-MX"/>
        </w:rPr>
        <w:lastRenderedPageBreak/>
        <w:t>dispongan los Entes Públicos serán sujetos al Sistema Estatal de Evaluación, con el propósito de orientar la operación de los Programas Presupuestarios al logro de resultados.</w:t>
      </w:r>
    </w:p>
    <w:p w14:paraId="48BFB986" w14:textId="77777777"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p>
    <w:p w14:paraId="7E3D2F47" w14:textId="77777777"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u w:color="000000"/>
          <w:lang w:val="es-MX"/>
        </w:rPr>
      </w:pPr>
      <w:r w:rsidRPr="007F22E0">
        <w:rPr>
          <w:rFonts w:ascii="Century Gothic" w:eastAsia="Arial Unicode MS" w:hAnsi="Century Gothic" w:cs="Arial Unicode MS"/>
          <w:b/>
          <w:color w:val="auto"/>
          <w:sz w:val="24"/>
          <w:szCs w:val="24"/>
          <w:u w:color="000000"/>
          <w:lang w:val="es-MX"/>
        </w:rPr>
        <w:t>CAPÍTULO II</w:t>
      </w:r>
    </w:p>
    <w:p w14:paraId="0C4BC2B0" w14:textId="3FDF29A9"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u w:color="000000"/>
          <w:lang w:val="es-MX"/>
        </w:rPr>
      </w:pPr>
      <w:r w:rsidRPr="007F22E0">
        <w:rPr>
          <w:rFonts w:ascii="Century Gothic" w:eastAsia="Arial Unicode MS" w:hAnsi="Century Gothic" w:cs="Arial Unicode MS"/>
          <w:b/>
          <w:color w:val="auto"/>
          <w:sz w:val="24"/>
          <w:szCs w:val="24"/>
          <w:u w:color="000000"/>
          <w:lang w:val="es-MX"/>
        </w:rPr>
        <w:t>Estrategia de Implementación y Consolidación</w:t>
      </w:r>
      <w:r w:rsidR="00A73504">
        <w:rPr>
          <w:rFonts w:ascii="Century Gothic" w:eastAsia="Arial Unicode MS" w:hAnsi="Century Gothic" w:cs="Arial Unicode MS"/>
          <w:b/>
          <w:color w:val="auto"/>
          <w:sz w:val="24"/>
          <w:szCs w:val="24"/>
          <w:u w:color="000000"/>
          <w:lang w:val="es-MX"/>
        </w:rPr>
        <w:t xml:space="preserve"> </w:t>
      </w:r>
    </w:p>
    <w:p w14:paraId="51789235" w14:textId="61E6C263" w:rsidR="009830CF" w:rsidRPr="007F22E0" w:rsidRDefault="009830CF" w:rsidP="005246A1">
      <w:pPr>
        <w:pStyle w:val="CuerpoA"/>
        <w:spacing w:after="240" w:line="276" w:lineRule="auto"/>
        <w:jc w:val="center"/>
        <w:rPr>
          <w:rFonts w:ascii="Century Gothic" w:eastAsia="Arial Unicode MS" w:hAnsi="Century Gothic" w:cs="Arial Unicode MS"/>
          <w:b/>
          <w:color w:val="auto"/>
          <w:sz w:val="24"/>
          <w:szCs w:val="24"/>
          <w:u w:color="000000"/>
          <w:lang w:val="es-MX"/>
        </w:rPr>
      </w:pPr>
      <w:r w:rsidRPr="007F22E0">
        <w:rPr>
          <w:rFonts w:ascii="Century Gothic" w:eastAsia="Arial Unicode MS" w:hAnsi="Century Gothic" w:cs="Arial Unicode MS"/>
          <w:b/>
          <w:color w:val="auto"/>
          <w:sz w:val="24"/>
          <w:szCs w:val="24"/>
          <w:u w:color="000000"/>
          <w:lang w:val="es-MX"/>
        </w:rPr>
        <w:t xml:space="preserve">del Presupuesto </w:t>
      </w:r>
      <w:r w:rsidR="004D07A4" w:rsidRPr="007F22E0">
        <w:rPr>
          <w:rFonts w:ascii="Century Gothic" w:eastAsia="Arial Unicode MS" w:hAnsi="Century Gothic" w:cs="Arial Unicode MS"/>
          <w:b/>
          <w:color w:val="auto"/>
          <w:sz w:val="24"/>
          <w:szCs w:val="24"/>
          <w:u w:color="000000"/>
          <w:lang w:val="es-MX"/>
        </w:rPr>
        <w:t>B</w:t>
      </w:r>
      <w:r w:rsidRPr="007F22E0">
        <w:rPr>
          <w:rFonts w:ascii="Century Gothic" w:eastAsia="Arial Unicode MS" w:hAnsi="Century Gothic" w:cs="Arial Unicode MS"/>
          <w:b/>
          <w:color w:val="auto"/>
          <w:sz w:val="24"/>
          <w:szCs w:val="24"/>
          <w:u w:color="000000"/>
          <w:lang w:val="es-MX"/>
        </w:rPr>
        <w:t>asado en Resultados</w:t>
      </w:r>
    </w:p>
    <w:p w14:paraId="7393501A" w14:textId="6C5911CE" w:rsidR="009830CF" w:rsidRPr="007F22E0" w:rsidRDefault="009830CF" w:rsidP="005246A1">
      <w:pPr>
        <w:spacing w:after="240" w:line="276" w:lineRule="auto"/>
        <w:jc w:val="both"/>
        <w:rPr>
          <w:rFonts w:ascii="Century Gothic" w:hAnsi="Century Gothic" w:cs="Arial Unicode MS"/>
          <w:sz w:val="22"/>
          <w:szCs w:val="22"/>
          <w:u w:color="000000"/>
          <w:lang w:eastAsia="es-ES"/>
        </w:rPr>
      </w:pPr>
      <w:r w:rsidRPr="007F22E0">
        <w:rPr>
          <w:rFonts w:ascii="Century Gothic" w:hAnsi="Century Gothic" w:cs="Arial Unicode MS"/>
          <w:b/>
          <w:bCs/>
          <w:sz w:val="22"/>
          <w:szCs w:val="22"/>
          <w:u w:color="000000"/>
          <w:lang w:eastAsia="es-ES"/>
        </w:rPr>
        <w:t xml:space="preserve">Artículo </w:t>
      </w:r>
      <w:r w:rsidR="005246A1" w:rsidRPr="007F22E0">
        <w:rPr>
          <w:rFonts w:ascii="Century Gothic" w:hAnsi="Century Gothic" w:cs="Arial Unicode MS"/>
          <w:b/>
          <w:bCs/>
          <w:sz w:val="22"/>
          <w:szCs w:val="22"/>
          <w:u w:color="000000"/>
          <w:lang w:eastAsia="es-ES"/>
        </w:rPr>
        <w:t>61</w:t>
      </w:r>
      <w:r w:rsidRPr="007F22E0">
        <w:rPr>
          <w:rFonts w:ascii="Century Gothic" w:hAnsi="Century Gothic" w:cs="Arial Unicode MS"/>
          <w:b/>
          <w:bCs/>
          <w:sz w:val="22"/>
          <w:szCs w:val="22"/>
          <w:u w:color="000000"/>
          <w:lang w:eastAsia="es-ES"/>
        </w:rPr>
        <w:t xml:space="preserve">. </w:t>
      </w:r>
      <w:r w:rsidRPr="007F22E0">
        <w:rPr>
          <w:rFonts w:ascii="Century Gothic" w:hAnsi="Century Gothic" w:cs="Arial Unicode MS"/>
          <w:sz w:val="22"/>
          <w:szCs w:val="22"/>
          <w:u w:color="000000"/>
          <w:lang w:eastAsia="es-ES"/>
        </w:rPr>
        <w:t xml:space="preserve">Durante el año fiscal </w:t>
      </w:r>
      <w:r w:rsidR="00863C72" w:rsidRPr="007F22E0">
        <w:rPr>
          <w:rFonts w:ascii="Century Gothic" w:hAnsi="Century Gothic" w:cs="Arial Unicode MS"/>
          <w:sz w:val="22"/>
          <w:szCs w:val="22"/>
          <w:u w:color="000000"/>
          <w:lang w:eastAsia="es-ES"/>
        </w:rPr>
        <w:t>2023</w:t>
      </w:r>
      <w:r w:rsidRPr="007F22E0">
        <w:rPr>
          <w:rFonts w:ascii="Century Gothic" w:hAnsi="Century Gothic" w:cs="Arial Unicode MS"/>
          <w:sz w:val="22"/>
          <w:szCs w:val="22"/>
          <w:u w:color="000000"/>
          <w:lang w:eastAsia="es-ES"/>
        </w:rPr>
        <w:t xml:space="preserve">, las diferentes etapas del ciclo presupuestario se seguirán alineando, de manera gradual y creciente, </w:t>
      </w:r>
      <w:r w:rsidR="004D07A4" w:rsidRPr="007F22E0">
        <w:rPr>
          <w:rFonts w:ascii="Century Gothic" w:hAnsi="Century Gothic" w:cs="Arial Unicode MS"/>
          <w:sz w:val="22"/>
          <w:szCs w:val="22"/>
          <w:u w:color="000000"/>
          <w:lang w:eastAsia="es-ES"/>
        </w:rPr>
        <w:t>de acuerdo con el</w:t>
      </w:r>
      <w:r w:rsidRPr="007F22E0">
        <w:rPr>
          <w:rFonts w:ascii="Century Gothic" w:hAnsi="Century Gothic" w:cs="Arial Unicode MS"/>
          <w:sz w:val="22"/>
          <w:szCs w:val="22"/>
          <w:u w:color="000000"/>
          <w:lang w:eastAsia="es-ES"/>
        </w:rPr>
        <w:t xml:space="preserve"> modelo de Presupuesto </w:t>
      </w:r>
      <w:r w:rsidR="004D07A4" w:rsidRPr="007F22E0">
        <w:rPr>
          <w:rFonts w:ascii="Century Gothic" w:hAnsi="Century Gothic" w:cs="Arial Unicode MS"/>
          <w:sz w:val="22"/>
          <w:szCs w:val="22"/>
          <w:u w:color="000000"/>
          <w:lang w:eastAsia="es-ES"/>
        </w:rPr>
        <w:t>b</w:t>
      </w:r>
      <w:r w:rsidRPr="007F22E0">
        <w:rPr>
          <w:rFonts w:ascii="Century Gothic" w:hAnsi="Century Gothic" w:cs="Arial Unicode MS"/>
          <w:sz w:val="22"/>
          <w:szCs w:val="22"/>
          <w:u w:color="000000"/>
          <w:lang w:eastAsia="es-ES"/>
        </w:rPr>
        <w:t>asado en Resultados (PbR), en congruencia con la legislación federal y estatal aplicable. Dicho ciclo presupuestario se compone de: planeación, programación, presupuestación, ejercicio y control, seguimiento, evaluación y rendición de cuentas.</w:t>
      </w:r>
    </w:p>
    <w:p w14:paraId="1F1B3FDB" w14:textId="7C5212E1" w:rsidR="009830CF" w:rsidRPr="007F22E0" w:rsidRDefault="009830CF" w:rsidP="005246A1">
      <w:pPr>
        <w:spacing w:after="240" w:line="276" w:lineRule="auto"/>
        <w:jc w:val="both"/>
        <w:rPr>
          <w:rFonts w:ascii="Century Gothic" w:hAnsi="Century Gothic" w:cs="Arial Unicode MS"/>
          <w:sz w:val="22"/>
          <w:szCs w:val="22"/>
          <w:u w:color="000000"/>
          <w:lang w:eastAsia="es-ES"/>
        </w:rPr>
      </w:pPr>
      <w:r w:rsidRPr="007F22E0">
        <w:rPr>
          <w:rFonts w:ascii="Century Gothic" w:hAnsi="Century Gothic" w:cs="Arial Unicode MS"/>
          <w:b/>
          <w:bCs/>
          <w:sz w:val="22"/>
          <w:szCs w:val="22"/>
          <w:u w:color="000000"/>
          <w:lang w:eastAsia="es-ES"/>
        </w:rPr>
        <w:t xml:space="preserve">Artículo </w:t>
      </w:r>
      <w:r w:rsidR="00D910BA" w:rsidRPr="007F22E0">
        <w:rPr>
          <w:rFonts w:ascii="Century Gothic" w:hAnsi="Century Gothic" w:cs="Arial Unicode MS"/>
          <w:b/>
          <w:bCs/>
          <w:sz w:val="22"/>
          <w:szCs w:val="22"/>
          <w:u w:color="000000"/>
          <w:lang w:eastAsia="es-ES"/>
        </w:rPr>
        <w:t>6</w:t>
      </w:r>
      <w:r w:rsidR="005246A1" w:rsidRPr="007F22E0">
        <w:rPr>
          <w:rFonts w:ascii="Century Gothic" w:hAnsi="Century Gothic" w:cs="Arial Unicode MS"/>
          <w:b/>
          <w:bCs/>
          <w:sz w:val="22"/>
          <w:szCs w:val="22"/>
          <w:u w:color="000000"/>
          <w:lang w:eastAsia="es-ES"/>
        </w:rPr>
        <w:t>2</w:t>
      </w:r>
      <w:r w:rsidRPr="007F22E0">
        <w:rPr>
          <w:rFonts w:ascii="Century Gothic" w:hAnsi="Century Gothic" w:cs="Arial Unicode MS"/>
          <w:b/>
          <w:bCs/>
          <w:sz w:val="22"/>
          <w:szCs w:val="22"/>
          <w:u w:color="000000"/>
          <w:lang w:eastAsia="es-ES"/>
        </w:rPr>
        <w:t>.</w:t>
      </w:r>
      <w:r w:rsidRPr="007F22E0">
        <w:rPr>
          <w:rFonts w:ascii="Century Gothic" w:hAnsi="Century Gothic" w:cs="Arial Unicode MS"/>
          <w:sz w:val="22"/>
          <w:szCs w:val="22"/>
          <w:u w:color="000000"/>
          <w:lang w:eastAsia="es-ES"/>
        </w:rPr>
        <w:t xml:space="preserve"> Los Entes Públicos en el transcurso del ejercicio fiscal</w:t>
      </w:r>
      <w:r w:rsidR="00863C72" w:rsidRPr="007F22E0">
        <w:rPr>
          <w:rFonts w:ascii="Century Gothic" w:hAnsi="Century Gothic" w:cs="Arial Unicode MS"/>
          <w:sz w:val="22"/>
          <w:szCs w:val="22"/>
          <w:u w:color="000000"/>
          <w:lang w:eastAsia="es-ES"/>
        </w:rPr>
        <w:t xml:space="preserve"> 2023</w:t>
      </w:r>
      <w:r w:rsidRPr="007F22E0">
        <w:rPr>
          <w:rFonts w:ascii="Century Gothic" w:hAnsi="Century Gothic" w:cs="Arial Unicode MS"/>
          <w:sz w:val="22"/>
          <w:szCs w:val="22"/>
          <w:u w:color="000000"/>
          <w:lang w:eastAsia="es-ES"/>
        </w:rPr>
        <w:t xml:space="preserve">, deberán cumplir con lo estipulado en los Lineamientos Generales para la Implementación del Modelo de Presupuesto </w:t>
      </w:r>
      <w:r w:rsidR="004D07A4" w:rsidRPr="007F22E0">
        <w:rPr>
          <w:rFonts w:ascii="Century Gothic" w:hAnsi="Century Gothic" w:cs="Arial Unicode MS"/>
          <w:sz w:val="22"/>
          <w:szCs w:val="22"/>
          <w:u w:color="000000"/>
          <w:lang w:eastAsia="es-ES"/>
        </w:rPr>
        <w:t>b</w:t>
      </w:r>
      <w:r w:rsidRPr="007F22E0">
        <w:rPr>
          <w:rFonts w:ascii="Century Gothic" w:hAnsi="Century Gothic" w:cs="Arial Unicode MS"/>
          <w:sz w:val="22"/>
          <w:szCs w:val="22"/>
          <w:u w:color="000000"/>
          <w:lang w:eastAsia="es-ES"/>
        </w:rPr>
        <w:t>asado en Resultados (PbR), los cuales establecen los principios y criterios de implementación del modelo, a las Dependencias y Entidades responsables con su respectivo ámbito de acción, y las modalidades de implementación y los factores críticos de éxito. Estos lineamientos rigen los avances de la implementación en las siete etapas del ciclo presupuestario.</w:t>
      </w:r>
    </w:p>
    <w:p w14:paraId="48C3E15A" w14:textId="76EC7C4D" w:rsidR="009830CF" w:rsidRPr="007F22E0" w:rsidRDefault="009830CF" w:rsidP="005246A1">
      <w:pPr>
        <w:spacing w:after="240" w:line="276" w:lineRule="auto"/>
        <w:jc w:val="both"/>
        <w:rPr>
          <w:rFonts w:ascii="Century Gothic" w:hAnsi="Century Gothic" w:cs="Arial Unicode MS"/>
          <w:sz w:val="22"/>
          <w:szCs w:val="22"/>
          <w:u w:color="000000"/>
          <w:lang w:eastAsia="es-ES"/>
        </w:rPr>
      </w:pPr>
      <w:r w:rsidRPr="007F22E0">
        <w:rPr>
          <w:rFonts w:ascii="Century Gothic" w:hAnsi="Century Gothic" w:cs="Arial Unicode MS"/>
          <w:b/>
          <w:bCs/>
          <w:sz w:val="22"/>
          <w:szCs w:val="22"/>
          <w:u w:color="000000"/>
          <w:lang w:eastAsia="es-ES"/>
        </w:rPr>
        <w:t xml:space="preserve">Artículo </w:t>
      </w:r>
      <w:r w:rsidR="00D910BA" w:rsidRPr="007F22E0">
        <w:rPr>
          <w:rFonts w:ascii="Century Gothic" w:hAnsi="Century Gothic" w:cs="Arial Unicode MS"/>
          <w:b/>
          <w:bCs/>
          <w:sz w:val="22"/>
          <w:szCs w:val="22"/>
          <w:u w:color="000000"/>
          <w:lang w:eastAsia="es-ES"/>
        </w:rPr>
        <w:t>6</w:t>
      </w:r>
      <w:r w:rsidR="005246A1" w:rsidRPr="007F22E0">
        <w:rPr>
          <w:rFonts w:ascii="Century Gothic" w:hAnsi="Century Gothic" w:cs="Arial Unicode MS"/>
          <w:b/>
          <w:bCs/>
          <w:sz w:val="22"/>
          <w:szCs w:val="22"/>
          <w:u w:color="000000"/>
          <w:lang w:eastAsia="es-ES"/>
        </w:rPr>
        <w:t>3</w:t>
      </w:r>
      <w:r w:rsidRPr="007F22E0">
        <w:rPr>
          <w:rFonts w:ascii="Century Gothic" w:hAnsi="Century Gothic" w:cs="Arial Unicode MS"/>
          <w:b/>
          <w:bCs/>
          <w:sz w:val="22"/>
          <w:szCs w:val="22"/>
          <w:u w:color="000000"/>
          <w:lang w:eastAsia="es-ES"/>
        </w:rPr>
        <w:t>.</w:t>
      </w:r>
      <w:r w:rsidRPr="007F22E0">
        <w:rPr>
          <w:rFonts w:ascii="Century Gothic" w:hAnsi="Century Gothic" w:cs="Arial Unicode MS"/>
          <w:sz w:val="22"/>
          <w:szCs w:val="22"/>
          <w:u w:color="000000"/>
          <w:lang w:eastAsia="es-ES"/>
        </w:rPr>
        <w:t xml:space="preserve"> Sin detrimento que con la implementación del modelo de Presupuesto basado en Resultados se potencien sus alcances, los Lineamientos Generales establecen los criterios mínimos que deberán atenderse en cada una de las siete etapas del ciclo presupuestario estatal, conforme a lo siguiente:</w:t>
      </w:r>
    </w:p>
    <w:p w14:paraId="7C92A717" w14:textId="77777777" w:rsidR="009830CF" w:rsidRPr="007F22E0" w:rsidRDefault="009830CF" w:rsidP="005246A1">
      <w:pPr>
        <w:pStyle w:val="Prrafodelista"/>
        <w:numPr>
          <w:ilvl w:val="0"/>
          <w:numId w:val="27"/>
        </w:numPr>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La planeación consistirá en la alineación de los programas sectoriales y presupuestarios con el contenido del Plan Estatal de Desarrollo 2022-2027;</w:t>
      </w:r>
    </w:p>
    <w:p w14:paraId="0E160D19" w14:textId="77777777" w:rsidR="009830CF" w:rsidRPr="007F22E0" w:rsidRDefault="009830CF" w:rsidP="005246A1">
      <w:pPr>
        <w:pStyle w:val="Prrafodelista"/>
        <w:numPr>
          <w:ilvl w:val="0"/>
          <w:numId w:val="27"/>
        </w:numPr>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La programación considerará la revisión y autorización, en su caso, de estructuras programáticas, la definición de Programas Presupuestarios, la elaboración de Matrices de Indicadores para Resultados;</w:t>
      </w:r>
    </w:p>
    <w:p w14:paraId="69EB4A63" w14:textId="77777777" w:rsidR="009830CF" w:rsidRPr="007F22E0" w:rsidRDefault="009830CF" w:rsidP="005246A1">
      <w:pPr>
        <w:pStyle w:val="Prrafodelista"/>
        <w:numPr>
          <w:ilvl w:val="0"/>
          <w:numId w:val="27"/>
        </w:numPr>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La presupuestación tomará en cuenta los resultados de los programas para la asignación de recursos;</w:t>
      </w:r>
    </w:p>
    <w:p w14:paraId="29FA2AD0" w14:textId="77777777" w:rsidR="009830CF" w:rsidRPr="007F22E0" w:rsidRDefault="009830CF" w:rsidP="005246A1">
      <w:pPr>
        <w:pStyle w:val="Prrafodelista"/>
        <w:numPr>
          <w:ilvl w:val="0"/>
          <w:numId w:val="27"/>
        </w:numPr>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El ejercicio tendrá por objetivo la mejora en la gestión y de la calidad del gasto;</w:t>
      </w:r>
    </w:p>
    <w:p w14:paraId="7E92EB1C" w14:textId="77777777" w:rsidR="009830CF" w:rsidRPr="007F22E0" w:rsidRDefault="009830CF" w:rsidP="005246A1">
      <w:pPr>
        <w:pStyle w:val="Prrafodelista"/>
        <w:numPr>
          <w:ilvl w:val="0"/>
          <w:numId w:val="27"/>
        </w:numPr>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lastRenderedPageBreak/>
        <w:t>El seguimiento incluirá la elaboración de informes de resultados y monitoreo de indicadores;</w:t>
      </w:r>
    </w:p>
    <w:p w14:paraId="2841886C" w14:textId="77777777" w:rsidR="009830CF" w:rsidRPr="007F22E0" w:rsidRDefault="009830CF" w:rsidP="005246A1">
      <w:pPr>
        <w:pStyle w:val="Prrafodelista"/>
        <w:numPr>
          <w:ilvl w:val="0"/>
          <w:numId w:val="27"/>
        </w:numPr>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 xml:space="preserve">La evaluación identificará oportunidades de mejora de los programas, con apego a la normatividad aplicable; y </w:t>
      </w:r>
    </w:p>
    <w:p w14:paraId="35557F89" w14:textId="77777777" w:rsidR="009830CF" w:rsidRPr="007F22E0" w:rsidRDefault="009830CF" w:rsidP="005246A1">
      <w:pPr>
        <w:pStyle w:val="Prrafodelista"/>
        <w:numPr>
          <w:ilvl w:val="0"/>
          <w:numId w:val="27"/>
        </w:numPr>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 xml:space="preserve">La rendición de cuentas incluirá la elaboración de informes con los resultados definitivos de los programas. </w:t>
      </w:r>
    </w:p>
    <w:p w14:paraId="2B9C5A30" w14:textId="77777777" w:rsidR="009830CF" w:rsidRPr="007F22E0" w:rsidRDefault="009830CF" w:rsidP="005246A1">
      <w:pPr>
        <w:spacing w:after="240" w:line="276" w:lineRule="auto"/>
        <w:jc w:val="both"/>
        <w:rPr>
          <w:rFonts w:ascii="Century Gothic" w:hAnsi="Century Gothic"/>
          <w:sz w:val="22"/>
          <w:szCs w:val="22"/>
          <w:u w:color="000000"/>
        </w:rPr>
      </w:pPr>
      <w:r w:rsidRPr="007F22E0">
        <w:rPr>
          <w:rFonts w:ascii="Century Gothic" w:hAnsi="Century Gothic"/>
          <w:sz w:val="22"/>
          <w:szCs w:val="22"/>
          <w:u w:color="000000"/>
        </w:rPr>
        <w:t xml:space="preserve">El enfoque de avance en la implementación será gradual. Los programas que conforman el modelo de Presupuesto basado en Resultados </w:t>
      </w:r>
      <w:r w:rsidRPr="007F22E0">
        <w:rPr>
          <w:rFonts w:ascii="Century Gothic" w:hAnsi="Century Gothic" w:cs="Arial Unicode MS"/>
          <w:sz w:val="22"/>
          <w:szCs w:val="22"/>
        </w:rPr>
        <w:t>(PbR)</w:t>
      </w:r>
      <w:r w:rsidRPr="007F22E0">
        <w:rPr>
          <w:rFonts w:ascii="Century Gothic" w:hAnsi="Century Gothic" w:cs="Arial Unicode MS"/>
          <w:sz w:val="22"/>
          <w:szCs w:val="22"/>
          <w:u w:color="000000"/>
          <w:lang w:eastAsia="es-ES"/>
        </w:rPr>
        <w:t xml:space="preserve">, </w:t>
      </w:r>
      <w:r w:rsidRPr="007F22E0">
        <w:rPr>
          <w:rFonts w:ascii="Century Gothic" w:hAnsi="Century Gothic"/>
          <w:sz w:val="22"/>
          <w:szCs w:val="22"/>
          <w:u w:color="000000"/>
        </w:rPr>
        <w:t xml:space="preserve">son aquellos que mayor impacto tienen en el bienestar de la población.  </w:t>
      </w:r>
    </w:p>
    <w:p w14:paraId="3C9525B5" w14:textId="10DBA34F" w:rsidR="009830CF" w:rsidRPr="007F22E0" w:rsidRDefault="009830CF" w:rsidP="005246A1">
      <w:pPr>
        <w:spacing w:after="240" w:line="276" w:lineRule="auto"/>
        <w:jc w:val="both"/>
        <w:rPr>
          <w:rFonts w:ascii="Century Gothic" w:hAnsi="Century Gothic" w:cs="Arial Unicode MS"/>
          <w:sz w:val="22"/>
          <w:szCs w:val="22"/>
          <w:u w:color="000000"/>
          <w:lang w:eastAsia="es-ES"/>
        </w:rPr>
      </w:pPr>
      <w:r w:rsidRPr="007F22E0">
        <w:rPr>
          <w:rFonts w:ascii="Century Gothic" w:hAnsi="Century Gothic" w:cs="Arial Unicode MS"/>
          <w:b/>
          <w:bCs/>
          <w:sz w:val="22"/>
          <w:szCs w:val="22"/>
          <w:u w:color="000000"/>
          <w:lang w:eastAsia="es-ES"/>
        </w:rPr>
        <w:t xml:space="preserve">Artículo </w:t>
      </w:r>
      <w:r w:rsidR="00D910BA" w:rsidRPr="007F22E0">
        <w:rPr>
          <w:rFonts w:ascii="Century Gothic" w:hAnsi="Century Gothic" w:cs="Arial Unicode MS"/>
          <w:b/>
          <w:bCs/>
          <w:sz w:val="22"/>
          <w:szCs w:val="22"/>
          <w:u w:color="000000"/>
          <w:lang w:eastAsia="es-ES"/>
        </w:rPr>
        <w:t>6</w:t>
      </w:r>
      <w:r w:rsidR="005246A1" w:rsidRPr="007F22E0">
        <w:rPr>
          <w:rFonts w:ascii="Century Gothic" w:hAnsi="Century Gothic" w:cs="Arial Unicode MS"/>
          <w:b/>
          <w:bCs/>
          <w:sz w:val="22"/>
          <w:szCs w:val="22"/>
          <w:u w:color="000000"/>
          <w:lang w:eastAsia="es-ES"/>
        </w:rPr>
        <w:t>4</w:t>
      </w:r>
      <w:r w:rsidRPr="007F22E0">
        <w:rPr>
          <w:rFonts w:ascii="Century Gothic" w:hAnsi="Century Gothic" w:cs="Arial Unicode MS"/>
          <w:b/>
          <w:bCs/>
          <w:sz w:val="22"/>
          <w:szCs w:val="22"/>
          <w:u w:color="000000"/>
          <w:lang w:eastAsia="es-ES"/>
        </w:rPr>
        <w:t>.</w:t>
      </w:r>
      <w:r w:rsidRPr="007F22E0">
        <w:rPr>
          <w:rFonts w:ascii="Century Gothic" w:hAnsi="Century Gothic" w:cs="Arial Unicode MS"/>
          <w:sz w:val="22"/>
          <w:szCs w:val="22"/>
          <w:u w:color="000000"/>
          <w:lang w:eastAsia="es-ES"/>
        </w:rPr>
        <w:t xml:space="preserve"> Será responsabilidad de la Secretaría, coordinar la estrategia de implementación del Modelo de Presupuesto basado en Resultados </w:t>
      </w:r>
      <w:r w:rsidRPr="007F22E0">
        <w:rPr>
          <w:rFonts w:ascii="Century Gothic" w:hAnsi="Century Gothic" w:cs="Arial Unicode MS"/>
          <w:sz w:val="22"/>
          <w:szCs w:val="22"/>
        </w:rPr>
        <w:t>(PbR)</w:t>
      </w:r>
      <w:r w:rsidRPr="007F22E0">
        <w:rPr>
          <w:rFonts w:ascii="Century Gothic" w:hAnsi="Century Gothic" w:cs="Arial Unicode MS"/>
          <w:sz w:val="22"/>
          <w:szCs w:val="22"/>
          <w:u w:color="000000"/>
          <w:lang w:eastAsia="es-ES"/>
        </w:rPr>
        <w:t xml:space="preserve">, con apego al marco jurídico aplicable. </w:t>
      </w:r>
    </w:p>
    <w:p w14:paraId="300FDAA2" w14:textId="73AB4E4D" w:rsidR="009830CF"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b/>
          <w:color w:val="auto"/>
          <w:sz w:val="22"/>
          <w:szCs w:val="22"/>
          <w:lang w:val="es-MX"/>
        </w:rPr>
        <w:t xml:space="preserve">Artículo </w:t>
      </w:r>
      <w:r w:rsidR="00D910BA" w:rsidRPr="007F22E0">
        <w:rPr>
          <w:rFonts w:ascii="Century Gothic" w:hAnsi="Century Gothic"/>
          <w:b/>
          <w:color w:val="auto"/>
          <w:sz w:val="22"/>
          <w:szCs w:val="22"/>
          <w:lang w:val="es-MX"/>
        </w:rPr>
        <w:t>6</w:t>
      </w:r>
      <w:r w:rsidR="005246A1" w:rsidRPr="007F22E0">
        <w:rPr>
          <w:rFonts w:ascii="Century Gothic" w:hAnsi="Century Gothic"/>
          <w:b/>
          <w:color w:val="auto"/>
          <w:sz w:val="22"/>
          <w:szCs w:val="22"/>
          <w:lang w:val="es-MX"/>
        </w:rPr>
        <w:t>5</w:t>
      </w:r>
      <w:r w:rsidRPr="007F22E0">
        <w:rPr>
          <w:rFonts w:ascii="Century Gothic" w:hAnsi="Century Gothic"/>
          <w:b/>
          <w:color w:val="auto"/>
          <w:sz w:val="22"/>
          <w:szCs w:val="22"/>
          <w:lang w:val="es-MX"/>
        </w:rPr>
        <w:t xml:space="preserve">. </w:t>
      </w:r>
      <w:r w:rsidRPr="007F22E0">
        <w:rPr>
          <w:rFonts w:ascii="Century Gothic" w:hAnsi="Century Gothic"/>
          <w:color w:val="auto"/>
          <w:sz w:val="22"/>
          <w:szCs w:val="22"/>
          <w:lang w:val="es-MX"/>
        </w:rPr>
        <w:t>Todo propósito y/o fines de los fideicomisos con y sin estructura habrán de atender lo dispuesto en la Ley de Austeridad, además de inscribirse en el marco del modelo de Presupuesto basado en Resultados (PbR) y sujetarse al Sistema de Evaluación del Desempeño.</w:t>
      </w:r>
    </w:p>
    <w:p w14:paraId="0F7AB0FA" w14:textId="77777777" w:rsidR="009830CF" w:rsidRPr="007F22E0" w:rsidRDefault="009830CF" w:rsidP="005246A1">
      <w:pPr>
        <w:pStyle w:val="Cuerpo"/>
        <w:spacing w:after="240" w:line="276" w:lineRule="auto"/>
        <w:jc w:val="both"/>
        <w:rPr>
          <w:rFonts w:ascii="Century Gothic" w:hAnsi="Century Gothic"/>
          <w:color w:val="auto"/>
          <w:sz w:val="22"/>
          <w:szCs w:val="22"/>
          <w:lang w:val="es-MX"/>
        </w:rPr>
      </w:pPr>
      <w:r w:rsidRPr="007F22E0">
        <w:rPr>
          <w:rFonts w:ascii="Century Gothic" w:hAnsi="Century Gothic"/>
          <w:color w:val="auto"/>
          <w:sz w:val="22"/>
          <w:szCs w:val="22"/>
          <w:lang w:val="es-MX"/>
        </w:rPr>
        <w:t>Todo beneficio o derecho lícito que da origen al fideicomiso, invariablemente tendrá que alinearse a los objetivos planteados en el Plan Estatal de Desarrollo.</w:t>
      </w:r>
    </w:p>
    <w:p w14:paraId="7C6C8946" w14:textId="70B71831" w:rsidR="009830CF" w:rsidRPr="007F22E0" w:rsidRDefault="009830CF" w:rsidP="005246A1">
      <w:pPr>
        <w:pStyle w:val="Cuerpo"/>
        <w:spacing w:after="240" w:line="276" w:lineRule="auto"/>
        <w:jc w:val="both"/>
        <w:rPr>
          <w:rFonts w:ascii="Century Gothic" w:hAnsi="Century Gothic"/>
          <w:b/>
          <w:color w:val="auto"/>
          <w:sz w:val="22"/>
          <w:szCs w:val="22"/>
          <w:lang w:val="es-MX"/>
        </w:rPr>
      </w:pPr>
      <w:r w:rsidRPr="007F22E0">
        <w:rPr>
          <w:rFonts w:ascii="Century Gothic" w:hAnsi="Century Gothic"/>
          <w:color w:val="auto"/>
          <w:sz w:val="22"/>
          <w:szCs w:val="22"/>
          <w:lang w:val="es-MX"/>
        </w:rPr>
        <w:t>Para orientar los recursos públicos con mayor eficiencia, todo fideicomiso tendrá que verificar su vigencia y el cumplimiento de metas, derivado del seguimiento y evaluaciones por las áreas competentes, se podrá determinar su extinción, continuación o expansión</w:t>
      </w:r>
      <w:r w:rsidRPr="007F22E0">
        <w:rPr>
          <w:rFonts w:ascii="Century Gothic" w:hAnsi="Century Gothic"/>
          <w:b/>
          <w:color w:val="auto"/>
          <w:sz w:val="22"/>
          <w:szCs w:val="22"/>
          <w:lang w:val="es-MX"/>
        </w:rPr>
        <w:t>.</w:t>
      </w:r>
    </w:p>
    <w:p w14:paraId="2A7560FF" w14:textId="77777777" w:rsidR="00863C72" w:rsidRPr="007F22E0" w:rsidRDefault="00863C72" w:rsidP="005246A1">
      <w:pPr>
        <w:pStyle w:val="Cuerpo"/>
        <w:spacing w:after="240" w:line="276" w:lineRule="auto"/>
        <w:jc w:val="both"/>
        <w:rPr>
          <w:rFonts w:ascii="Century Gothic" w:hAnsi="Century Gothic"/>
          <w:b/>
          <w:color w:val="auto"/>
          <w:sz w:val="22"/>
          <w:szCs w:val="22"/>
          <w:lang w:val="es-MX"/>
        </w:rPr>
      </w:pPr>
    </w:p>
    <w:p w14:paraId="5515286F" w14:textId="7C24B9F1" w:rsidR="00D910BA" w:rsidRPr="007F22E0" w:rsidRDefault="006A7ABF" w:rsidP="005246A1">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t>TITULO QUINTO</w:t>
      </w:r>
    </w:p>
    <w:p w14:paraId="27BD085C" w14:textId="61F7E3C0" w:rsidR="00D910BA" w:rsidRPr="007F22E0" w:rsidRDefault="000B225F" w:rsidP="00A73504">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t>Del Fondo de Estabilización de los Ingresos y el Fondo de Inversión Pública Productiva</w:t>
      </w:r>
    </w:p>
    <w:p w14:paraId="220CFDBB" w14:textId="248C99C9" w:rsidR="00D910BA" w:rsidRPr="007F22E0" w:rsidRDefault="006A7ABF" w:rsidP="005246A1">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t>CAPÍTULO I</w:t>
      </w:r>
    </w:p>
    <w:p w14:paraId="1BC0B7A7" w14:textId="4E40CFA7" w:rsidR="00D910BA" w:rsidRPr="007F22E0" w:rsidRDefault="000B225F" w:rsidP="005246A1">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t>Disposiciones Generales</w:t>
      </w:r>
    </w:p>
    <w:p w14:paraId="2F069900" w14:textId="7B42EA55"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
          <w:color w:val="auto"/>
          <w:sz w:val="22"/>
          <w:szCs w:val="22"/>
          <w:lang w:val="es-MX"/>
        </w:rPr>
        <w:t>Artículo 6</w:t>
      </w:r>
      <w:r w:rsidR="000B225F" w:rsidRPr="007F22E0">
        <w:rPr>
          <w:rFonts w:ascii="Century Gothic" w:hAnsi="Century Gothic"/>
          <w:b/>
          <w:color w:val="auto"/>
          <w:sz w:val="22"/>
          <w:szCs w:val="22"/>
          <w:lang w:val="es-MX"/>
        </w:rPr>
        <w:t>6</w:t>
      </w:r>
      <w:r w:rsidRPr="007F22E0">
        <w:rPr>
          <w:rFonts w:ascii="Century Gothic" w:hAnsi="Century Gothic"/>
          <w:b/>
          <w:color w:val="auto"/>
          <w:sz w:val="22"/>
          <w:szCs w:val="22"/>
          <w:lang w:val="es-MX"/>
        </w:rPr>
        <w:t xml:space="preserve">.  </w:t>
      </w:r>
      <w:r w:rsidRPr="007F22E0">
        <w:rPr>
          <w:rFonts w:ascii="Century Gothic" w:hAnsi="Century Gothic"/>
          <w:bCs/>
          <w:color w:val="auto"/>
          <w:sz w:val="22"/>
          <w:szCs w:val="22"/>
          <w:lang w:val="es-MX"/>
        </w:rPr>
        <w:t xml:space="preserve">En cumplimiento a las disposiciones contenidas en los artículos 35, fracción VI, y 36 fracción II incisos a) y b) de la Ley de Austeridad, la Secretaría podrá </w:t>
      </w:r>
      <w:r w:rsidR="00AD6952" w:rsidRPr="007F22E0">
        <w:rPr>
          <w:rFonts w:ascii="Century Gothic" w:hAnsi="Century Gothic"/>
          <w:bCs/>
          <w:color w:val="auto"/>
          <w:sz w:val="22"/>
          <w:szCs w:val="22"/>
          <w:lang w:val="es-MX"/>
        </w:rPr>
        <w:t xml:space="preserve">realizar </w:t>
      </w:r>
      <w:r w:rsidR="00AD6952" w:rsidRPr="007F22E0">
        <w:rPr>
          <w:rFonts w:ascii="Century Gothic" w:hAnsi="Century Gothic"/>
          <w:bCs/>
          <w:color w:val="auto"/>
          <w:sz w:val="22"/>
          <w:szCs w:val="22"/>
          <w:lang w:val="es-MX"/>
        </w:rPr>
        <w:lastRenderedPageBreak/>
        <w:t>aportaciones</w:t>
      </w:r>
      <w:r w:rsidR="00863C72" w:rsidRPr="007F22E0">
        <w:rPr>
          <w:rFonts w:ascii="Century Gothic" w:hAnsi="Century Gothic"/>
          <w:bCs/>
          <w:color w:val="auto"/>
          <w:sz w:val="22"/>
          <w:szCs w:val="22"/>
          <w:lang w:val="es-MX"/>
        </w:rPr>
        <w:t xml:space="preserve"> que se destinen</w:t>
      </w:r>
      <w:r w:rsidR="00AD6952" w:rsidRPr="007F22E0">
        <w:rPr>
          <w:rFonts w:ascii="Century Gothic" w:hAnsi="Century Gothic"/>
          <w:bCs/>
          <w:color w:val="auto"/>
          <w:sz w:val="22"/>
          <w:szCs w:val="22"/>
          <w:lang w:val="es-MX"/>
        </w:rPr>
        <w:t xml:space="preserve"> al</w:t>
      </w:r>
      <w:r w:rsidRPr="007F22E0">
        <w:rPr>
          <w:rFonts w:ascii="Century Gothic" w:hAnsi="Century Gothic"/>
          <w:bCs/>
          <w:color w:val="auto"/>
          <w:sz w:val="22"/>
          <w:szCs w:val="22"/>
          <w:lang w:val="es-MX"/>
        </w:rPr>
        <w:t xml:space="preserve"> Fondo de Estabilización</w:t>
      </w:r>
      <w:r w:rsidR="00257771" w:rsidRPr="007F22E0">
        <w:rPr>
          <w:rFonts w:ascii="Century Gothic" w:hAnsi="Century Gothic"/>
          <w:bCs/>
          <w:color w:val="auto"/>
          <w:sz w:val="22"/>
          <w:szCs w:val="22"/>
          <w:lang w:val="es-MX"/>
        </w:rPr>
        <w:t xml:space="preserve"> de los Ingresos del Estado de Zacatecas</w:t>
      </w:r>
      <w:r w:rsidRPr="007F22E0">
        <w:rPr>
          <w:rFonts w:ascii="Century Gothic" w:hAnsi="Century Gothic"/>
          <w:bCs/>
          <w:color w:val="auto"/>
          <w:sz w:val="22"/>
          <w:szCs w:val="22"/>
          <w:lang w:val="es-MX"/>
        </w:rPr>
        <w:t xml:space="preserve"> y </w:t>
      </w:r>
      <w:r w:rsidR="00AD6952" w:rsidRPr="007F22E0">
        <w:rPr>
          <w:rFonts w:ascii="Century Gothic" w:hAnsi="Century Gothic"/>
          <w:bCs/>
          <w:color w:val="auto"/>
          <w:sz w:val="22"/>
          <w:szCs w:val="22"/>
          <w:lang w:val="es-MX"/>
        </w:rPr>
        <w:t>al</w:t>
      </w:r>
      <w:r w:rsidRPr="007F22E0">
        <w:rPr>
          <w:rFonts w:ascii="Century Gothic" w:hAnsi="Century Gothic"/>
          <w:bCs/>
          <w:color w:val="auto"/>
          <w:sz w:val="22"/>
          <w:szCs w:val="22"/>
          <w:lang w:val="es-MX"/>
        </w:rPr>
        <w:t xml:space="preserve"> Fondo de Inversión</w:t>
      </w:r>
      <w:r w:rsidR="00257771" w:rsidRPr="007F22E0">
        <w:rPr>
          <w:rFonts w:ascii="Century Gothic" w:hAnsi="Century Gothic"/>
          <w:bCs/>
          <w:color w:val="auto"/>
          <w:sz w:val="22"/>
          <w:szCs w:val="22"/>
          <w:lang w:val="es-MX"/>
        </w:rPr>
        <w:t xml:space="preserve"> Pública Productiva del Estado de Zacatecas</w:t>
      </w:r>
      <w:r w:rsidRPr="007F22E0">
        <w:rPr>
          <w:rFonts w:ascii="Century Gothic" w:hAnsi="Century Gothic"/>
          <w:bCs/>
          <w:color w:val="auto"/>
          <w:sz w:val="22"/>
          <w:szCs w:val="22"/>
          <w:lang w:val="es-MX"/>
        </w:rPr>
        <w:t>.</w:t>
      </w:r>
    </w:p>
    <w:p w14:paraId="445A1784" w14:textId="47222596"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
          <w:color w:val="auto"/>
          <w:sz w:val="22"/>
          <w:szCs w:val="22"/>
          <w:lang w:val="es-MX"/>
        </w:rPr>
        <w:t xml:space="preserve">Artículo </w:t>
      </w:r>
      <w:r w:rsidR="00AD6952" w:rsidRPr="007F22E0">
        <w:rPr>
          <w:rFonts w:ascii="Century Gothic" w:hAnsi="Century Gothic"/>
          <w:b/>
          <w:color w:val="auto"/>
          <w:sz w:val="22"/>
          <w:szCs w:val="22"/>
          <w:lang w:val="es-MX"/>
        </w:rPr>
        <w:t>6</w:t>
      </w:r>
      <w:r w:rsidR="000B225F" w:rsidRPr="007F22E0">
        <w:rPr>
          <w:rFonts w:ascii="Century Gothic" w:hAnsi="Century Gothic"/>
          <w:b/>
          <w:color w:val="auto"/>
          <w:sz w:val="22"/>
          <w:szCs w:val="22"/>
          <w:lang w:val="es-MX"/>
        </w:rPr>
        <w:t>7</w:t>
      </w:r>
      <w:r w:rsidRPr="007F22E0">
        <w:rPr>
          <w:rFonts w:ascii="Century Gothic" w:hAnsi="Century Gothic"/>
          <w:b/>
          <w:color w:val="auto"/>
          <w:sz w:val="22"/>
          <w:szCs w:val="22"/>
          <w:lang w:val="es-MX"/>
        </w:rPr>
        <w:t>.</w:t>
      </w:r>
      <w:r w:rsidRPr="007F22E0">
        <w:rPr>
          <w:rFonts w:ascii="Century Gothic" w:hAnsi="Century Gothic"/>
          <w:bCs/>
          <w:color w:val="auto"/>
          <w:sz w:val="22"/>
          <w:szCs w:val="22"/>
          <w:lang w:val="es-MX"/>
        </w:rPr>
        <w:t xml:space="preserve"> Los recursos aportados a los Fondos se depositarán y administrarán en cuentas bancarias específicas que para tal efecto aperture la Secretaría y, en tanto no sean utilizados deberán permanecer en las mismas.</w:t>
      </w:r>
    </w:p>
    <w:p w14:paraId="4F4507CE" w14:textId="2A3B7C74"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
          <w:color w:val="auto"/>
          <w:sz w:val="22"/>
          <w:szCs w:val="22"/>
          <w:lang w:val="es-MX"/>
        </w:rPr>
        <w:t xml:space="preserve">Artículo </w:t>
      </w:r>
      <w:r w:rsidR="00AD6952" w:rsidRPr="007F22E0">
        <w:rPr>
          <w:rFonts w:ascii="Century Gothic" w:hAnsi="Century Gothic"/>
          <w:b/>
          <w:color w:val="auto"/>
          <w:sz w:val="22"/>
          <w:szCs w:val="22"/>
          <w:lang w:val="es-MX"/>
        </w:rPr>
        <w:t>6</w:t>
      </w:r>
      <w:r w:rsidR="000B225F" w:rsidRPr="007F22E0">
        <w:rPr>
          <w:rFonts w:ascii="Century Gothic" w:hAnsi="Century Gothic"/>
          <w:b/>
          <w:color w:val="auto"/>
          <w:sz w:val="22"/>
          <w:szCs w:val="22"/>
          <w:lang w:val="es-MX"/>
        </w:rPr>
        <w:t>8</w:t>
      </w:r>
      <w:r w:rsidRPr="007F22E0">
        <w:rPr>
          <w:rFonts w:ascii="Century Gothic" w:hAnsi="Century Gothic"/>
          <w:b/>
          <w:color w:val="auto"/>
          <w:sz w:val="22"/>
          <w:szCs w:val="22"/>
          <w:lang w:val="es-MX"/>
        </w:rPr>
        <w:t>.</w:t>
      </w:r>
      <w:r w:rsidRPr="007F22E0">
        <w:rPr>
          <w:rFonts w:ascii="Century Gothic" w:hAnsi="Century Gothic"/>
          <w:bCs/>
          <w:color w:val="auto"/>
          <w:sz w:val="22"/>
          <w:szCs w:val="22"/>
          <w:lang w:val="es-MX"/>
        </w:rPr>
        <w:t xml:space="preserve"> El patrimonio del Fondo de Estabilización se integra con los recursos conforme a lo siguiente:</w:t>
      </w:r>
    </w:p>
    <w:p w14:paraId="26495669" w14:textId="77777777" w:rsidR="00D910BA" w:rsidRPr="007F22E0" w:rsidRDefault="00D910BA" w:rsidP="005246A1">
      <w:pPr>
        <w:pStyle w:val="Cuerpo"/>
        <w:numPr>
          <w:ilvl w:val="0"/>
          <w:numId w:val="34"/>
        </w:numPr>
        <w:spacing w:after="240" w:line="276" w:lineRule="auto"/>
        <w:ind w:left="426" w:hanging="284"/>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El 20% de los Ingresos previstos en el artículo 36 de la Ley y los rendimientos financieros que se obtengan de la inversión de dicho patrimonio, siempre y cuando el Estado se clasifique en un nivel de endeudamiento sostenible de acuerdo con el Sistema de Alertas de la Ley de Disciplina; o en su caso, el 20% del remanente que resulte al cumplir con los supuestos establecidos en el mismo artículo cuando el Estado no se encuentre en un nivel de endeudamiento sostenible.</w:t>
      </w:r>
    </w:p>
    <w:p w14:paraId="23F35707" w14:textId="298D60B5" w:rsidR="006A7ABF" w:rsidRPr="00E723DA" w:rsidRDefault="00D910BA" w:rsidP="00FE1AE6">
      <w:pPr>
        <w:pStyle w:val="Cuerpo"/>
        <w:numPr>
          <w:ilvl w:val="0"/>
          <w:numId w:val="34"/>
        </w:numPr>
        <w:spacing w:after="240" w:line="276" w:lineRule="auto"/>
        <w:ind w:left="426" w:hanging="284"/>
        <w:jc w:val="both"/>
        <w:rPr>
          <w:rFonts w:ascii="Century Gothic" w:hAnsi="Century Gothic"/>
          <w:b/>
          <w:sz w:val="22"/>
          <w:szCs w:val="22"/>
        </w:rPr>
      </w:pPr>
      <w:r w:rsidRPr="00E723DA">
        <w:rPr>
          <w:rFonts w:ascii="Century Gothic" w:hAnsi="Century Gothic"/>
          <w:bCs/>
          <w:color w:val="auto"/>
          <w:sz w:val="22"/>
          <w:szCs w:val="22"/>
          <w:lang w:val="es-MX"/>
        </w:rPr>
        <w:t>El Fondo de Estabilización, de acuerdo con la naturaleza de su fuente de recursos o aportaciones será de una reserva máxima o topada. El monto de dicha reserva, en pesos, será al equivalente al 0.25% del Producto Interno Bruto del Estado, con base en la última publicación oficial realizada por el Instituto Nacional de Estadística y Geografía (INEGI).</w:t>
      </w:r>
    </w:p>
    <w:p w14:paraId="2FC3C045" w14:textId="77777777" w:rsidR="00E723DA" w:rsidRPr="00E723DA" w:rsidRDefault="00E723DA" w:rsidP="00E723DA">
      <w:pPr>
        <w:pStyle w:val="Cuerpo"/>
        <w:spacing w:after="240" w:line="276" w:lineRule="auto"/>
        <w:ind w:left="426"/>
        <w:jc w:val="both"/>
        <w:rPr>
          <w:rFonts w:ascii="Century Gothic" w:hAnsi="Century Gothic"/>
          <w:b/>
          <w:sz w:val="22"/>
          <w:szCs w:val="22"/>
        </w:rPr>
      </w:pPr>
    </w:p>
    <w:p w14:paraId="6E9808AB" w14:textId="77777777" w:rsidR="00D910BA" w:rsidRPr="007F22E0" w:rsidRDefault="00D910BA" w:rsidP="005246A1">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t>CAPÍTULO II</w:t>
      </w:r>
    </w:p>
    <w:p w14:paraId="3D55FEDA" w14:textId="5928CB2E" w:rsidR="00D910BA" w:rsidRPr="007F22E0" w:rsidRDefault="00D910BA" w:rsidP="005246A1">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t>Operación y Destino del Fondo de Estabilización de los Ingresos</w:t>
      </w:r>
    </w:p>
    <w:p w14:paraId="271EBAA0" w14:textId="3021EE6F"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
          <w:color w:val="auto"/>
          <w:sz w:val="22"/>
          <w:szCs w:val="22"/>
          <w:lang w:val="es-MX"/>
        </w:rPr>
        <w:t xml:space="preserve">Artículo </w:t>
      </w:r>
      <w:r w:rsidR="00AD6952" w:rsidRPr="007F22E0">
        <w:rPr>
          <w:rFonts w:ascii="Century Gothic" w:hAnsi="Century Gothic"/>
          <w:b/>
          <w:color w:val="auto"/>
          <w:sz w:val="22"/>
          <w:szCs w:val="22"/>
          <w:lang w:val="es-MX"/>
        </w:rPr>
        <w:t>6</w:t>
      </w:r>
      <w:r w:rsidR="000B225F" w:rsidRPr="007F22E0">
        <w:rPr>
          <w:rFonts w:ascii="Century Gothic" w:hAnsi="Century Gothic"/>
          <w:b/>
          <w:color w:val="auto"/>
          <w:sz w:val="22"/>
          <w:szCs w:val="22"/>
          <w:lang w:val="es-MX"/>
        </w:rPr>
        <w:t>9</w:t>
      </w:r>
      <w:r w:rsidRPr="007F22E0">
        <w:rPr>
          <w:rFonts w:ascii="Century Gothic" w:hAnsi="Century Gothic"/>
          <w:b/>
          <w:color w:val="auto"/>
          <w:sz w:val="22"/>
          <w:szCs w:val="22"/>
          <w:lang w:val="es-MX"/>
        </w:rPr>
        <w:t xml:space="preserve">. </w:t>
      </w:r>
      <w:r w:rsidRPr="007F22E0">
        <w:rPr>
          <w:rFonts w:ascii="Century Gothic" w:hAnsi="Century Gothic"/>
          <w:bCs/>
          <w:color w:val="auto"/>
          <w:sz w:val="22"/>
          <w:szCs w:val="22"/>
          <w:lang w:val="es-MX"/>
        </w:rPr>
        <w:t>Los recursos del Fondo de Estabilización deberán privilegiar las compensaciones presupuestarias necesarias para en un primer momento lograr la estabilidad financiera y, enseguida las que involucren el pago oportuno de las obligaciones financieras a largo plazo, las remuneraciones aprobadas en el Presupuesto de Egresos de Servicios Personales, el cumplimiento oportuno de las obligaciones fiscales del Estado y el pago de cualquier otra obligación que debido a su incumplimiento pueda generar mayores repercusiones negativas en las finanzas públicas.</w:t>
      </w:r>
    </w:p>
    <w:p w14:paraId="60EA6643" w14:textId="77777777"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En el caso de que la reserva de este Fondo se encuentre en el tope de su límite máximo en los términos de la fracción II del artículo 82 de este Decreto, los remanentes que se puedan generar deberán destinarse a lo siguiente:</w:t>
      </w:r>
    </w:p>
    <w:p w14:paraId="1B6205E3" w14:textId="77777777" w:rsidR="00D910BA" w:rsidRPr="007F22E0" w:rsidRDefault="00D910BA" w:rsidP="005246A1">
      <w:pPr>
        <w:pStyle w:val="Cuerpo"/>
        <w:numPr>
          <w:ilvl w:val="0"/>
          <w:numId w:val="35"/>
        </w:numPr>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Pago de Adeudos de ejercicios Fiscales Anteriores, siempre y cuando la suma total    de las erogaciones por este concepto no rebase el límite establecido en el artículo 22 de la Ley.</w:t>
      </w:r>
    </w:p>
    <w:p w14:paraId="1A889E5F" w14:textId="77777777" w:rsidR="00D910BA" w:rsidRPr="007F22E0" w:rsidRDefault="00D910BA" w:rsidP="005246A1">
      <w:pPr>
        <w:pStyle w:val="Cuerpo"/>
        <w:numPr>
          <w:ilvl w:val="0"/>
          <w:numId w:val="35"/>
        </w:numPr>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lastRenderedPageBreak/>
        <w:t>Pago de Deuda a Corto Plazo.</w:t>
      </w:r>
    </w:p>
    <w:p w14:paraId="0630723D" w14:textId="77777777" w:rsidR="00D910BA" w:rsidRPr="007F22E0" w:rsidRDefault="00D910BA" w:rsidP="005246A1">
      <w:pPr>
        <w:pStyle w:val="Cuerpo"/>
        <w:numPr>
          <w:ilvl w:val="0"/>
          <w:numId w:val="35"/>
        </w:numPr>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 xml:space="preserve">Para compensar el costo financiero contraído a causa de adelantos de participaciones. </w:t>
      </w:r>
    </w:p>
    <w:p w14:paraId="5FB8CA4C" w14:textId="276B0B7E" w:rsidR="00D910BA" w:rsidRPr="007F22E0" w:rsidRDefault="00D910BA" w:rsidP="005246A1">
      <w:pPr>
        <w:pStyle w:val="Cuerpo"/>
        <w:numPr>
          <w:ilvl w:val="0"/>
          <w:numId w:val="35"/>
        </w:numPr>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Fortalecimiento del Sistema de Pensiones del Estado.</w:t>
      </w:r>
    </w:p>
    <w:p w14:paraId="4F35ADFC" w14:textId="07210DB0"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
          <w:color w:val="auto"/>
          <w:sz w:val="22"/>
          <w:szCs w:val="22"/>
          <w:lang w:val="es-MX"/>
        </w:rPr>
        <w:t xml:space="preserve">Artículo </w:t>
      </w:r>
      <w:r w:rsidR="000B225F" w:rsidRPr="007F22E0">
        <w:rPr>
          <w:rFonts w:ascii="Century Gothic" w:hAnsi="Century Gothic"/>
          <w:b/>
          <w:color w:val="auto"/>
          <w:sz w:val="22"/>
          <w:szCs w:val="22"/>
          <w:lang w:val="es-MX"/>
        </w:rPr>
        <w:t>70</w:t>
      </w:r>
      <w:r w:rsidRPr="007F22E0">
        <w:rPr>
          <w:rFonts w:ascii="Century Gothic" w:hAnsi="Century Gothic"/>
          <w:b/>
          <w:color w:val="auto"/>
          <w:sz w:val="22"/>
          <w:szCs w:val="22"/>
          <w:lang w:val="es-MX"/>
        </w:rPr>
        <w:t>.</w:t>
      </w:r>
      <w:r w:rsidRPr="007F22E0">
        <w:rPr>
          <w:rFonts w:ascii="Century Gothic" w:hAnsi="Century Gothic"/>
          <w:bCs/>
          <w:color w:val="auto"/>
          <w:sz w:val="22"/>
          <w:szCs w:val="22"/>
          <w:lang w:val="es-MX"/>
        </w:rPr>
        <w:t xml:space="preserve"> El monto de recursos que, conforme a la Ley y, en su caso, el Presupuesto de Egresos del </w:t>
      </w:r>
      <w:r w:rsidR="0046536A" w:rsidRPr="007F22E0">
        <w:rPr>
          <w:rFonts w:ascii="Century Gothic" w:hAnsi="Century Gothic"/>
          <w:bCs/>
          <w:color w:val="auto"/>
          <w:sz w:val="22"/>
          <w:szCs w:val="22"/>
          <w:lang w:val="es-MX"/>
        </w:rPr>
        <w:t>Ejercicio Fiscal</w:t>
      </w:r>
      <w:r w:rsidRPr="007F22E0">
        <w:rPr>
          <w:rFonts w:ascii="Century Gothic" w:hAnsi="Century Gothic"/>
          <w:bCs/>
          <w:color w:val="auto"/>
          <w:sz w:val="22"/>
          <w:szCs w:val="22"/>
          <w:lang w:val="es-MX"/>
        </w:rPr>
        <w:t xml:space="preserve"> 2023</w:t>
      </w:r>
      <w:r w:rsidR="00AD6952" w:rsidRPr="007F22E0">
        <w:rPr>
          <w:rFonts w:ascii="Century Gothic" w:hAnsi="Century Gothic"/>
          <w:bCs/>
          <w:color w:val="auto"/>
          <w:sz w:val="22"/>
          <w:szCs w:val="22"/>
          <w:lang w:val="es-MX"/>
        </w:rPr>
        <w:t xml:space="preserve"> </w:t>
      </w:r>
      <w:r w:rsidRPr="007F22E0">
        <w:rPr>
          <w:rFonts w:ascii="Century Gothic" w:hAnsi="Century Gothic"/>
          <w:bCs/>
          <w:color w:val="auto"/>
          <w:sz w:val="22"/>
          <w:szCs w:val="22"/>
          <w:lang w:val="es-MX"/>
        </w:rPr>
        <w:t>o demás normativa aplicable, conforme a lo establecido a la fracción I del artículo 82 del presente Decreto se destinen al Fondo de Estabilización, deberá calcularse y depositarse de acuerdo con las siguientes disposiciones:</w:t>
      </w:r>
    </w:p>
    <w:p w14:paraId="5960775C" w14:textId="1F1DAEA3" w:rsidR="00D910BA" w:rsidRPr="007F22E0" w:rsidRDefault="00D910BA" w:rsidP="005246A1">
      <w:pPr>
        <w:pStyle w:val="Cuerpo"/>
        <w:numPr>
          <w:ilvl w:val="0"/>
          <w:numId w:val="36"/>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 xml:space="preserve">Una vez concluido cada trimestre, </w:t>
      </w:r>
      <w:r w:rsidR="004D07A4" w:rsidRPr="007F22E0">
        <w:rPr>
          <w:rFonts w:ascii="Century Gothic" w:hAnsi="Century Gothic"/>
          <w:bCs/>
          <w:color w:val="auto"/>
          <w:sz w:val="22"/>
          <w:szCs w:val="22"/>
          <w:lang w:val="es-MX"/>
        </w:rPr>
        <w:t>la Secretaría</w:t>
      </w:r>
      <w:r w:rsidR="004B6A59" w:rsidRPr="007F22E0">
        <w:rPr>
          <w:rFonts w:ascii="Century Gothic" w:hAnsi="Century Gothic"/>
          <w:bCs/>
          <w:color w:val="auto"/>
          <w:sz w:val="22"/>
          <w:szCs w:val="22"/>
          <w:lang w:val="es-MX"/>
        </w:rPr>
        <w:t xml:space="preserve">, a través de </w:t>
      </w:r>
      <w:r w:rsidRPr="007F22E0">
        <w:rPr>
          <w:rFonts w:ascii="Century Gothic" w:hAnsi="Century Gothic"/>
          <w:bCs/>
          <w:color w:val="auto"/>
          <w:sz w:val="22"/>
          <w:szCs w:val="22"/>
          <w:lang w:val="es-MX"/>
        </w:rPr>
        <w:t>la Subsecretaría de Ingresos a más tardar el día 5 del mes inmediato posterior al cierre del periodo, elaborará y remitirá a la Subsecretaría de Egresos un análisis que muestre el comportamiento de los Ingresos de Libre Disposición en los términos establecidos en el artículo 37 de la Ley y de acuerdo con las cifras preliminares con las que cuente la Secretaría, notificando el importe de los ingresos excedentes.</w:t>
      </w:r>
    </w:p>
    <w:p w14:paraId="64CFE3F4" w14:textId="727A4749" w:rsidR="00D910BA" w:rsidRPr="007F22E0" w:rsidRDefault="00D910BA" w:rsidP="00D13478">
      <w:pPr>
        <w:pStyle w:val="Cuerpo"/>
        <w:spacing w:after="240" w:line="276" w:lineRule="auto"/>
        <w:ind w:left="426"/>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 xml:space="preserve">La </w:t>
      </w:r>
      <w:r w:rsidR="004B6A59" w:rsidRPr="007F22E0">
        <w:rPr>
          <w:rFonts w:ascii="Century Gothic" w:hAnsi="Century Gothic"/>
          <w:bCs/>
          <w:color w:val="auto"/>
          <w:sz w:val="22"/>
          <w:szCs w:val="22"/>
          <w:lang w:val="es-MX"/>
        </w:rPr>
        <w:t xml:space="preserve">Secretaría, a través de la </w:t>
      </w:r>
      <w:r w:rsidRPr="007F22E0">
        <w:rPr>
          <w:rFonts w:ascii="Century Gothic" w:hAnsi="Century Gothic"/>
          <w:bCs/>
          <w:color w:val="auto"/>
          <w:sz w:val="22"/>
          <w:szCs w:val="22"/>
          <w:lang w:val="es-MX"/>
        </w:rPr>
        <w:t>Subsecretaría de Egresos conforme a la variación establecida en dicho análisis determinará el cálculo de recursos que deberán aportarse al Fondo de Estabilización.</w:t>
      </w:r>
    </w:p>
    <w:p w14:paraId="1668F830" w14:textId="0FE62AE9" w:rsidR="00D910BA" w:rsidRPr="007F22E0" w:rsidRDefault="00D910BA" w:rsidP="005246A1">
      <w:pPr>
        <w:pStyle w:val="Cuerpo"/>
        <w:numPr>
          <w:ilvl w:val="0"/>
          <w:numId w:val="36"/>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La</w:t>
      </w:r>
      <w:r w:rsidR="004B6A59" w:rsidRPr="007F22E0">
        <w:rPr>
          <w:rFonts w:ascii="Century Gothic" w:hAnsi="Century Gothic"/>
          <w:bCs/>
          <w:color w:val="auto"/>
          <w:sz w:val="22"/>
          <w:szCs w:val="22"/>
          <w:lang w:val="es-MX"/>
        </w:rPr>
        <w:t xml:space="preserve"> Secretaría, a través de la</w:t>
      </w:r>
      <w:r w:rsidRPr="007F22E0">
        <w:rPr>
          <w:rFonts w:ascii="Century Gothic" w:hAnsi="Century Gothic"/>
          <w:bCs/>
          <w:color w:val="auto"/>
          <w:sz w:val="22"/>
          <w:szCs w:val="22"/>
          <w:lang w:val="es-MX"/>
        </w:rPr>
        <w:t xml:space="preserve"> Subsecretaría de </w:t>
      </w:r>
      <w:r w:rsidR="00257771" w:rsidRPr="007F22E0">
        <w:rPr>
          <w:rFonts w:ascii="Century Gothic" w:hAnsi="Century Gothic"/>
          <w:bCs/>
          <w:color w:val="auto"/>
          <w:sz w:val="22"/>
          <w:szCs w:val="22"/>
          <w:lang w:val="es-MX"/>
        </w:rPr>
        <w:t xml:space="preserve">Egresos o </w:t>
      </w:r>
      <w:r w:rsidRPr="007F22E0">
        <w:rPr>
          <w:rFonts w:ascii="Century Gothic" w:hAnsi="Century Gothic"/>
          <w:bCs/>
          <w:color w:val="auto"/>
          <w:sz w:val="22"/>
          <w:szCs w:val="22"/>
          <w:lang w:val="es-MX"/>
        </w:rPr>
        <w:t>a través de sus Unidades Administrativas realizará los registros presupuestales, así como los trámites de liberación de recursos en el SIIF para la aportación de los recursos al Fondo de Estabilización a más tardar el día 20 del mes inmediato posterior a la conclusión del trimestre.</w:t>
      </w:r>
    </w:p>
    <w:p w14:paraId="5405F62B" w14:textId="77777777" w:rsidR="00D910BA" w:rsidRPr="007F22E0" w:rsidRDefault="00D910BA" w:rsidP="005246A1">
      <w:pPr>
        <w:pStyle w:val="Cuerpo"/>
        <w:numPr>
          <w:ilvl w:val="0"/>
          <w:numId w:val="36"/>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En el caso del cuarto trimestre el análisis y notificación a los que refiere la fracción I del presente artículo deberá remitirse a más tardar el día 15 de diciembre de 2023, conforme a las cifras preliminares con las que cuente la Secretaría, con la finalidad de que la Subsecretaría de Egresos pueda realizar las aportaciones correspondientes antes de concluir el ejercicio fiscal.</w:t>
      </w:r>
    </w:p>
    <w:p w14:paraId="3A15A871" w14:textId="7F9E8558"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
          <w:color w:val="auto"/>
          <w:sz w:val="22"/>
          <w:szCs w:val="22"/>
          <w:lang w:val="es-MX"/>
        </w:rPr>
        <w:t xml:space="preserve">Artículo </w:t>
      </w:r>
      <w:r w:rsidR="000B225F" w:rsidRPr="007F22E0">
        <w:rPr>
          <w:rFonts w:ascii="Century Gothic" w:hAnsi="Century Gothic"/>
          <w:b/>
          <w:color w:val="auto"/>
          <w:sz w:val="22"/>
          <w:szCs w:val="22"/>
          <w:lang w:val="es-MX"/>
        </w:rPr>
        <w:t>71</w:t>
      </w:r>
      <w:r w:rsidRPr="007F22E0">
        <w:rPr>
          <w:rFonts w:ascii="Century Gothic" w:hAnsi="Century Gothic"/>
          <w:b/>
          <w:color w:val="auto"/>
          <w:sz w:val="22"/>
          <w:szCs w:val="22"/>
          <w:lang w:val="es-MX"/>
        </w:rPr>
        <w:t>.</w:t>
      </w:r>
      <w:r w:rsidRPr="007F22E0">
        <w:rPr>
          <w:rFonts w:ascii="Century Gothic" w:hAnsi="Century Gothic"/>
          <w:bCs/>
          <w:color w:val="auto"/>
          <w:sz w:val="22"/>
          <w:szCs w:val="22"/>
          <w:lang w:val="es-MX"/>
        </w:rPr>
        <w:t xml:space="preserve"> En caso de que durante el ejercicio fiscal 2023 disminuyan los Ingresos de Libre Disposición previstos en la Ley de Ingresos, el Ejecutivo Estatal, por conducto de la Secretaría, podrá compensar dicha disminución con los recursos contenidos en el Fondo de Estabilización.</w:t>
      </w:r>
    </w:p>
    <w:p w14:paraId="6BEBC9EB" w14:textId="77777777"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Durante el transcurso del ejercicio fiscal se podrán realizar compensaciones con recursos del Fondo de Estabilización, las cuales serán realizadas con base a la información preliminar que se presente en los informes trimestrales y conforme a lo siguiente:</w:t>
      </w:r>
    </w:p>
    <w:p w14:paraId="4FAE3887" w14:textId="77777777" w:rsidR="00D910BA" w:rsidRPr="007F22E0" w:rsidRDefault="00D910BA" w:rsidP="005246A1">
      <w:pPr>
        <w:pStyle w:val="Cuerpo"/>
        <w:numPr>
          <w:ilvl w:val="0"/>
          <w:numId w:val="37"/>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lastRenderedPageBreak/>
        <w:t>La compensación correspondiente al primer trimestre será hasta el equivalente al 75% de la disminución de los ingresos del periodo.</w:t>
      </w:r>
    </w:p>
    <w:p w14:paraId="69BB6C21" w14:textId="77777777" w:rsidR="00D910BA" w:rsidRPr="007F22E0" w:rsidRDefault="00D910BA" w:rsidP="005246A1">
      <w:pPr>
        <w:pStyle w:val="Cuerpo"/>
        <w:numPr>
          <w:ilvl w:val="0"/>
          <w:numId w:val="37"/>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La compensación para el segundo trimestre será hasta por el equivalente al 75% de la disminución que corresponda al monto total determinado para dicho periodo, descontando la compensación correspondiente a la fracción anterior.</w:t>
      </w:r>
    </w:p>
    <w:p w14:paraId="56302D11" w14:textId="77777777" w:rsidR="00D910BA" w:rsidRPr="007F22E0" w:rsidRDefault="00D910BA" w:rsidP="005246A1">
      <w:pPr>
        <w:pStyle w:val="Cuerpo"/>
        <w:numPr>
          <w:ilvl w:val="0"/>
          <w:numId w:val="37"/>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La compensación correspondiente al tercer trimestre será hasta por el equivalente al 75% de la disminución del periodo descontando las compensaciones realizadas en las fracciones I y II del presente artículo.</w:t>
      </w:r>
    </w:p>
    <w:p w14:paraId="113DC16A" w14:textId="77777777" w:rsidR="00D910BA" w:rsidRPr="007F22E0" w:rsidRDefault="00D910BA" w:rsidP="005246A1">
      <w:pPr>
        <w:pStyle w:val="Cuerpo"/>
        <w:numPr>
          <w:ilvl w:val="0"/>
          <w:numId w:val="37"/>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La compensación correspondiente al cierre anual será hasta por el equivalente al 100% de la disminución que corresponda al ejercicio fiscal descontando lo compensado en las fracciones anteriores.</w:t>
      </w:r>
    </w:p>
    <w:p w14:paraId="0931C9FD" w14:textId="30181A92"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A más tardar el 26 de diciembre de 2023</w:t>
      </w:r>
      <w:r w:rsidR="00AD6952" w:rsidRPr="007F22E0">
        <w:rPr>
          <w:rFonts w:ascii="Century Gothic" w:hAnsi="Century Gothic"/>
          <w:bCs/>
          <w:color w:val="auto"/>
          <w:sz w:val="22"/>
          <w:szCs w:val="22"/>
          <w:lang w:val="es-MX"/>
        </w:rPr>
        <w:t xml:space="preserve"> </w:t>
      </w:r>
      <w:r w:rsidRPr="007F22E0">
        <w:rPr>
          <w:rFonts w:ascii="Century Gothic" w:hAnsi="Century Gothic"/>
          <w:bCs/>
          <w:color w:val="auto"/>
          <w:sz w:val="22"/>
          <w:szCs w:val="22"/>
          <w:lang w:val="es-MX"/>
        </w:rPr>
        <w:t>conforme a las cifras de noviembre y la estimación de cierre anual se calcularán los ingresos faltantes anuales y podrán compensarse hasta el monto que se determine de los recursos disponibles del Fondo de Estabilización a más tardar el último día hábil del año.</w:t>
      </w:r>
    </w:p>
    <w:p w14:paraId="561EB784" w14:textId="77777777"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En caso de que durante el ejercicio fiscal la compensación a la que se refiere la fracción II del párrafo segundo de este artículo resulte insuficiente, la Secretaría a efecto de cumplir con el principio de sostenibilidad del balance presupuestario y del balance presupuestario de recursos disponibles, deberá aplicar ajustes a los montos de su Presupuesto de Egresos aprobado.</w:t>
      </w:r>
    </w:p>
    <w:p w14:paraId="2232C8C6" w14:textId="2C11C960"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En el caso en que las compensaciones presupuestarias realizadas con recursos del Fondo de Estabilización hubiesen resultado mayores a la caída de los Ingresos de Libre Disposición, la Secretaría a través de sus Unidades Administrativas deberá realizar el reintegro de los recursos al patrimonio del Fondo de Estabilización, debiendo quedar registrados y operados a más tardar el último día hábil del año.</w:t>
      </w:r>
    </w:p>
    <w:p w14:paraId="114D18CB" w14:textId="77777777" w:rsidR="00D910BA" w:rsidRPr="007F22E0" w:rsidRDefault="00D910BA" w:rsidP="005246A1">
      <w:pPr>
        <w:pStyle w:val="Cuerpo"/>
        <w:spacing w:after="240" w:line="276" w:lineRule="auto"/>
        <w:jc w:val="both"/>
        <w:rPr>
          <w:rFonts w:ascii="Century Gothic" w:hAnsi="Century Gothic"/>
          <w:bCs/>
          <w:color w:val="auto"/>
          <w:sz w:val="22"/>
          <w:szCs w:val="22"/>
          <w:lang w:val="es-MX"/>
        </w:rPr>
      </w:pPr>
    </w:p>
    <w:p w14:paraId="55BCD473" w14:textId="5C1CF8CD" w:rsidR="00D910BA" w:rsidRPr="007F22E0" w:rsidRDefault="00A73504" w:rsidP="005246A1">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t>CAPÍTULO III</w:t>
      </w:r>
    </w:p>
    <w:p w14:paraId="482F1C2A" w14:textId="0AE00CD3" w:rsidR="00D910BA" w:rsidRPr="007F22E0" w:rsidRDefault="00D910BA" w:rsidP="005246A1">
      <w:pPr>
        <w:pStyle w:val="Cuerpo"/>
        <w:spacing w:after="240" w:line="276" w:lineRule="auto"/>
        <w:jc w:val="center"/>
        <w:rPr>
          <w:rFonts w:ascii="Century Gothic" w:hAnsi="Century Gothic"/>
          <w:b/>
          <w:color w:val="auto"/>
          <w:lang w:val="es-MX"/>
        </w:rPr>
      </w:pPr>
      <w:r w:rsidRPr="007F22E0">
        <w:rPr>
          <w:rFonts w:ascii="Century Gothic" w:hAnsi="Century Gothic"/>
          <w:b/>
          <w:color w:val="auto"/>
          <w:lang w:val="es-MX"/>
        </w:rPr>
        <w:t xml:space="preserve">Finalidad, </w:t>
      </w:r>
      <w:r w:rsidR="00A73504">
        <w:rPr>
          <w:rFonts w:ascii="Century Gothic" w:hAnsi="Century Gothic"/>
          <w:b/>
          <w:color w:val="auto"/>
          <w:lang w:val="es-MX"/>
        </w:rPr>
        <w:t>O</w:t>
      </w:r>
      <w:r w:rsidRPr="007F22E0">
        <w:rPr>
          <w:rFonts w:ascii="Century Gothic" w:hAnsi="Century Gothic"/>
          <w:b/>
          <w:color w:val="auto"/>
          <w:lang w:val="es-MX"/>
        </w:rPr>
        <w:t xml:space="preserve">peración y </w:t>
      </w:r>
      <w:r w:rsidR="00A73504">
        <w:rPr>
          <w:rFonts w:ascii="Century Gothic" w:hAnsi="Century Gothic"/>
          <w:b/>
          <w:color w:val="auto"/>
          <w:lang w:val="es-MX"/>
        </w:rPr>
        <w:t>D</w:t>
      </w:r>
      <w:r w:rsidRPr="007F22E0">
        <w:rPr>
          <w:rFonts w:ascii="Century Gothic" w:hAnsi="Century Gothic"/>
          <w:b/>
          <w:color w:val="auto"/>
          <w:lang w:val="es-MX"/>
        </w:rPr>
        <w:t>estino del Fondo de Inversión Pública Productiva</w:t>
      </w:r>
    </w:p>
    <w:p w14:paraId="20F56037" w14:textId="27BD82F9"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
          <w:color w:val="auto"/>
          <w:sz w:val="22"/>
          <w:szCs w:val="22"/>
          <w:lang w:val="es-MX"/>
        </w:rPr>
        <w:t xml:space="preserve">Artículo </w:t>
      </w:r>
      <w:r w:rsidR="00AD6952" w:rsidRPr="007F22E0">
        <w:rPr>
          <w:rFonts w:ascii="Century Gothic" w:hAnsi="Century Gothic"/>
          <w:b/>
          <w:color w:val="auto"/>
          <w:sz w:val="22"/>
          <w:szCs w:val="22"/>
          <w:lang w:val="es-MX"/>
        </w:rPr>
        <w:t>7</w:t>
      </w:r>
      <w:r w:rsidR="000B225F" w:rsidRPr="007F22E0">
        <w:rPr>
          <w:rFonts w:ascii="Century Gothic" w:hAnsi="Century Gothic"/>
          <w:b/>
          <w:color w:val="auto"/>
          <w:sz w:val="22"/>
          <w:szCs w:val="22"/>
          <w:lang w:val="es-MX"/>
        </w:rPr>
        <w:t>2</w:t>
      </w:r>
      <w:r w:rsidRPr="007F22E0">
        <w:rPr>
          <w:rFonts w:ascii="Century Gothic" w:hAnsi="Century Gothic"/>
          <w:b/>
          <w:color w:val="auto"/>
          <w:sz w:val="22"/>
          <w:szCs w:val="22"/>
          <w:lang w:val="es-MX"/>
        </w:rPr>
        <w:t>.</w:t>
      </w:r>
      <w:r w:rsidRPr="007F22E0">
        <w:rPr>
          <w:rFonts w:ascii="Century Gothic" w:hAnsi="Century Gothic"/>
          <w:bCs/>
          <w:color w:val="auto"/>
          <w:sz w:val="22"/>
          <w:szCs w:val="22"/>
          <w:lang w:val="es-MX"/>
        </w:rPr>
        <w:t xml:space="preserve"> El Fondo de Inversión tiene como objetivo financiar programas y proyectos para el desarrollo de infraestructura y equipamiento estatal ya sean nuevos o en proceso y que se ejecuten por contrato o por administración directa conforme a la ley de la materia.</w:t>
      </w:r>
    </w:p>
    <w:p w14:paraId="0078D296" w14:textId="77777777"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lastRenderedPageBreak/>
        <w:t>Los ámbitos de aplicación del Fondo de Inversión serán sobre las siguientes materias: hidroagrícola, agropecuario, educación, salud, agua potable, drenaje y alcantarillado, saneamiento ambiental, electrificación, comunicaciones y transportes, desarrollo social, desarrollo urbano, desarrollo rural, desarrollo regional, caminos rurales y alimentadores, apoyo a la actividad económica, procuración de justicia, seguridad pública, protección civil, investigación científica y desarrollo tecnológico, conforme a las acciones establecidas en el artículo siguiente.</w:t>
      </w:r>
    </w:p>
    <w:p w14:paraId="3633653D" w14:textId="77777777"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Se incluyen los derechos de vía, adquisición de reservas territoriales, las cuales procederán únicamente cuando se trate de acciones de ordenamiento, regulación, mejoramiento y desarrollo rural, urbano y regional, así como cuando sean necesarias para la construcción, ampliación o desarrollo de infraestructura y su equipamiento.</w:t>
      </w:r>
    </w:p>
    <w:p w14:paraId="0D147965" w14:textId="07C01B64"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
          <w:color w:val="auto"/>
          <w:sz w:val="22"/>
          <w:szCs w:val="22"/>
          <w:lang w:val="es-MX"/>
        </w:rPr>
        <w:t xml:space="preserve">Artículo </w:t>
      </w:r>
      <w:r w:rsidR="00AD6952" w:rsidRPr="007F22E0">
        <w:rPr>
          <w:rFonts w:ascii="Century Gothic" w:hAnsi="Century Gothic"/>
          <w:b/>
          <w:color w:val="auto"/>
          <w:sz w:val="22"/>
          <w:szCs w:val="22"/>
          <w:lang w:val="es-MX"/>
        </w:rPr>
        <w:t>7</w:t>
      </w:r>
      <w:r w:rsidR="000B225F" w:rsidRPr="007F22E0">
        <w:rPr>
          <w:rFonts w:ascii="Century Gothic" w:hAnsi="Century Gothic"/>
          <w:b/>
          <w:color w:val="auto"/>
          <w:sz w:val="22"/>
          <w:szCs w:val="22"/>
          <w:lang w:val="es-MX"/>
        </w:rPr>
        <w:t>3</w:t>
      </w:r>
      <w:r w:rsidRPr="007F22E0">
        <w:rPr>
          <w:rFonts w:ascii="Century Gothic" w:hAnsi="Century Gothic"/>
          <w:b/>
          <w:color w:val="auto"/>
          <w:sz w:val="22"/>
          <w:szCs w:val="22"/>
          <w:lang w:val="es-MX"/>
        </w:rPr>
        <w:t>.</w:t>
      </w:r>
      <w:r w:rsidRPr="007F22E0">
        <w:rPr>
          <w:rFonts w:ascii="Century Gothic" w:hAnsi="Century Gothic"/>
          <w:bCs/>
          <w:color w:val="auto"/>
          <w:sz w:val="22"/>
          <w:szCs w:val="22"/>
          <w:lang w:val="es-MX"/>
        </w:rPr>
        <w:t xml:space="preserve"> En la aplicación de los recursos para la inversión en infraestructura y equipamiento, se incluyen las siguientes acciones para el destino de los recursos del fondo, de forma enunciativa y no limitativa:</w:t>
      </w:r>
    </w:p>
    <w:p w14:paraId="6581CCF7" w14:textId="77777777" w:rsidR="00D910BA" w:rsidRPr="007F22E0" w:rsidRDefault="00D910BA" w:rsidP="005246A1">
      <w:pPr>
        <w:pStyle w:val="Cuerpo"/>
        <w:numPr>
          <w:ilvl w:val="0"/>
          <w:numId w:val="38"/>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Erogaciones para programas y proyectos de inversión que se traten de la construcción, reconstrucción, ampliación, conclusión, mantenimiento, conservación, mejoramiento y modernización de la infraestructura, además de la adquisición de los bienes necesarios para el equipamiento de las obras generadas o adquiridas, como equipo cultural, científico, tecnológico e informático, entre otros;</w:t>
      </w:r>
    </w:p>
    <w:p w14:paraId="3FA0FF31" w14:textId="77777777" w:rsidR="00D910BA" w:rsidRPr="007F22E0" w:rsidRDefault="00D910BA" w:rsidP="005246A1">
      <w:pPr>
        <w:pStyle w:val="Cuerpo"/>
        <w:numPr>
          <w:ilvl w:val="0"/>
          <w:numId w:val="38"/>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Erogaciones para la elaboración de proyectos ejecutivos, estudios de evaluación de costo y beneficio, evaluación de impacto ambiental y otros estudios y evaluaciones similares;</w:t>
      </w:r>
    </w:p>
    <w:p w14:paraId="1E6ABE04" w14:textId="5311C4ED" w:rsidR="00D910BA" w:rsidRPr="007F22E0" w:rsidRDefault="00D910BA" w:rsidP="005246A1">
      <w:pPr>
        <w:pStyle w:val="Cuerpo"/>
        <w:numPr>
          <w:ilvl w:val="0"/>
          <w:numId w:val="38"/>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 xml:space="preserve">Para los gastos indirectos, se podrá asignar hasta un </w:t>
      </w:r>
      <w:r w:rsidR="008D5910">
        <w:rPr>
          <w:rFonts w:ascii="Century Gothic" w:hAnsi="Century Gothic"/>
          <w:bCs/>
          <w:color w:val="auto"/>
          <w:sz w:val="22"/>
          <w:szCs w:val="22"/>
          <w:lang w:val="es-MX"/>
        </w:rPr>
        <w:t>2%</w:t>
      </w:r>
      <w:r w:rsidRPr="007F22E0">
        <w:rPr>
          <w:rFonts w:ascii="Century Gothic" w:hAnsi="Century Gothic"/>
          <w:bCs/>
          <w:color w:val="auto"/>
          <w:sz w:val="22"/>
          <w:szCs w:val="22"/>
          <w:lang w:val="es-MX"/>
        </w:rPr>
        <w:t xml:space="preserve"> del costo de la obra o proyecto programado en el ejercicio fiscal correspondiente, por concepto de la supervisión y control de dichas obras, así como para gastos de inspección y vigilancia de las obras realizadas por administración directa.</w:t>
      </w:r>
    </w:p>
    <w:p w14:paraId="00085050" w14:textId="2AFD50CE" w:rsidR="00D910BA" w:rsidRPr="007F22E0" w:rsidRDefault="00D910BA" w:rsidP="005246A1">
      <w:pPr>
        <w:pStyle w:val="Cuerpo"/>
        <w:spacing w:after="240" w:line="276" w:lineRule="auto"/>
        <w:ind w:left="426"/>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 xml:space="preserve">Los gastos a que se refiere el párrafo anterior serán equivalentes al 2 al millar del costo total de la obra o proyecto de infraestructura física. En este tipo de proyectos se deberá incluir el siguiente texto: "Los gastos indirectos no representan más del </w:t>
      </w:r>
      <w:r w:rsidR="008D5910">
        <w:rPr>
          <w:rFonts w:ascii="Century Gothic" w:hAnsi="Century Gothic"/>
          <w:bCs/>
          <w:color w:val="auto"/>
          <w:sz w:val="22"/>
          <w:szCs w:val="22"/>
          <w:lang w:val="es-MX"/>
        </w:rPr>
        <w:t>2%</w:t>
      </w:r>
      <w:r w:rsidRPr="007F22E0">
        <w:rPr>
          <w:rFonts w:ascii="Century Gothic" w:hAnsi="Century Gothic"/>
          <w:bCs/>
          <w:color w:val="auto"/>
          <w:sz w:val="22"/>
          <w:szCs w:val="22"/>
          <w:lang w:val="es-MX"/>
        </w:rPr>
        <w:t xml:space="preserve"> del costo de la obra o proyecto programado", y</w:t>
      </w:r>
    </w:p>
    <w:p w14:paraId="59FDAAA8" w14:textId="77777777" w:rsidR="00D910BA" w:rsidRPr="007F22E0" w:rsidRDefault="00D910BA" w:rsidP="005246A1">
      <w:pPr>
        <w:pStyle w:val="Cuerpo"/>
        <w:numPr>
          <w:ilvl w:val="0"/>
          <w:numId w:val="38"/>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Pago de la prima de aseguramiento de la infraestructura o equipamiento, o ambos de ser el caso, en los términos de las disposiciones jurídicas aplicables, preferentemente en zonas de riesgo.</w:t>
      </w:r>
    </w:p>
    <w:p w14:paraId="7388E591" w14:textId="77777777"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lastRenderedPageBreak/>
        <w:t>Los recursos que se entreguen a los entes ejecutores del gasto no se podrán destinar a gasto corriente y de operación, salvo que se trate de los gastos inherentes a los conceptos y gastos señalados en las fracciones anteriores.</w:t>
      </w:r>
    </w:p>
    <w:p w14:paraId="3F4B7BA0" w14:textId="1F20B4B3"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
          <w:color w:val="auto"/>
          <w:sz w:val="22"/>
          <w:szCs w:val="22"/>
          <w:lang w:val="es-MX"/>
        </w:rPr>
        <w:t xml:space="preserve">Artículo </w:t>
      </w:r>
      <w:r w:rsidR="00AD6952" w:rsidRPr="007F22E0">
        <w:rPr>
          <w:rFonts w:ascii="Century Gothic" w:hAnsi="Century Gothic"/>
          <w:b/>
          <w:color w:val="auto"/>
          <w:sz w:val="22"/>
          <w:szCs w:val="22"/>
          <w:lang w:val="es-MX"/>
        </w:rPr>
        <w:t>7</w:t>
      </w:r>
      <w:r w:rsidR="000B225F" w:rsidRPr="007F22E0">
        <w:rPr>
          <w:rFonts w:ascii="Century Gothic" w:hAnsi="Century Gothic"/>
          <w:b/>
          <w:color w:val="auto"/>
          <w:sz w:val="22"/>
          <w:szCs w:val="22"/>
          <w:lang w:val="es-MX"/>
        </w:rPr>
        <w:t>4</w:t>
      </w:r>
      <w:r w:rsidRPr="007F22E0">
        <w:rPr>
          <w:rFonts w:ascii="Century Gothic" w:hAnsi="Century Gothic"/>
          <w:b/>
          <w:color w:val="auto"/>
          <w:sz w:val="22"/>
          <w:szCs w:val="22"/>
          <w:lang w:val="es-MX"/>
        </w:rPr>
        <w:t>.</w:t>
      </w:r>
      <w:r w:rsidRPr="007F22E0">
        <w:rPr>
          <w:rFonts w:ascii="Century Gothic" w:hAnsi="Century Gothic"/>
          <w:bCs/>
          <w:color w:val="auto"/>
          <w:sz w:val="22"/>
          <w:szCs w:val="22"/>
          <w:lang w:val="es-MX"/>
        </w:rPr>
        <w:t xml:space="preserve"> El patrimonio del Fondo de Inversión se integra con los recursos conforme a lo siguiente:</w:t>
      </w:r>
    </w:p>
    <w:p w14:paraId="4DD28596" w14:textId="77777777" w:rsidR="00D910BA" w:rsidRPr="007F22E0" w:rsidRDefault="00D910BA" w:rsidP="005246A1">
      <w:pPr>
        <w:pStyle w:val="Cuerpo"/>
        <w:numPr>
          <w:ilvl w:val="0"/>
          <w:numId w:val="39"/>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El 80% de los Ingresos previstos en el artículo 36 de la Ley de Disciplina y los rendimientos financieros que se obtengan de la inversión de dicho patrimonio, siempre y cuando el Estado se clasifique en un nivel de endeudamiento sostenible de acuerdo con el Sistema de Alertas de la Ley de Disciplina; o en su caso, el 80% del remanente que resulte al cumplir con los supuestos establecidos en el mismo artículo cuando el Estado no se encuentre en un nivel de endeudamiento sostenible.</w:t>
      </w:r>
    </w:p>
    <w:p w14:paraId="205BAAE1" w14:textId="77777777" w:rsidR="00D910BA" w:rsidRPr="007F22E0" w:rsidRDefault="00D910BA" w:rsidP="005246A1">
      <w:pPr>
        <w:pStyle w:val="Cuerpo"/>
        <w:numPr>
          <w:ilvl w:val="0"/>
          <w:numId w:val="39"/>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Las disponibilidades presupuestarias de los ahorros y  economías  generados  como resultado de la  aplicación de las medidas  de austeridad y racionalización del gasto corriente, así como los ahorros presupuestarios y las economías que resulten por concepto de un costo financiero de la Deuda Pública menor al presupuestado, que resulten posterior al cumplimiento de las obligaciones en el pago de los conceptos contenidos en el Capítulo 9000 Deuda Pública y los remanentes de las previsiones establecidas en el Capítulo 7000 Inversiones Financieras y Otras Previsiones, del Presupuesto de Egresos.</w:t>
      </w:r>
    </w:p>
    <w:p w14:paraId="77B735FA" w14:textId="77777777" w:rsidR="00D910BA" w:rsidRPr="007F22E0" w:rsidRDefault="00D910BA" w:rsidP="005246A1">
      <w:pPr>
        <w:pStyle w:val="Cuerpo"/>
        <w:numPr>
          <w:ilvl w:val="0"/>
          <w:numId w:val="39"/>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Con el fin de potenciar las inversiones en el Estado, el Fondo no limitará su reserva, no obstante, la aplicación de los recursos tendrá que darse de manera oportuna y de acuerdo con la normatividad aplicable.</w:t>
      </w:r>
    </w:p>
    <w:p w14:paraId="46400D57" w14:textId="583270BB"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
          <w:color w:val="auto"/>
          <w:sz w:val="22"/>
          <w:szCs w:val="22"/>
          <w:lang w:val="es-MX"/>
        </w:rPr>
        <w:t xml:space="preserve">Artículo </w:t>
      </w:r>
      <w:r w:rsidR="00AD6952" w:rsidRPr="007F22E0">
        <w:rPr>
          <w:rFonts w:ascii="Century Gothic" w:hAnsi="Century Gothic"/>
          <w:b/>
          <w:color w:val="auto"/>
          <w:sz w:val="22"/>
          <w:szCs w:val="22"/>
          <w:lang w:val="es-MX"/>
        </w:rPr>
        <w:t>7</w:t>
      </w:r>
      <w:r w:rsidR="000B225F" w:rsidRPr="007F22E0">
        <w:rPr>
          <w:rFonts w:ascii="Century Gothic" w:hAnsi="Century Gothic"/>
          <w:b/>
          <w:color w:val="auto"/>
          <w:sz w:val="22"/>
          <w:szCs w:val="22"/>
          <w:lang w:val="es-MX"/>
        </w:rPr>
        <w:t>5</w:t>
      </w:r>
      <w:r w:rsidRPr="007F22E0">
        <w:rPr>
          <w:rFonts w:ascii="Century Gothic" w:hAnsi="Century Gothic"/>
          <w:b/>
          <w:color w:val="auto"/>
          <w:sz w:val="22"/>
          <w:szCs w:val="22"/>
          <w:lang w:val="es-MX"/>
        </w:rPr>
        <w:t>.</w:t>
      </w:r>
      <w:r w:rsidRPr="007F22E0">
        <w:rPr>
          <w:rFonts w:ascii="Century Gothic" w:hAnsi="Century Gothic"/>
          <w:bCs/>
          <w:color w:val="auto"/>
          <w:sz w:val="22"/>
          <w:szCs w:val="22"/>
          <w:lang w:val="es-MX"/>
        </w:rPr>
        <w:t xml:space="preserve"> El monto de recursos que, conforme a la Ley y, en su caso, el Presupuesto de Egresos del </w:t>
      </w:r>
      <w:r w:rsidR="006A7ABF" w:rsidRPr="007F22E0">
        <w:rPr>
          <w:rFonts w:ascii="Century Gothic" w:hAnsi="Century Gothic"/>
          <w:bCs/>
          <w:color w:val="auto"/>
          <w:sz w:val="22"/>
          <w:szCs w:val="22"/>
          <w:lang w:val="es-MX"/>
        </w:rPr>
        <w:t xml:space="preserve">Ejercicio Fiscal </w:t>
      </w:r>
      <w:r w:rsidRPr="007F22E0">
        <w:rPr>
          <w:rFonts w:ascii="Century Gothic" w:hAnsi="Century Gothic"/>
          <w:bCs/>
          <w:color w:val="auto"/>
          <w:sz w:val="22"/>
          <w:szCs w:val="22"/>
          <w:lang w:val="es-MX"/>
        </w:rPr>
        <w:t>2023 o demás normativa aplicable, conforme a lo establecido a la fracción I del artículo 12 del presente Decreto se destinen al Fondo de Inversión, deberá calcularse y depositarse de la siguiente manera:</w:t>
      </w:r>
    </w:p>
    <w:p w14:paraId="224C9D45" w14:textId="77777777" w:rsidR="00D910BA" w:rsidRPr="007F22E0" w:rsidRDefault="00D910BA" w:rsidP="005246A1">
      <w:pPr>
        <w:pStyle w:val="Cuerpo"/>
        <w:numPr>
          <w:ilvl w:val="0"/>
          <w:numId w:val="40"/>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A más tardar el día 5 del mes inmediato posterior al cierre del primer trimestre, la Subsecretaría de Egresos a través de sus Unidades Administrativas determinará las disponibilidades presupuestarias a las que se refiere la fracción II del artículo 12.</w:t>
      </w:r>
    </w:p>
    <w:p w14:paraId="703A31A9" w14:textId="77777777" w:rsidR="00D910BA" w:rsidRPr="007F22E0" w:rsidRDefault="00D910BA" w:rsidP="005246A1">
      <w:pPr>
        <w:pStyle w:val="Cuerpo"/>
        <w:numPr>
          <w:ilvl w:val="0"/>
          <w:numId w:val="40"/>
        </w:numPr>
        <w:spacing w:after="240" w:line="276" w:lineRule="auto"/>
        <w:ind w:left="426" w:hanging="142"/>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Una vez determinadas las disponibilidades presupuestarias, la Subsecretaría de Egresos deberá realizar los ajustes y registros necesarios en el SIIF a efecto de elaborar los trámites correspondientes para realizar las aportaciones de recursos al Fondo de Inversión.</w:t>
      </w:r>
    </w:p>
    <w:p w14:paraId="4A22CC0F" w14:textId="6B674A67" w:rsidR="00D910BA" w:rsidRPr="007F22E0" w:rsidRDefault="00D910BA" w:rsidP="005246A1">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
          <w:color w:val="auto"/>
          <w:sz w:val="22"/>
          <w:szCs w:val="22"/>
          <w:lang w:val="es-MX"/>
        </w:rPr>
        <w:t xml:space="preserve">Artículo </w:t>
      </w:r>
      <w:r w:rsidR="00AD6952" w:rsidRPr="007F22E0">
        <w:rPr>
          <w:rFonts w:ascii="Century Gothic" w:hAnsi="Century Gothic"/>
          <w:b/>
          <w:color w:val="auto"/>
          <w:sz w:val="22"/>
          <w:szCs w:val="22"/>
          <w:lang w:val="es-MX"/>
        </w:rPr>
        <w:t>7</w:t>
      </w:r>
      <w:r w:rsidR="000B225F" w:rsidRPr="007F22E0">
        <w:rPr>
          <w:rFonts w:ascii="Century Gothic" w:hAnsi="Century Gothic"/>
          <w:b/>
          <w:color w:val="auto"/>
          <w:sz w:val="22"/>
          <w:szCs w:val="22"/>
          <w:lang w:val="es-MX"/>
        </w:rPr>
        <w:t>6</w:t>
      </w:r>
      <w:r w:rsidRPr="007F22E0">
        <w:rPr>
          <w:rFonts w:ascii="Century Gothic" w:hAnsi="Century Gothic"/>
          <w:b/>
          <w:color w:val="auto"/>
          <w:sz w:val="22"/>
          <w:szCs w:val="22"/>
          <w:lang w:val="es-MX"/>
        </w:rPr>
        <w:t>.</w:t>
      </w:r>
      <w:r w:rsidRPr="007F22E0">
        <w:rPr>
          <w:rFonts w:ascii="Century Gothic" w:hAnsi="Century Gothic"/>
          <w:bCs/>
          <w:color w:val="auto"/>
          <w:sz w:val="22"/>
          <w:szCs w:val="22"/>
          <w:lang w:val="es-MX"/>
        </w:rPr>
        <w:t xml:space="preserve"> El Ejecutivo del Estado a través de la Secretaría y su Unidad Administrativa encargada del seguimiento y evaluación de los Proyectos de Inversión Pública, recibirá </w:t>
      </w:r>
      <w:r w:rsidRPr="007F22E0">
        <w:rPr>
          <w:rFonts w:ascii="Century Gothic" w:hAnsi="Century Gothic"/>
          <w:bCs/>
          <w:color w:val="auto"/>
          <w:sz w:val="22"/>
          <w:szCs w:val="22"/>
          <w:lang w:val="es-MX"/>
        </w:rPr>
        <w:lastRenderedPageBreak/>
        <w:t>las solicitudes de proyectos y valorará su financiación con recursos provenientes del Fondo de Inversión para su autorización.</w:t>
      </w:r>
    </w:p>
    <w:p w14:paraId="77D77A3B" w14:textId="64855708" w:rsidR="006A7ABF" w:rsidRDefault="00D910BA" w:rsidP="00E723DA">
      <w:pPr>
        <w:pStyle w:val="Cuerpo"/>
        <w:spacing w:after="240" w:line="276" w:lineRule="auto"/>
        <w:jc w:val="both"/>
        <w:rPr>
          <w:rFonts w:ascii="Century Gothic" w:hAnsi="Century Gothic"/>
          <w:bCs/>
          <w:color w:val="auto"/>
          <w:sz w:val="22"/>
          <w:szCs w:val="22"/>
          <w:lang w:val="es-MX"/>
        </w:rPr>
      </w:pPr>
      <w:r w:rsidRPr="007F22E0">
        <w:rPr>
          <w:rFonts w:ascii="Century Gothic" w:hAnsi="Century Gothic"/>
          <w:bCs/>
          <w:color w:val="auto"/>
          <w:sz w:val="22"/>
          <w:szCs w:val="22"/>
          <w:lang w:val="es-MX"/>
        </w:rPr>
        <w:t xml:space="preserve">La Secretaría realizará los registros pertinentes en el SIIF y notificará de la asignación de recursos a los </w:t>
      </w:r>
      <w:r w:rsidR="00F81839" w:rsidRPr="007F22E0">
        <w:rPr>
          <w:rFonts w:ascii="Century Gothic" w:hAnsi="Century Gothic"/>
          <w:bCs/>
          <w:color w:val="auto"/>
          <w:sz w:val="22"/>
          <w:szCs w:val="22"/>
          <w:lang w:val="es-MX"/>
        </w:rPr>
        <w:t xml:space="preserve">entes </w:t>
      </w:r>
      <w:r w:rsidRPr="007F22E0">
        <w:rPr>
          <w:rFonts w:ascii="Century Gothic" w:hAnsi="Century Gothic"/>
          <w:bCs/>
          <w:color w:val="auto"/>
          <w:sz w:val="22"/>
          <w:szCs w:val="22"/>
          <w:lang w:val="es-MX"/>
        </w:rPr>
        <w:t>ejecutores del gasto.</w:t>
      </w:r>
    </w:p>
    <w:p w14:paraId="6A68C112" w14:textId="77777777" w:rsidR="00E723DA" w:rsidRDefault="00E723DA" w:rsidP="00E723DA">
      <w:pPr>
        <w:pStyle w:val="Cuerpo"/>
        <w:spacing w:after="240" w:line="276" w:lineRule="auto"/>
        <w:jc w:val="both"/>
        <w:rPr>
          <w:rFonts w:ascii="Century Gothic" w:hAnsi="Century Gothic"/>
          <w:bCs/>
          <w:sz w:val="22"/>
          <w:szCs w:val="22"/>
        </w:rPr>
      </w:pPr>
    </w:p>
    <w:p w14:paraId="78FF8DF1" w14:textId="68E3768F" w:rsidR="009830CF" w:rsidRDefault="009830CF" w:rsidP="005246A1">
      <w:pPr>
        <w:pStyle w:val="CuerpoA"/>
        <w:spacing w:after="240" w:line="276" w:lineRule="auto"/>
        <w:jc w:val="center"/>
        <w:rPr>
          <w:rFonts w:ascii="Century Gothic" w:eastAsia="Arial Unicode MS" w:hAnsi="Century Gothic" w:cs="Arial Unicode MS"/>
          <w:b/>
          <w:color w:val="auto"/>
          <w:sz w:val="22"/>
          <w:szCs w:val="22"/>
          <w:lang w:val="es-MX"/>
        </w:rPr>
      </w:pPr>
      <w:r w:rsidRPr="007F22E0">
        <w:rPr>
          <w:rFonts w:ascii="Century Gothic" w:eastAsia="Arial Unicode MS" w:hAnsi="Century Gothic" w:cs="Arial Unicode MS"/>
          <w:b/>
          <w:color w:val="auto"/>
          <w:sz w:val="22"/>
          <w:szCs w:val="22"/>
          <w:lang w:val="es-MX"/>
        </w:rPr>
        <w:t>TRANSITORIOS</w:t>
      </w:r>
    </w:p>
    <w:p w14:paraId="79484ABA" w14:textId="77777777" w:rsidR="00A00783" w:rsidRPr="007F22E0" w:rsidRDefault="00A00783" w:rsidP="005246A1">
      <w:pPr>
        <w:pStyle w:val="CuerpoA"/>
        <w:spacing w:after="240" w:line="276" w:lineRule="auto"/>
        <w:jc w:val="center"/>
        <w:rPr>
          <w:rFonts w:ascii="Century Gothic" w:eastAsia="Arial Unicode MS" w:hAnsi="Century Gothic" w:cs="Arial Unicode MS"/>
          <w:b/>
          <w:color w:val="auto"/>
          <w:sz w:val="22"/>
          <w:szCs w:val="22"/>
          <w:lang w:val="es-MX"/>
        </w:rPr>
      </w:pPr>
    </w:p>
    <w:p w14:paraId="210EA9E7" w14:textId="0D48D2EC" w:rsidR="009830CF" w:rsidRPr="007F22E0" w:rsidRDefault="009830C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b/>
          <w:bCs/>
          <w:color w:val="auto"/>
          <w:sz w:val="22"/>
          <w:szCs w:val="22"/>
          <w:u w:color="000000"/>
          <w:lang w:val="es-MX"/>
        </w:rPr>
        <w:t>Artículo Primero</w:t>
      </w:r>
      <w:r w:rsidRPr="007F22E0">
        <w:rPr>
          <w:rFonts w:ascii="Century Gothic" w:eastAsia="Arial Unicode MS" w:hAnsi="Century Gothic" w:cs="Arial Unicode MS"/>
          <w:color w:val="auto"/>
          <w:sz w:val="22"/>
          <w:szCs w:val="22"/>
          <w:u w:color="000000"/>
          <w:lang w:val="es-MX"/>
        </w:rPr>
        <w:t xml:space="preserve">. El presente Decreto entrará en vigor el día 1° de enero de </w:t>
      </w:r>
      <w:r w:rsidR="00547381" w:rsidRPr="007F22E0">
        <w:rPr>
          <w:rFonts w:ascii="Century Gothic" w:eastAsia="Arial Unicode MS" w:hAnsi="Century Gothic" w:cs="Arial Unicode MS"/>
          <w:color w:val="auto"/>
          <w:sz w:val="22"/>
          <w:szCs w:val="22"/>
          <w:u w:color="000000"/>
          <w:lang w:val="es-MX"/>
        </w:rPr>
        <w:t xml:space="preserve">2023 </w:t>
      </w:r>
      <w:r w:rsidRPr="007F22E0">
        <w:rPr>
          <w:rFonts w:ascii="Century Gothic" w:eastAsia="Arial Unicode MS" w:hAnsi="Century Gothic" w:cs="Arial Unicode MS"/>
          <w:color w:val="auto"/>
          <w:sz w:val="22"/>
          <w:szCs w:val="22"/>
          <w:u w:color="000000"/>
          <w:lang w:val="es-MX"/>
        </w:rPr>
        <w:t>y bajo el principio de reconducción presupuestal estará vigente en tanto no se apruebe su similar del ejercicio fiscal 202</w:t>
      </w:r>
      <w:r w:rsidR="009F7BAA" w:rsidRPr="007F22E0">
        <w:rPr>
          <w:rFonts w:ascii="Century Gothic" w:eastAsia="Arial Unicode MS" w:hAnsi="Century Gothic" w:cs="Arial Unicode MS"/>
          <w:color w:val="auto"/>
          <w:sz w:val="22"/>
          <w:szCs w:val="22"/>
          <w:u w:color="000000"/>
          <w:lang w:val="es-MX"/>
        </w:rPr>
        <w:t>4</w:t>
      </w:r>
      <w:r w:rsidRPr="007F22E0">
        <w:rPr>
          <w:rFonts w:ascii="Century Gothic" w:eastAsia="Arial Unicode MS" w:hAnsi="Century Gothic" w:cs="Arial Unicode MS"/>
          <w:color w:val="auto"/>
          <w:sz w:val="22"/>
          <w:szCs w:val="22"/>
          <w:u w:color="000000"/>
          <w:lang w:val="es-MX"/>
        </w:rPr>
        <w:t>.</w:t>
      </w:r>
    </w:p>
    <w:p w14:paraId="4A98C647" w14:textId="6567A84C" w:rsidR="009830CF" w:rsidRDefault="00CF63A8"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color w:val="auto"/>
          <w:sz w:val="22"/>
          <w:szCs w:val="22"/>
          <w:u w:color="000000"/>
          <w:lang w:val="es-MX"/>
        </w:rPr>
        <w:t>El presupuesto se ejercerá de conformidad con el principio de transversalización con perspectiva de género para fortalecer la igualdad sustantiva entre hombres y mujeres.</w:t>
      </w:r>
    </w:p>
    <w:p w14:paraId="54B046A5" w14:textId="77777777" w:rsidR="00A00783" w:rsidRPr="007F22E0" w:rsidRDefault="00A00783" w:rsidP="005246A1">
      <w:pPr>
        <w:pStyle w:val="CuerpoA"/>
        <w:spacing w:after="240" w:line="276" w:lineRule="auto"/>
        <w:jc w:val="both"/>
        <w:rPr>
          <w:rFonts w:ascii="Century Gothic" w:eastAsia="Arial Unicode MS" w:hAnsi="Century Gothic" w:cs="Arial Unicode MS"/>
          <w:color w:val="auto"/>
          <w:sz w:val="22"/>
          <w:szCs w:val="22"/>
          <w:u w:color="000000"/>
          <w:lang w:val="es-MX"/>
        </w:rPr>
      </w:pPr>
    </w:p>
    <w:p w14:paraId="61FB76F2" w14:textId="09931C62" w:rsidR="009830CF" w:rsidRDefault="009830C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b/>
          <w:bCs/>
          <w:color w:val="auto"/>
          <w:sz w:val="22"/>
          <w:szCs w:val="22"/>
          <w:u w:color="000000"/>
          <w:lang w:val="es-MX"/>
        </w:rPr>
        <w:t>Artículo Segundo.</w:t>
      </w:r>
      <w:r w:rsidRPr="007F22E0">
        <w:rPr>
          <w:rFonts w:ascii="Century Gothic" w:eastAsia="Arial Unicode MS" w:hAnsi="Century Gothic" w:cs="Arial Unicode MS"/>
          <w:color w:val="auto"/>
          <w:sz w:val="22"/>
          <w:szCs w:val="22"/>
          <w:u w:color="000000"/>
          <w:lang w:val="es-MX"/>
        </w:rPr>
        <w:t xml:space="preserve"> Se abroga, el Presupuesto de Egresos del Estado de Zacatecas para el Ejercicio Fiscal 202</w:t>
      </w:r>
      <w:r w:rsidR="009F7BAA" w:rsidRPr="007F22E0">
        <w:rPr>
          <w:rFonts w:ascii="Century Gothic" w:eastAsia="Arial Unicode MS" w:hAnsi="Century Gothic" w:cs="Arial Unicode MS"/>
          <w:color w:val="auto"/>
          <w:sz w:val="22"/>
          <w:szCs w:val="22"/>
          <w:u w:color="000000"/>
          <w:lang w:val="es-MX"/>
        </w:rPr>
        <w:t>2</w:t>
      </w:r>
      <w:r w:rsidRPr="007F22E0">
        <w:rPr>
          <w:rFonts w:ascii="Century Gothic" w:eastAsia="Arial Unicode MS" w:hAnsi="Century Gothic" w:cs="Arial Unicode MS"/>
          <w:color w:val="auto"/>
          <w:sz w:val="22"/>
          <w:szCs w:val="22"/>
          <w:u w:color="000000"/>
          <w:lang w:val="es-MX"/>
        </w:rPr>
        <w:t>, publicado</w:t>
      </w:r>
      <w:r w:rsidRPr="007F22E0">
        <w:rPr>
          <w:rFonts w:ascii="Century Gothic" w:eastAsia="Arial Unicode MS" w:hAnsi="Century Gothic"/>
          <w:color w:val="auto"/>
          <w:sz w:val="22"/>
          <w:szCs w:val="22"/>
          <w:lang w:val="es-MX" w:eastAsia="en-US"/>
        </w:rPr>
        <w:t xml:space="preserve"> mediante </w:t>
      </w:r>
      <w:r w:rsidRPr="007F22E0">
        <w:rPr>
          <w:rFonts w:ascii="Century Gothic" w:eastAsia="Arial Unicode MS" w:hAnsi="Century Gothic" w:cs="Arial Unicode MS"/>
          <w:color w:val="auto"/>
          <w:sz w:val="22"/>
          <w:szCs w:val="22"/>
          <w:u w:color="000000"/>
          <w:lang w:val="es-MX"/>
        </w:rPr>
        <w:t xml:space="preserve">Decreto # </w:t>
      </w:r>
      <w:r w:rsidR="009F7BAA" w:rsidRPr="007F22E0">
        <w:rPr>
          <w:rFonts w:ascii="Century Gothic" w:eastAsia="Arial Unicode MS" w:hAnsi="Century Gothic" w:cs="Arial Unicode MS"/>
          <w:color w:val="auto"/>
          <w:sz w:val="22"/>
          <w:szCs w:val="22"/>
          <w:u w:color="000000"/>
          <w:lang w:val="es-MX"/>
        </w:rPr>
        <w:t>21</w:t>
      </w:r>
      <w:r w:rsidRPr="007F22E0">
        <w:rPr>
          <w:rFonts w:ascii="Century Gothic" w:eastAsia="Arial Unicode MS" w:hAnsi="Century Gothic" w:cs="Arial Unicode MS"/>
          <w:color w:val="auto"/>
          <w:sz w:val="22"/>
          <w:szCs w:val="22"/>
          <w:u w:color="000000"/>
          <w:lang w:val="es-MX"/>
        </w:rPr>
        <w:t>, en el Tomo CXXX</w:t>
      </w:r>
      <w:r w:rsidR="009F7BAA" w:rsidRPr="007F22E0">
        <w:rPr>
          <w:rFonts w:ascii="Century Gothic" w:eastAsia="Arial Unicode MS" w:hAnsi="Century Gothic" w:cs="Arial Unicode MS"/>
          <w:color w:val="auto"/>
          <w:sz w:val="22"/>
          <w:szCs w:val="22"/>
          <w:u w:color="000000"/>
          <w:lang w:val="es-MX"/>
        </w:rPr>
        <w:t>I</w:t>
      </w:r>
      <w:r w:rsidRPr="007F22E0">
        <w:rPr>
          <w:rFonts w:ascii="Century Gothic" w:eastAsia="Arial Unicode MS" w:hAnsi="Century Gothic" w:cs="Arial Unicode MS"/>
          <w:color w:val="auto"/>
          <w:sz w:val="22"/>
          <w:szCs w:val="22"/>
          <w:u w:color="000000"/>
          <w:lang w:val="es-MX"/>
        </w:rPr>
        <w:t>, No. 10</w:t>
      </w:r>
      <w:r w:rsidR="009F7BAA" w:rsidRPr="007F22E0">
        <w:rPr>
          <w:rFonts w:ascii="Century Gothic" w:eastAsia="Arial Unicode MS" w:hAnsi="Century Gothic" w:cs="Arial Unicode MS"/>
          <w:color w:val="auto"/>
          <w:sz w:val="22"/>
          <w:szCs w:val="22"/>
          <w:u w:color="000000"/>
          <w:lang w:val="es-MX"/>
        </w:rPr>
        <w:t>4</w:t>
      </w:r>
      <w:r w:rsidRPr="007F22E0">
        <w:rPr>
          <w:rFonts w:ascii="Century Gothic" w:eastAsia="Arial Unicode MS" w:hAnsi="Century Gothic" w:cs="Arial Unicode MS"/>
          <w:color w:val="auto"/>
          <w:sz w:val="22"/>
          <w:szCs w:val="22"/>
          <w:u w:color="000000"/>
          <w:lang w:val="es-MX"/>
        </w:rPr>
        <w:t xml:space="preserve"> del Periódico Oficial del Gobierno del Estado de Zacatecas, en fecha </w:t>
      </w:r>
      <w:r w:rsidR="009F7BAA" w:rsidRPr="007F22E0">
        <w:rPr>
          <w:rFonts w:ascii="Century Gothic" w:eastAsia="Arial Unicode MS" w:hAnsi="Century Gothic" w:cs="Arial Unicode MS"/>
          <w:color w:val="auto"/>
          <w:sz w:val="22"/>
          <w:szCs w:val="22"/>
          <w:u w:color="000000"/>
          <w:lang w:val="es-MX"/>
        </w:rPr>
        <w:t>29</w:t>
      </w:r>
      <w:r w:rsidRPr="007F22E0">
        <w:rPr>
          <w:rFonts w:ascii="Century Gothic" w:eastAsia="Arial Unicode MS" w:hAnsi="Century Gothic" w:cs="Arial Unicode MS"/>
          <w:color w:val="auto"/>
          <w:sz w:val="22"/>
          <w:szCs w:val="22"/>
          <w:u w:color="000000"/>
          <w:lang w:val="es-MX"/>
        </w:rPr>
        <w:t xml:space="preserve"> de diciembre de 202</w:t>
      </w:r>
      <w:r w:rsidR="009F7BAA" w:rsidRPr="007F22E0">
        <w:rPr>
          <w:rFonts w:ascii="Century Gothic" w:eastAsia="Arial Unicode MS" w:hAnsi="Century Gothic" w:cs="Arial Unicode MS"/>
          <w:color w:val="auto"/>
          <w:sz w:val="22"/>
          <w:szCs w:val="22"/>
          <w:u w:color="000000"/>
          <w:lang w:val="es-MX"/>
        </w:rPr>
        <w:t>1</w:t>
      </w:r>
      <w:r w:rsidRPr="007F22E0">
        <w:rPr>
          <w:rFonts w:ascii="Century Gothic" w:eastAsia="Arial Unicode MS" w:hAnsi="Century Gothic" w:cs="Arial Unicode MS"/>
          <w:color w:val="auto"/>
          <w:sz w:val="22"/>
          <w:szCs w:val="22"/>
          <w:u w:color="000000"/>
          <w:lang w:val="es-MX"/>
        </w:rPr>
        <w:t>.</w:t>
      </w:r>
    </w:p>
    <w:p w14:paraId="6BB4996A" w14:textId="77777777" w:rsidR="00A00783" w:rsidRPr="007F22E0" w:rsidRDefault="00A00783" w:rsidP="005246A1">
      <w:pPr>
        <w:pStyle w:val="CuerpoA"/>
        <w:spacing w:after="240" w:line="276" w:lineRule="auto"/>
        <w:jc w:val="both"/>
        <w:rPr>
          <w:rFonts w:ascii="Century Gothic" w:eastAsia="Arial Unicode MS" w:hAnsi="Century Gothic" w:cs="Arial Unicode MS"/>
          <w:color w:val="auto"/>
          <w:sz w:val="22"/>
          <w:szCs w:val="22"/>
          <w:u w:color="000000"/>
          <w:lang w:val="es-MX"/>
        </w:rPr>
      </w:pPr>
    </w:p>
    <w:p w14:paraId="66191E8F" w14:textId="0A6E7218" w:rsidR="009830CF" w:rsidRDefault="009830CF" w:rsidP="005246A1">
      <w:pPr>
        <w:pStyle w:val="CuerpoA"/>
        <w:spacing w:after="240" w:line="276" w:lineRule="auto"/>
        <w:jc w:val="both"/>
        <w:rPr>
          <w:rFonts w:ascii="Century Gothic" w:eastAsia="Arial Unicode MS" w:hAnsi="Century Gothic" w:cs="Arial Unicode MS"/>
          <w:bCs/>
          <w:color w:val="auto"/>
          <w:sz w:val="22"/>
          <w:szCs w:val="22"/>
          <w:u w:color="000000"/>
          <w:lang w:val="es-MX"/>
        </w:rPr>
      </w:pPr>
      <w:r w:rsidRPr="007F22E0">
        <w:rPr>
          <w:rFonts w:ascii="Century Gothic" w:eastAsia="Arial Unicode MS" w:hAnsi="Century Gothic" w:cs="Arial Unicode MS"/>
          <w:b/>
          <w:bCs/>
          <w:color w:val="auto"/>
          <w:sz w:val="22"/>
          <w:szCs w:val="22"/>
          <w:u w:color="000000"/>
          <w:lang w:val="es-MX"/>
        </w:rPr>
        <w:t>Artículo Tercero.</w:t>
      </w:r>
      <w:r w:rsidRPr="007F22E0">
        <w:rPr>
          <w:rFonts w:ascii="Century Gothic" w:eastAsia="Arial Unicode MS" w:hAnsi="Century Gothic" w:cs="Arial Unicode MS"/>
          <w:bCs/>
          <w:color w:val="auto"/>
          <w:sz w:val="22"/>
          <w:szCs w:val="22"/>
          <w:u w:color="000000"/>
          <w:lang w:val="es-MX"/>
        </w:rPr>
        <w:t xml:space="preserve"> Todos los asuntos turnados en materia de Paquete Económico que se tengan por acumulados en el presente dictamen con el memorándum que corresponda, por tanto, se consideran concluidos y se remiten al archivo definitivo, con fundamento en el artículo 64 de la Ley Orgánica del Poder Legislativo del Estado de Zacatecas.</w:t>
      </w:r>
    </w:p>
    <w:p w14:paraId="4A1BBC7D" w14:textId="77777777" w:rsidR="00A00783" w:rsidRPr="007F22E0" w:rsidRDefault="00A00783" w:rsidP="005246A1">
      <w:pPr>
        <w:pStyle w:val="CuerpoA"/>
        <w:spacing w:after="240" w:line="276" w:lineRule="auto"/>
        <w:jc w:val="both"/>
        <w:rPr>
          <w:rFonts w:ascii="Century Gothic" w:eastAsia="Arial Unicode MS" w:hAnsi="Century Gothic" w:cs="Arial Unicode MS"/>
          <w:bCs/>
          <w:color w:val="auto"/>
          <w:sz w:val="22"/>
          <w:szCs w:val="22"/>
          <w:u w:color="000000"/>
          <w:lang w:val="es-MX"/>
        </w:rPr>
      </w:pPr>
    </w:p>
    <w:p w14:paraId="250464AD" w14:textId="251AE2F9" w:rsidR="009830CF" w:rsidRDefault="009830CF" w:rsidP="005246A1">
      <w:pPr>
        <w:pStyle w:val="CuerpoA"/>
        <w:spacing w:after="240" w:line="276" w:lineRule="auto"/>
        <w:jc w:val="both"/>
        <w:rPr>
          <w:rFonts w:ascii="Century Gothic" w:eastAsia="Arial Unicode MS" w:hAnsi="Century Gothic" w:cs="Arial Unicode MS"/>
          <w:color w:val="auto"/>
          <w:sz w:val="22"/>
          <w:szCs w:val="22"/>
          <w:u w:color="000000"/>
          <w:lang w:val="es-MX"/>
        </w:rPr>
      </w:pPr>
      <w:r w:rsidRPr="007F22E0">
        <w:rPr>
          <w:rFonts w:ascii="Century Gothic" w:eastAsia="Arial Unicode MS" w:hAnsi="Century Gothic" w:cs="Arial Unicode MS"/>
          <w:b/>
          <w:bCs/>
          <w:color w:val="auto"/>
          <w:sz w:val="22"/>
          <w:szCs w:val="22"/>
          <w:u w:color="000000"/>
          <w:lang w:val="es-MX"/>
        </w:rPr>
        <w:t>Artículo Cuarto</w:t>
      </w:r>
      <w:r w:rsidRPr="007F22E0">
        <w:rPr>
          <w:rFonts w:ascii="Century Gothic" w:eastAsia="Arial Unicode MS" w:hAnsi="Century Gothic" w:cs="Arial Unicode MS"/>
          <w:color w:val="auto"/>
          <w:sz w:val="22"/>
          <w:szCs w:val="22"/>
          <w:u w:color="000000"/>
          <w:lang w:val="es-MX"/>
        </w:rPr>
        <w:t>. Se podrán realizar asignaciones</w:t>
      </w:r>
      <w:r w:rsidR="00257771" w:rsidRPr="007F22E0">
        <w:rPr>
          <w:rFonts w:ascii="Century Gothic" w:eastAsia="Arial Unicode MS" w:hAnsi="Century Gothic" w:cs="Arial Unicode MS"/>
          <w:color w:val="auto"/>
          <w:sz w:val="22"/>
          <w:szCs w:val="22"/>
          <w:u w:color="000000"/>
          <w:lang w:val="es-MX"/>
        </w:rPr>
        <w:t xml:space="preserve"> y</w:t>
      </w:r>
      <w:r w:rsidRPr="007F22E0">
        <w:rPr>
          <w:rFonts w:ascii="Century Gothic" w:eastAsia="Arial Unicode MS" w:hAnsi="Century Gothic" w:cs="Arial Unicode MS"/>
          <w:color w:val="auto"/>
          <w:sz w:val="22"/>
          <w:szCs w:val="22"/>
          <w:u w:color="000000"/>
          <w:lang w:val="es-MX"/>
        </w:rPr>
        <w:t xml:space="preserve"> reasignaciones</w:t>
      </w:r>
      <w:r w:rsidR="00547381" w:rsidRPr="007F22E0">
        <w:rPr>
          <w:rFonts w:ascii="Century Gothic" w:eastAsia="Arial Unicode MS" w:hAnsi="Century Gothic" w:cs="Arial Unicode MS"/>
          <w:color w:val="auto"/>
          <w:sz w:val="22"/>
          <w:szCs w:val="22"/>
          <w:u w:color="000000"/>
          <w:lang w:val="es-MX"/>
        </w:rPr>
        <w:t xml:space="preserve"> </w:t>
      </w:r>
      <w:r w:rsidRPr="007F22E0">
        <w:rPr>
          <w:rFonts w:ascii="Century Gothic" w:eastAsia="Arial Unicode MS" w:hAnsi="Century Gothic" w:cs="Arial Unicode MS"/>
          <w:color w:val="auto"/>
          <w:sz w:val="22"/>
          <w:szCs w:val="22"/>
          <w:u w:color="000000"/>
          <w:lang w:val="es-MX"/>
        </w:rPr>
        <w:t xml:space="preserve">presupuestales durante el </w:t>
      </w:r>
      <w:r w:rsidR="0046536A" w:rsidRPr="007F22E0">
        <w:rPr>
          <w:rFonts w:ascii="Century Gothic" w:eastAsia="Arial Unicode MS" w:hAnsi="Century Gothic" w:cs="Arial Unicode MS"/>
          <w:color w:val="auto"/>
          <w:sz w:val="22"/>
          <w:szCs w:val="22"/>
          <w:u w:color="000000"/>
          <w:lang w:val="es-MX"/>
        </w:rPr>
        <w:t>ejercicio fiscal</w:t>
      </w:r>
      <w:r w:rsidR="00547381" w:rsidRPr="007F22E0">
        <w:rPr>
          <w:rFonts w:ascii="Century Gothic" w:eastAsia="Arial Unicode MS" w:hAnsi="Century Gothic" w:cs="Arial Unicode MS"/>
          <w:color w:val="auto"/>
          <w:sz w:val="22"/>
          <w:szCs w:val="22"/>
          <w:u w:color="000000"/>
          <w:lang w:val="es-MX"/>
        </w:rPr>
        <w:t xml:space="preserve"> </w:t>
      </w:r>
      <w:r w:rsidRPr="007F22E0">
        <w:rPr>
          <w:rFonts w:ascii="Century Gothic" w:eastAsia="Arial Unicode MS" w:hAnsi="Century Gothic" w:cs="Arial Unicode MS"/>
          <w:color w:val="auto"/>
          <w:sz w:val="22"/>
          <w:szCs w:val="22"/>
          <w:u w:color="000000"/>
          <w:lang w:val="es-MX"/>
        </w:rPr>
        <w:t>202</w:t>
      </w:r>
      <w:r w:rsidR="009F7BAA" w:rsidRPr="007F22E0">
        <w:rPr>
          <w:rFonts w:ascii="Century Gothic" w:eastAsia="Arial Unicode MS" w:hAnsi="Century Gothic" w:cs="Arial Unicode MS"/>
          <w:color w:val="auto"/>
          <w:sz w:val="22"/>
          <w:szCs w:val="22"/>
          <w:u w:color="000000"/>
          <w:lang w:val="es-MX"/>
        </w:rPr>
        <w:t>3</w:t>
      </w:r>
      <w:r w:rsidRPr="007F22E0">
        <w:rPr>
          <w:rFonts w:ascii="Century Gothic" w:eastAsia="Arial Unicode MS" w:hAnsi="Century Gothic" w:cs="Arial Unicode MS"/>
          <w:color w:val="auto"/>
          <w:sz w:val="22"/>
          <w:szCs w:val="22"/>
          <w:u w:color="000000"/>
          <w:lang w:val="es-MX"/>
        </w:rPr>
        <w:t>, para proyectos de Asociación Público Privadas y obligaciones plurianuales, o relativas a operaciones de arrendamiento puro, cuyos proyectos se ajustarán a las disposiciones de las leyes que los regulan.</w:t>
      </w:r>
    </w:p>
    <w:p w14:paraId="138242F3" w14:textId="074F2B9D" w:rsidR="00A00783" w:rsidRDefault="00A00783" w:rsidP="005246A1">
      <w:pPr>
        <w:pStyle w:val="CuerpoA"/>
        <w:spacing w:after="240" w:line="276" w:lineRule="auto"/>
        <w:jc w:val="both"/>
        <w:rPr>
          <w:rFonts w:ascii="Century Gothic" w:eastAsia="Arial Unicode MS" w:hAnsi="Century Gothic" w:cs="Arial Unicode MS"/>
          <w:color w:val="auto"/>
          <w:sz w:val="22"/>
          <w:szCs w:val="22"/>
          <w:u w:color="000000"/>
          <w:lang w:val="es-MX"/>
        </w:rPr>
      </w:pPr>
    </w:p>
    <w:p w14:paraId="0348D685" w14:textId="77777777" w:rsidR="00A00783" w:rsidRPr="007F22E0" w:rsidRDefault="00A00783" w:rsidP="005246A1">
      <w:pPr>
        <w:pStyle w:val="CuerpoA"/>
        <w:spacing w:after="240" w:line="276" w:lineRule="auto"/>
        <w:jc w:val="both"/>
        <w:rPr>
          <w:rFonts w:ascii="Century Gothic" w:eastAsia="Arial Unicode MS" w:hAnsi="Century Gothic" w:cs="Arial Unicode MS"/>
          <w:color w:val="auto"/>
          <w:sz w:val="22"/>
          <w:szCs w:val="22"/>
          <w:u w:color="000000"/>
          <w:lang w:val="es-MX"/>
        </w:rPr>
      </w:pPr>
    </w:p>
    <w:p w14:paraId="21414222" w14:textId="1C5A4D70" w:rsidR="009830CF" w:rsidRDefault="009830CF" w:rsidP="005246A1">
      <w:pPr>
        <w:spacing w:after="240" w:line="276" w:lineRule="auto"/>
        <w:jc w:val="both"/>
        <w:rPr>
          <w:rFonts w:ascii="Century Gothic" w:hAnsi="Century Gothic" w:cs="Arial Unicode MS"/>
          <w:sz w:val="22"/>
          <w:szCs w:val="22"/>
          <w:u w:color="000000"/>
          <w:lang w:eastAsia="es-ES"/>
        </w:rPr>
      </w:pPr>
      <w:r w:rsidRPr="007F22E0">
        <w:rPr>
          <w:rFonts w:ascii="Century Gothic" w:hAnsi="Century Gothic" w:cs="Arial Unicode MS"/>
          <w:b/>
          <w:bCs/>
          <w:sz w:val="22"/>
          <w:szCs w:val="22"/>
          <w:u w:color="000000"/>
        </w:rPr>
        <w:lastRenderedPageBreak/>
        <w:t>Artículo Quinto</w:t>
      </w:r>
      <w:r w:rsidRPr="007F22E0">
        <w:rPr>
          <w:rFonts w:ascii="Century Gothic" w:hAnsi="Century Gothic" w:cs="Arial Unicode MS"/>
          <w:sz w:val="22"/>
          <w:szCs w:val="22"/>
          <w:u w:color="000000"/>
        </w:rPr>
        <w:t>.</w:t>
      </w:r>
      <w:r w:rsidRPr="007F22E0">
        <w:rPr>
          <w:rFonts w:ascii="Century Gothic" w:hAnsi="Century Gothic" w:cs="Arial Unicode MS"/>
          <w:sz w:val="22"/>
          <w:szCs w:val="22"/>
          <w:u w:color="000000"/>
          <w:lang w:eastAsia="es-ES"/>
        </w:rPr>
        <w:t xml:space="preserve"> Los datos, cifras y manifestaciones presentados en este Decreto, inclusive sus Anexos que se sustenten en las Participaciones o en los Fondos de Aportaciones Federales, se presentan con montos estimados en armonización y en los términos de la Ley de Ingresos para el Estado de Zacatecas para el </w:t>
      </w:r>
      <w:r w:rsidR="00A73504" w:rsidRPr="007F22E0">
        <w:rPr>
          <w:rFonts w:ascii="Century Gothic" w:hAnsi="Century Gothic" w:cs="Arial Unicode MS"/>
          <w:sz w:val="22"/>
          <w:szCs w:val="22"/>
          <w:u w:color="000000"/>
          <w:lang w:eastAsia="es-ES"/>
        </w:rPr>
        <w:t xml:space="preserve">Ejercicio Fiscal </w:t>
      </w:r>
      <w:r w:rsidRPr="007F22E0">
        <w:rPr>
          <w:rFonts w:ascii="Century Gothic" w:hAnsi="Century Gothic" w:cs="Arial Unicode MS"/>
          <w:sz w:val="22"/>
          <w:szCs w:val="22"/>
          <w:u w:color="000000"/>
          <w:lang w:eastAsia="es-ES"/>
        </w:rPr>
        <w:t>202</w:t>
      </w:r>
      <w:r w:rsidR="009F7BAA" w:rsidRPr="007F22E0">
        <w:rPr>
          <w:rFonts w:ascii="Century Gothic" w:hAnsi="Century Gothic" w:cs="Arial Unicode MS"/>
          <w:sz w:val="22"/>
          <w:szCs w:val="22"/>
          <w:u w:color="000000"/>
          <w:lang w:eastAsia="es-ES"/>
        </w:rPr>
        <w:t>3 y las estimaciones realizadas por la Secretaría</w:t>
      </w:r>
      <w:r w:rsidRPr="007F22E0">
        <w:rPr>
          <w:rFonts w:ascii="Century Gothic" w:hAnsi="Century Gothic" w:cs="Arial Unicode MS"/>
          <w:sz w:val="22"/>
          <w:szCs w:val="22"/>
          <w:u w:color="000000"/>
          <w:lang w:eastAsia="es-ES"/>
        </w:rPr>
        <w:t>, los cuales en relación al gasto federalizado se ajustarán con base en las publicaciones oficiales que para esos efectos realice la Secretaría de Hacienda y Crédito Público.</w:t>
      </w:r>
    </w:p>
    <w:p w14:paraId="4F59801B" w14:textId="77777777" w:rsidR="00A00783" w:rsidRPr="007F22E0" w:rsidRDefault="00A00783" w:rsidP="005246A1">
      <w:pPr>
        <w:spacing w:after="240" w:line="276" w:lineRule="auto"/>
        <w:jc w:val="both"/>
        <w:rPr>
          <w:rFonts w:ascii="Century Gothic" w:hAnsi="Century Gothic" w:cs="Arial Unicode MS"/>
          <w:sz w:val="22"/>
          <w:szCs w:val="22"/>
          <w:u w:color="000000"/>
          <w:lang w:eastAsia="es-ES"/>
        </w:rPr>
      </w:pPr>
    </w:p>
    <w:p w14:paraId="1EB05130" w14:textId="3794620D" w:rsidR="009830CF"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u w:color="000000"/>
          <w:lang w:val="es-MX"/>
        </w:rPr>
        <w:t>Artículo Sexto</w:t>
      </w:r>
      <w:r w:rsidRPr="007F22E0">
        <w:rPr>
          <w:rFonts w:ascii="Century Gothic" w:eastAsia="Arial Unicode MS" w:hAnsi="Century Gothic" w:cs="Arial Unicode MS"/>
          <w:color w:val="auto"/>
          <w:sz w:val="22"/>
          <w:szCs w:val="22"/>
          <w:u w:color="000000"/>
          <w:lang w:val="es-MX"/>
        </w:rPr>
        <w:t>. El presupuesto asignado a Entes Públicos: los Poderes Legislativo, Ejecutivo y Judicial, así como a los Organismos Autónomos y los Organismos Públicos Descentralizados, será ejercido a</w:t>
      </w:r>
      <w:r w:rsidRPr="007F22E0">
        <w:rPr>
          <w:rFonts w:ascii="Century Gothic" w:eastAsia="Arial Unicode MS" w:hAnsi="Century Gothic" w:cs="Arial Unicode MS"/>
          <w:color w:val="auto"/>
          <w:sz w:val="22"/>
          <w:szCs w:val="22"/>
          <w:lang w:val="es-MX"/>
        </w:rPr>
        <w:t xml:space="preserve"> través de sus titulares, quienes serán los directamente responsables de su aplicación, destino y distribución.</w:t>
      </w:r>
    </w:p>
    <w:p w14:paraId="5282692F" w14:textId="77777777" w:rsidR="00A00783" w:rsidRPr="007F22E0" w:rsidRDefault="00A00783" w:rsidP="005246A1">
      <w:pPr>
        <w:pStyle w:val="CuerpoA"/>
        <w:spacing w:after="240" w:line="276" w:lineRule="auto"/>
        <w:jc w:val="both"/>
        <w:rPr>
          <w:rFonts w:ascii="Century Gothic" w:eastAsia="Arial Unicode MS" w:hAnsi="Century Gothic" w:cs="Arial Unicode MS"/>
          <w:color w:val="auto"/>
          <w:sz w:val="22"/>
          <w:szCs w:val="22"/>
          <w:lang w:val="es-MX"/>
        </w:rPr>
      </w:pPr>
    </w:p>
    <w:p w14:paraId="1A333C06" w14:textId="700A0F75" w:rsidR="009830CF"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u w:color="000000"/>
          <w:lang w:val="es-MX"/>
        </w:rPr>
        <w:t>Artículo Séptimo</w:t>
      </w:r>
      <w:r w:rsidRPr="007F22E0">
        <w:rPr>
          <w:rFonts w:ascii="Century Gothic" w:eastAsia="Arial Unicode MS" w:hAnsi="Century Gothic" w:cs="Arial Unicode MS"/>
          <w:color w:val="auto"/>
          <w:sz w:val="22"/>
          <w:szCs w:val="22"/>
          <w:u w:color="000000"/>
          <w:lang w:val="es-MX"/>
        </w:rPr>
        <w:t xml:space="preserve">. </w:t>
      </w:r>
      <w:r w:rsidRPr="007F22E0">
        <w:rPr>
          <w:rFonts w:ascii="Century Gothic" w:eastAsia="Arial Unicode MS" w:hAnsi="Century Gothic" w:cs="Arial Unicode MS"/>
          <w:color w:val="auto"/>
          <w:sz w:val="22"/>
          <w:szCs w:val="22"/>
          <w:lang w:val="es-MX"/>
        </w:rPr>
        <w:t>La Secretaría de Finanzas queda facultada por conducto de su Titular, para que en caso de obtener recaudación, derivada del cumplimiento de las obligaciones fiscales y de las sentencias favorables que se llegasen a dictar por los órganos jurisdiccionales competentes en los juicios que versan sobre las contribuciones ecológicas,</w:t>
      </w:r>
      <w:r w:rsidR="009F7BAA" w:rsidRPr="007F22E0">
        <w:rPr>
          <w:rFonts w:ascii="Century Gothic" w:eastAsia="Arial Unicode MS" w:hAnsi="Century Gothic" w:cs="Arial Unicode MS"/>
          <w:color w:val="auto"/>
          <w:sz w:val="22"/>
          <w:szCs w:val="22"/>
          <w:lang w:val="es-MX"/>
        </w:rPr>
        <w:t xml:space="preserve"> </w:t>
      </w:r>
      <w:r w:rsidRPr="007F22E0">
        <w:rPr>
          <w:rFonts w:ascii="Century Gothic" w:eastAsia="Arial Unicode MS" w:hAnsi="Century Gothic" w:cs="Arial Unicode MS"/>
          <w:color w:val="auto"/>
          <w:sz w:val="22"/>
          <w:szCs w:val="22"/>
          <w:lang w:val="es-MX"/>
        </w:rPr>
        <w:t xml:space="preserve">o deriven de las acciones a que se refieren los rubros contenidos en </w:t>
      </w:r>
      <w:r w:rsidR="005D749E" w:rsidRPr="007F22E0">
        <w:rPr>
          <w:rFonts w:ascii="Century Gothic" w:eastAsia="Arial Unicode MS" w:hAnsi="Century Gothic" w:cs="Arial Unicode MS"/>
          <w:color w:val="auto"/>
          <w:sz w:val="22"/>
          <w:szCs w:val="22"/>
          <w:lang w:val="es-MX"/>
        </w:rPr>
        <w:t xml:space="preserve">el </w:t>
      </w:r>
      <w:r w:rsidRPr="007F22E0">
        <w:rPr>
          <w:rFonts w:ascii="Century Gothic" w:eastAsia="Arial Unicode MS" w:hAnsi="Century Gothic" w:cs="Arial Unicode MS"/>
          <w:color w:val="auto"/>
          <w:sz w:val="22"/>
          <w:szCs w:val="22"/>
          <w:lang w:val="es-MX"/>
        </w:rPr>
        <w:t>artículo SEXTO</w:t>
      </w:r>
      <w:r w:rsidR="008701C9" w:rsidRPr="007F22E0">
        <w:rPr>
          <w:rFonts w:ascii="Century Gothic" w:eastAsia="Arial Unicode MS" w:hAnsi="Century Gothic" w:cs="Arial Unicode MS"/>
          <w:color w:val="auto"/>
          <w:sz w:val="22"/>
          <w:szCs w:val="22"/>
          <w:lang w:val="es-MX"/>
        </w:rPr>
        <w:t xml:space="preserve"> </w:t>
      </w:r>
      <w:r w:rsidRPr="007F22E0">
        <w:rPr>
          <w:rFonts w:ascii="Century Gothic" w:eastAsia="Arial Unicode MS" w:hAnsi="Century Gothic" w:cs="Arial Unicode MS"/>
          <w:color w:val="auto"/>
          <w:sz w:val="22"/>
          <w:szCs w:val="22"/>
          <w:lang w:val="es-MX"/>
        </w:rPr>
        <w:t>Transitorio de la Ley de Ingresos del Estado de Zacatecas para el Ejercicio Fiscal 202</w:t>
      </w:r>
      <w:r w:rsidR="009F7BAA" w:rsidRPr="007F22E0">
        <w:rPr>
          <w:rFonts w:ascii="Century Gothic" w:eastAsia="Arial Unicode MS" w:hAnsi="Century Gothic" w:cs="Arial Unicode MS"/>
          <w:color w:val="auto"/>
          <w:sz w:val="22"/>
          <w:szCs w:val="22"/>
          <w:lang w:val="es-MX"/>
        </w:rPr>
        <w:t>3</w:t>
      </w:r>
      <w:r w:rsidRPr="007F22E0">
        <w:rPr>
          <w:rFonts w:ascii="Century Gothic" w:eastAsia="Arial Unicode MS" w:hAnsi="Century Gothic" w:cs="Arial Unicode MS"/>
          <w:color w:val="auto"/>
          <w:sz w:val="22"/>
          <w:szCs w:val="22"/>
          <w:lang w:val="es-MX"/>
        </w:rPr>
        <w:t xml:space="preserve">, pueda realizar las reasignaciones presupuestarias correspondientes a las acciones y programas que se estimen prudentes para obtener o mantener el  Equilibrio Fiscal a que se refiere el artículo 16 </w:t>
      </w:r>
      <w:r w:rsidRPr="007F22E0">
        <w:rPr>
          <w:rFonts w:ascii="Century Gothic" w:hAnsi="Century Gothic" w:cs="Arial Unicode MS"/>
          <w:color w:val="auto"/>
          <w:sz w:val="22"/>
          <w:szCs w:val="22"/>
          <w:u w:color="000000"/>
        </w:rPr>
        <w:t>Ley de Austeridad</w:t>
      </w:r>
      <w:r w:rsidRPr="007F22E0">
        <w:rPr>
          <w:rFonts w:ascii="Century Gothic" w:eastAsia="Arial Unicode MS" w:hAnsi="Century Gothic" w:cs="Arial Unicode MS"/>
          <w:color w:val="auto"/>
          <w:sz w:val="22"/>
          <w:szCs w:val="22"/>
          <w:lang w:val="es-MX"/>
        </w:rPr>
        <w:t>.</w:t>
      </w:r>
    </w:p>
    <w:p w14:paraId="4CFFDE1C" w14:textId="77777777" w:rsidR="00A00783" w:rsidRPr="007F22E0" w:rsidRDefault="00A00783" w:rsidP="005246A1">
      <w:pPr>
        <w:pStyle w:val="CuerpoA"/>
        <w:spacing w:after="240" w:line="276" w:lineRule="auto"/>
        <w:jc w:val="both"/>
        <w:rPr>
          <w:rFonts w:ascii="Century Gothic" w:eastAsia="Arial Unicode MS" w:hAnsi="Century Gothic" w:cs="Arial Unicode MS"/>
          <w:color w:val="auto"/>
          <w:sz w:val="22"/>
          <w:szCs w:val="22"/>
          <w:lang w:val="es-MX"/>
        </w:rPr>
      </w:pPr>
    </w:p>
    <w:p w14:paraId="183AEC48" w14:textId="0EF8B383" w:rsidR="00AD6952" w:rsidRDefault="00AD6952"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lang w:val="es-MX"/>
        </w:rPr>
        <w:t xml:space="preserve">Artículo </w:t>
      </w:r>
      <w:r w:rsidRPr="007F22E0">
        <w:rPr>
          <w:rFonts w:ascii="Century Gothic" w:eastAsia="Arial Unicode MS" w:hAnsi="Century Gothic" w:cs="Arial Unicode MS"/>
          <w:b/>
          <w:bCs/>
          <w:color w:val="auto"/>
          <w:sz w:val="22"/>
          <w:szCs w:val="22"/>
          <w:u w:color="000000"/>
          <w:lang w:val="es-MX"/>
        </w:rPr>
        <w:t>Octavo</w:t>
      </w:r>
      <w:r w:rsidRPr="007F22E0">
        <w:rPr>
          <w:rFonts w:ascii="Century Gothic" w:eastAsia="Arial Unicode MS" w:hAnsi="Century Gothic" w:cs="Arial Unicode MS"/>
          <w:b/>
          <w:bCs/>
          <w:color w:val="auto"/>
          <w:sz w:val="22"/>
          <w:szCs w:val="22"/>
          <w:lang w:val="es-MX"/>
        </w:rPr>
        <w:t>.</w:t>
      </w:r>
      <w:r w:rsidRPr="007F22E0">
        <w:rPr>
          <w:rFonts w:ascii="Century Gothic" w:eastAsia="Arial Unicode MS" w:hAnsi="Century Gothic" w:cs="Arial Unicode MS"/>
          <w:color w:val="auto"/>
          <w:sz w:val="22"/>
          <w:szCs w:val="22"/>
          <w:lang w:val="es-MX"/>
        </w:rPr>
        <w:t xml:space="preserve"> Dentro de las asignaciones previstas en el artículo 14 del presente Decreto, se consideran recursos que podrán ser destinados al saneamiento financiero y/o cumplir compromisos financieros, así como al fortalecimiento institucional </w:t>
      </w:r>
      <w:r w:rsidR="00330573" w:rsidRPr="007F22E0">
        <w:rPr>
          <w:rFonts w:ascii="Century Gothic" w:eastAsia="Arial Unicode MS" w:hAnsi="Century Gothic" w:cs="Arial Unicode MS"/>
          <w:color w:val="auto"/>
          <w:sz w:val="22"/>
          <w:szCs w:val="22"/>
          <w:lang w:val="es-MX"/>
        </w:rPr>
        <w:t xml:space="preserve">de los Poderes Ejecutivo, Legislativo y Judicial, Organismos Autónomos y Municipios, </w:t>
      </w:r>
      <w:r w:rsidRPr="007F22E0">
        <w:rPr>
          <w:rFonts w:ascii="Century Gothic" w:eastAsia="Arial Unicode MS" w:hAnsi="Century Gothic" w:cs="Arial Unicode MS"/>
          <w:color w:val="auto"/>
          <w:sz w:val="22"/>
          <w:szCs w:val="22"/>
          <w:lang w:val="es-MX"/>
        </w:rPr>
        <w:t>en función de la disponibilidad presupuestaria que determine la Secretaría.</w:t>
      </w:r>
    </w:p>
    <w:p w14:paraId="760B6C2C" w14:textId="77777777" w:rsidR="00A00783" w:rsidRPr="007F22E0" w:rsidRDefault="00A00783" w:rsidP="005246A1">
      <w:pPr>
        <w:pStyle w:val="CuerpoA"/>
        <w:spacing w:after="240" w:line="276" w:lineRule="auto"/>
        <w:jc w:val="both"/>
        <w:rPr>
          <w:rFonts w:ascii="Century Gothic" w:eastAsia="Arial Unicode MS" w:hAnsi="Century Gothic" w:cs="Arial Unicode MS"/>
          <w:color w:val="auto"/>
          <w:sz w:val="22"/>
          <w:szCs w:val="22"/>
          <w:lang w:val="es-MX"/>
        </w:rPr>
      </w:pPr>
    </w:p>
    <w:p w14:paraId="0312FFCB" w14:textId="5279A93B" w:rsidR="001D61FC" w:rsidRPr="007F22E0" w:rsidRDefault="001D61FC" w:rsidP="005246A1">
      <w:pPr>
        <w:pStyle w:val="CuerpoA"/>
        <w:spacing w:after="240" w:line="276" w:lineRule="auto"/>
        <w:jc w:val="both"/>
        <w:rPr>
          <w:rFonts w:ascii="Century Gothic" w:hAnsi="Century Gothic"/>
          <w:color w:val="auto"/>
          <w:sz w:val="22"/>
          <w:szCs w:val="22"/>
          <w:lang w:val="es-MX"/>
        </w:rPr>
      </w:pPr>
      <w:r w:rsidRPr="007F22E0">
        <w:rPr>
          <w:rFonts w:ascii="Century Gothic" w:eastAsia="Arial Unicode MS" w:hAnsi="Century Gothic" w:cs="Arial Unicode MS"/>
          <w:b/>
          <w:bCs/>
          <w:color w:val="auto"/>
          <w:sz w:val="22"/>
          <w:szCs w:val="22"/>
          <w:u w:color="000000"/>
          <w:lang w:val="es-MX"/>
        </w:rPr>
        <w:t xml:space="preserve">Artículo Noveno. </w:t>
      </w:r>
      <w:r w:rsidRPr="007F22E0">
        <w:rPr>
          <w:rFonts w:ascii="Century Gothic" w:eastAsia="Arial Unicode MS" w:hAnsi="Century Gothic" w:cs="Arial Unicode MS"/>
          <w:color w:val="auto"/>
          <w:sz w:val="22"/>
          <w:szCs w:val="22"/>
          <w:u w:color="000000"/>
          <w:lang w:val="es-MX"/>
        </w:rPr>
        <w:t>Para el ejercicio de las asignaciones previstas e</w:t>
      </w:r>
      <w:r w:rsidRPr="007F22E0">
        <w:rPr>
          <w:rFonts w:ascii="Century Gothic" w:hAnsi="Century Gothic"/>
          <w:color w:val="auto"/>
          <w:sz w:val="22"/>
          <w:szCs w:val="22"/>
          <w:lang w:val="es-MX"/>
        </w:rPr>
        <w:t>n el capítulo 5000, señaladas en el artículo 16 de este Decreto, para la modernización y actualización de los activos estratégicos, se requerirá la autorización de la Comisión Intersecretarial de Gasto Financiamiento, mediante acta firmada por sus titulares.</w:t>
      </w:r>
    </w:p>
    <w:p w14:paraId="7F904EBE" w14:textId="7E54C517" w:rsidR="001D61FC" w:rsidRPr="007F22E0" w:rsidRDefault="001D61FC"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hAnsi="Century Gothic"/>
          <w:color w:val="auto"/>
          <w:sz w:val="22"/>
          <w:szCs w:val="22"/>
          <w:lang w:val="es-MX"/>
        </w:rPr>
        <w:t xml:space="preserve">El monto previsto en el artículo 16 de este Decreto podrá modificarse </w:t>
      </w:r>
      <w:r w:rsidRPr="007F22E0">
        <w:rPr>
          <w:rFonts w:ascii="Century Gothic" w:eastAsia="Arial Unicode MS" w:hAnsi="Century Gothic" w:cs="Arial Unicode MS"/>
          <w:color w:val="auto"/>
          <w:sz w:val="22"/>
          <w:szCs w:val="22"/>
          <w:lang w:val="es-MX"/>
        </w:rPr>
        <w:t>en función de la disponibilidad presupuestaria que determine la Secretaría.</w:t>
      </w:r>
    </w:p>
    <w:p w14:paraId="71C0EB0B" w14:textId="2F41CE0B" w:rsidR="001D61FC" w:rsidRDefault="001D61FC" w:rsidP="005246A1">
      <w:pPr>
        <w:spacing w:after="240" w:line="276" w:lineRule="auto"/>
        <w:jc w:val="both"/>
        <w:rPr>
          <w:rFonts w:ascii="Century Gothic" w:hAnsi="Century Gothic" w:cs="Arial Unicode MS"/>
          <w:sz w:val="22"/>
          <w:szCs w:val="22"/>
          <w:u w:color="000000"/>
          <w:lang w:eastAsia="es-ES"/>
        </w:rPr>
      </w:pPr>
      <w:r w:rsidRPr="007F22E0">
        <w:rPr>
          <w:rFonts w:ascii="Century Gothic" w:hAnsi="Century Gothic" w:cs="Arial Unicode MS"/>
          <w:b/>
          <w:bCs/>
          <w:sz w:val="22"/>
          <w:szCs w:val="22"/>
          <w:u w:color="000000"/>
          <w:lang w:eastAsia="es-ES"/>
        </w:rPr>
        <w:lastRenderedPageBreak/>
        <w:t>Artículo Décimo.</w:t>
      </w:r>
      <w:r w:rsidRPr="007F22E0">
        <w:rPr>
          <w:rFonts w:ascii="Century Gothic" w:hAnsi="Century Gothic" w:cs="Arial Unicode MS"/>
          <w:sz w:val="22"/>
          <w:szCs w:val="22"/>
          <w:u w:color="000000"/>
          <w:lang w:eastAsia="es-ES"/>
        </w:rPr>
        <w:t xml:space="preserve"> Tratándose de recursos obtenidos por incentivos fiscales o de la participación recibida de conformidad al artículo 3-B de la Ley de Coordinación Fiscal, derivados de la aplicación de los recursos destinados al saneamiento financiero que se establece en el artículo 12 de este Decreto, se podrán ampliar hasta por los montos que la Secretaría autorice para incrementar los recursos destinados al saneamiento financiero.</w:t>
      </w:r>
    </w:p>
    <w:p w14:paraId="0A8A51CB" w14:textId="77777777" w:rsidR="00A00783" w:rsidRPr="007F22E0" w:rsidRDefault="00A00783" w:rsidP="005246A1">
      <w:pPr>
        <w:spacing w:after="240" w:line="276" w:lineRule="auto"/>
        <w:jc w:val="both"/>
        <w:rPr>
          <w:rFonts w:ascii="Century Gothic" w:hAnsi="Century Gothic" w:cs="Arial Unicode MS"/>
          <w:sz w:val="22"/>
          <w:szCs w:val="22"/>
          <w:u w:color="000000"/>
          <w:lang w:eastAsia="es-ES"/>
        </w:rPr>
      </w:pPr>
    </w:p>
    <w:p w14:paraId="212403BC" w14:textId="77708B65" w:rsidR="009830CF" w:rsidRDefault="009830CF" w:rsidP="005246A1">
      <w:pPr>
        <w:pStyle w:val="CuerpoA"/>
        <w:spacing w:after="240" w:line="276" w:lineRule="auto"/>
        <w:jc w:val="both"/>
        <w:rPr>
          <w:rFonts w:ascii="Century Gothic" w:eastAsia="Arial Unicode MS" w:hAnsi="Century Gothic" w:cs="Arial Unicode MS"/>
          <w:color w:val="auto"/>
          <w:sz w:val="22"/>
          <w:szCs w:val="22"/>
          <w:lang w:val="es-MX"/>
        </w:rPr>
      </w:pPr>
      <w:r w:rsidRPr="007F22E0">
        <w:rPr>
          <w:rFonts w:ascii="Century Gothic" w:eastAsia="Arial Unicode MS" w:hAnsi="Century Gothic" w:cs="Arial Unicode MS"/>
          <w:b/>
          <w:bCs/>
          <w:color w:val="auto"/>
          <w:sz w:val="22"/>
          <w:szCs w:val="22"/>
          <w:u w:color="000000"/>
          <w:lang w:val="es-MX"/>
        </w:rPr>
        <w:t xml:space="preserve">Artículo </w:t>
      </w:r>
      <w:r w:rsidR="001D61FC" w:rsidRPr="007F22E0">
        <w:rPr>
          <w:rFonts w:ascii="Century Gothic" w:eastAsia="Arial Unicode MS" w:hAnsi="Century Gothic" w:cs="Arial Unicode MS"/>
          <w:b/>
          <w:bCs/>
          <w:color w:val="auto"/>
          <w:sz w:val="22"/>
          <w:szCs w:val="22"/>
          <w:u w:color="000000"/>
          <w:lang w:val="es-MX"/>
        </w:rPr>
        <w:t>Décimo Primero</w:t>
      </w:r>
      <w:r w:rsidRPr="007F22E0">
        <w:rPr>
          <w:rFonts w:ascii="Century Gothic" w:eastAsia="Arial Unicode MS" w:hAnsi="Century Gothic" w:cs="Arial Unicode MS"/>
          <w:b/>
          <w:bCs/>
          <w:color w:val="auto"/>
          <w:sz w:val="22"/>
          <w:szCs w:val="22"/>
          <w:u w:color="000000"/>
          <w:lang w:val="es-MX"/>
        </w:rPr>
        <w:t>.</w:t>
      </w:r>
      <w:r w:rsidRPr="007F22E0">
        <w:rPr>
          <w:rFonts w:ascii="Century Gothic" w:eastAsia="Arial Unicode MS" w:hAnsi="Century Gothic" w:cs="Arial Unicode MS"/>
          <w:bCs/>
          <w:color w:val="auto"/>
          <w:sz w:val="22"/>
          <w:szCs w:val="22"/>
          <w:u w:color="000000"/>
          <w:lang w:val="es-MX"/>
        </w:rPr>
        <w:t xml:space="preserve"> Los ingresos que puedan derivar de la disminución del Aforo de la Deuda contratada a largo plazo y que sirven de garantía de pago para la misma, podrán destinarse</w:t>
      </w:r>
      <w:r w:rsidRPr="007F22E0">
        <w:rPr>
          <w:rFonts w:ascii="Century Gothic" w:eastAsia="Arial Unicode MS" w:hAnsi="Century Gothic" w:cs="Arial Unicode MS"/>
          <w:color w:val="auto"/>
          <w:sz w:val="22"/>
          <w:szCs w:val="22"/>
          <w:lang w:val="es-MX"/>
        </w:rPr>
        <w:t xml:space="preserve"> por conducto</w:t>
      </w:r>
      <w:r w:rsidR="00330573" w:rsidRPr="007F22E0">
        <w:rPr>
          <w:rFonts w:ascii="Century Gothic" w:eastAsia="Arial Unicode MS" w:hAnsi="Century Gothic" w:cs="Arial Unicode MS"/>
          <w:color w:val="auto"/>
          <w:sz w:val="22"/>
          <w:szCs w:val="22"/>
          <w:lang w:val="es-MX"/>
        </w:rPr>
        <w:t xml:space="preserve"> de la Secretaría</w:t>
      </w:r>
      <w:r w:rsidRPr="007F22E0">
        <w:rPr>
          <w:rFonts w:ascii="Century Gothic" w:eastAsia="Arial Unicode MS" w:hAnsi="Century Gothic" w:cs="Arial Unicode MS"/>
          <w:color w:val="auto"/>
          <w:sz w:val="22"/>
          <w:szCs w:val="22"/>
          <w:lang w:val="es-MX"/>
        </w:rPr>
        <w:t xml:space="preserve">, a las acciones y programas que se estimen prudentes para obtener o mantener el Equilibrio Fiscal a que se refiere el artículo 16 </w:t>
      </w:r>
      <w:r w:rsidRPr="007F22E0">
        <w:rPr>
          <w:rFonts w:ascii="Century Gothic" w:hAnsi="Century Gothic" w:cs="Arial Unicode MS"/>
          <w:color w:val="auto"/>
          <w:sz w:val="22"/>
          <w:szCs w:val="22"/>
          <w:u w:color="000000"/>
        </w:rPr>
        <w:t>Ley de Austeridad</w:t>
      </w:r>
      <w:r w:rsidRPr="007F22E0">
        <w:rPr>
          <w:rFonts w:ascii="Century Gothic" w:eastAsia="Arial Unicode MS" w:hAnsi="Century Gothic" w:cs="Arial Unicode MS"/>
          <w:color w:val="auto"/>
          <w:sz w:val="22"/>
          <w:szCs w:val="22"/>
          <w:lang w:val="es-MX"/>
        </w:rPr>
        <w:t>.</w:t>
      </w:r>
    </w:p>
    <w:p w14:paraId="33A099CD" w14:textId="77777777" w:rsidR="00A00783" w:rsidRPr="007F22E0" w:rsidRDefault="00A00783" w:rsidP="005246A1">
      <w:pPr>
        <w:pStyle w:val="CuerpoA"/>
        <w:spacing w:after="240" w:line="276" w:lineRule="auto"/>
        <w:jc w:val="both"/>
        <w:rPr>
          <w:rFonts w:ascii="Century Gothic" w:eastAsia="Arial Unicode MS" w:hAnsi="Century Gothic" w:cs="Arial Unicode MS"/>
          <w:color w:val="auto"/>
          <w:sz w:val="22"/>
          <w:szCs w:val="22"/>
          <w:lang w:val="es-MX"/>
        </w:rPr>
      </w:pPr>
    </w:p>
    <w:p w14:paraId="6546FCD2" w14:textId="33392DE8" w:rsidR="009830CF" w:rsidRDefault="009830CF" w:rsidP="005246A1">
      <w:pPr>
        <w:pStyle w:val="CuerpoA"/>
        <w:spacing w:after="240" w:line="276" w:lineRule="auto"/>
        <w:jc w:val="both"/>
        <w:rPr>
          <w:rFonts w:ascii="Century Gothic" w:eastAsia="Arial Unicode MS" w:hAnsi="Century Gothic" w:cs="Arial Unicode MS"/>
          <w:bCs/>
          <w:color w:val="auto"/>
          <w:sz w:val="22"/>
          <w:szCs w:val="22"/>
          <w:u w:color="000000"/>
          <w:lang w:val="es-MX"/>
        </w:rPr>
      </w:pPr>
      <w:r w:rsidRPr="007F22E0">
        <w:rPr>
          <w:rFonts w:ascii="Century Gothic" w:eastAsia="Arial Unicode MS" w:hAnsi="Century Gothic" w:cs="Arial Unicode MS"/>
          <w:b/>
          <w:bCs/>
          <w:color w:val="auto"/>
          <w:sz w:val="22"/>
          <w:szCs w:val="22"/>
          <w:u w:color="000000"/>
          <w:lang w:val="es-MX"/>
        </w:rPr>
        <w:t xml:space="preserve">Artículo </w:t>
      </w:r>
      <w:r w:rsidR="001D61FC" w:rsidRPr="007F22E0">
        <w:rPr>
          <w:rFonts w:ascii="Century Gothic" w:eastAsia="Arial Unicode MS" w:hAnsi="Century Gothic" w:cs="Arial Unicode MS"/>
          <w:b/>
          <w:bCs/>
          <w:color w:val="auto"/>
          <w:sz w:val="22"/>
          <w:szCs w:val="22"/>
          <w:u w:color="000000"/>
          <w:lang w:val="es-MX"/>
        </w:rPr>
        <w:t>Décimo Segundo</w:t>
      </w:r>
      <w:r w:rsidRPr="007F22E0">
        <w:rPr>
          <w:rFonts w:ascii="Century Gothic" w:eastAsia="Arial Unicode MS" w:hAnsi="Century Gothic" w:cs="Arial Unicode MS"/>
          <w:b/>
          <w:bCs/>
          <w:color w:val="auto"/>
          <w:sz w:val="22"/>
          <w:szCs w:val="22"/>
          <w:u w:color="000000"/>
          <w:lang w:val="es-MX"/>
        </w:rPr>
        <w:t>.</w:t>
      </w:r>
      <w:r w:rsidRPr="007F22E0">
        <w:rPr>
          <w:rFonts w:ascii="Century Gothic" w:eastAsia="Arial Unicode MS" w:hAnsi="Century Gothic" w:cs="Arial Unicode MS"/>
          <w:bCs/>
          <w:color w:val="auto"/>
          <w:sz w:val="22"/>
          <w:szCs w:val="22"/>
          <w:u w:color="000000"/>
          <w:lang w:val="es-MX"/>
        </w:rPr>
        <w:t xml:space="preserve"> </w:t>
      </w:r>
      <w:r w:rsidR="001D61FC" w:rsidRPr="007F22E0">
        <w:rPr>
          <w:rFonts w:ascii="Century Gothic" w:eastAsia="Arial Unicode MS" w:hAnsi="Century Gothic" w:cs="Arial Unicode MS"/>
          <w:bCs/>
          <w:color w:val="auto"/>
          <w:sz w:val="22"/>
          <w:szCs w:val="22"/>
          <w:u w:color="000000"/>
          <w:lang w:val="es-MX"/>
        </w:rPr>
        <w:t>El Ejecutivo del Estado, a través de la Secretaría, deberá publicar dentro de los sesenta días naturales siguientes a la aprobación de este Presupuesto de Egresos l</w:t>
      </w:r>
      <w:r w:rsidR="001420C7" w:rsidRPr="007F22E0">
        <w:rPr>
          <w:rFonts w:ascii="Century Gothic" w:eastAsia="Arial Unicode MS" w:hAnsi="Century Gothic" w:cs="Arial Unicode MS"/>
          <w:bCs/>
          <w:color w:val="auto"/>
          <w:sz w:val="22"/>
          <w:szCs w:val="22"/>
          <w:u w:color="000000"/>
          <w:lang w:val="es-MX"/>
        </w:rPr>
        <w:t>o</w:t>
      </w:r>
      <w:r w:rsidR="001D61FC" w:rsidRPr="007F22E0">
        <w:rPr>
          <w:rFonts w:ascii="Century Gothic" w:eastAsia="Arial Unicode MS" w:hAnsi="Century Gothic" w:cs="Arial Unicode MS"/>
          <w:bCs/>
          <w:color w:val="auto"/>
          <w:sz w:val="22"/>
          <w:szCs w:val="22"/>
          <w:u w:color="000000"/>
          <w:lang w:val="es-MX"/>
        </w:rPr>
        <w:t>s Lineamientos de Operación para apoyar las actividades de instituciones y diversas organizaciones de la sociedad civil sin fines de lucro, de acuerdo con lo señalado en el artículo 33 de la Ley de Desarrollo Social para el Estado y Municipios</w:t>
      </w:r>
      <w:r w:rsidR="0000269E" w:rsidRPr="007F22E0">
        <w:rPr>
          <w:rFonts w:ascii="Century Gothic" w:eastAsia="Arial Unicode MS" w:hAnsi="Century Gothic" w:cs="Arial Unicode MS"/>
          <w:bCs/>
          <w:color w:val="auto"/>
          <w:sz w:val="22"/>
          <w:szCs w:val="22"/>
          <w:u w:color="000000"/>
          <w:lang w:val="es-MX"/>
        </w:rPr>
        <w:t xml:space="preserve"> de Zacatecas</w:t>
      </w:r>
      <w:r w:rsidR="001D61FC" w:rsidRPr="007F22E0">
        <w:rPr>
          <w:rFonts w:ascii="Century Gothic" w:eastAsia="Arial Unicode MS" w:hAnsi="Century Gothic" w:cs="Arial Unicode MS"/>
          <w:bCs/>
          <w:color w:val="auto"/>
          <w:sz w:val="22"/>
          <w:szCs w:val="22"/>
          <w:u w:color="000000"/>
          <w:lang w:val="es-MX"/>
        </w:rPr>
        <w:t xml:space="preserve">; así como los Lineamientos de Operación para la asignación, destino y ejercicio del </w:t>
      </w:r>
      <w:r w:rsidR="001D61FC" w:rsidRPr="007F22E0">
        <w:rPr>
          <w:rFonts w:ascii="Century Gothic" w:hAnsi="Century Gothic"/>
          <w:color w:val="auto"/>
          <w:sz w:val="22"/>
          <w:szCs w:val="22"/>
          <w:lang w:val="es-MX"/>
        </w:rPr>
        <w:t>Fondo para Saneamiento Financiero</w:t>
      </w:r>
      <w:r w:rsidR="007F602C" w:rsidRPr="007F22E0">
        <w:rPr>
          <w:rFonts w:ascii="Century Gothic" w:hAnsi="Century Gothic"/>
          <w:color w:val="auto"/>
          <w:sz w:val="22"/>
          <w:szCs w:val="22"/>
          <w:lang w:val="es-MX"/>
        </w:rPr>
        <w:t xml:space="preserve"> previsto en el artículo 1</w:t>
      </w:r>
      <w:r w:rsidR="006A7ABF">
        <w:rPr>
          <w:rFonts w:ascii="Century Gothic" w:hAnsi="Century Gothic"/>
          <w:color w:val="auto"/>
          <w:sz w:val="22"/>
          <w:szCs w:val="22"/>
          <w:lang w:val="es-MX"/>
        </w:rPr>
        <w:t>4</w:t>
      </w:r>
      <w:r w:rsidR="007F602C" w:rsidRPr="007F22E0">
        <w:rPr>
          <w:rFonts w:ascii="Century Gothic" w:hAnsi="Century Gothic"/>
          <w:color w:val="auto"/>
          <w:sz w:val="22"/>
          <w:szCs w:val="22"/>
          <w:lang w:val="es-MX"/>
        </w:rPr>
        <w:t xml:space="preserve"> de este Decreto</w:t>
      </w:r>
      <w:r w:rsidRPr="007F22E0">
        <w:rPr>
          <w:rFonts w:ascii="Century Gothic" w:eastAsia="Arial Unicode MS" w:hAnsi="Century Gothic" w:cs="Arial Unicode MS"/>
          <w:bCs/>
          <w:color w:val="auto"/>
          <w:sz w:val="22"/>
          <w:szCs w:val="22"/>
          <w:u w:color="000000"/>
          <w:lang w:val="es-MX"/>
        </w:rPr>
        <w:t>.</w:t>
      </w:r>
    </w:p>
    <w:p w14:paraId="33A2EE5B" w14:textId="77777777" w:rsidR="00A00783" w:rsidRPr="007F22E0" w:rsidRDefault="00A00783" w:rsidP="005246A1">
      <w:pPr>
        <w:pStyle w:val="CuerpoA"/>
        <w:spacing w:after="240" w:line="276" w:lineRule="auto"/>
        <w:jc w:val="both"/>
        <w:rPr>
          <w:rFonts w:ascii="Century Gothic" w:eastAsia="Arial Unicode MS" w:hAnsi="Century Gothic" w:cs="Arial Unicode MS"/>
          <w:bCs/>
          <w:color w:val="auto"/>
          <w:sz w:val="22"/>
          <w:szCs w:val="22"/>
          <w:u w:color="000000"/>
          <w:lang w:val="es-MX"/>
        </w:rPr>
      </w:pPr>
    </w:p>
    <w:p w14:paraId="4F70D0D4" w14:textId="0C9EE111" w:rsidR="00893BF8" w:rsidRDefault="009830CF" w:rsidP="00893BF8">
      <w:pPr>
        <w:pStyle w:val="Cuerpo"/>
        <w:spacing w:after="240" w:line="276" w:lineRule="auto"/>
        <w:jc w:val="both"/>
        <w:rPr>
          <w:rFonts w:ascii="Century Gothic" w:hAnsi="Century Gothic"/>
          <w:color w:val="auto"/>
          <w:sz w:val="22"/>
          <w:szCs w:val="22"/>
          <w:lang w:val="es-MX"/>
        </w:rPr>
      </w:pPr>
      <w:r w:rsidRPr="007F22E0">
        <w:rPr>
          <w:rFonts w:ascii="Century Gothic" w:hAnsi="Century Gothic"/>
          <w:b/>
          <w:bCs/>
          <w:color w:val="auto"/>
          <w:sz w:val="22"/>
          <w:szCs w:val="22"/>
        </w:rPr>
        <w:t>Artículo Décimo</w:t>
      </w:r>
      <w:r w:rsidR="001D61FC" w:rsidRPr="007F22E0">
        <w:rPr>
          <w:rFonts w:ascii="Century Gothic" w:hAnsi="Century Gothic"/>
          <w:b/>
          <w:bCs/>
          <w:color w:val="auto"/>
          <w:sz w:val="22"/>
          <w:szCs w:val="22"/>
        </w:rPr>
        <w:t xml:space="preserve"> Tercero</w:t>
      </w:r>
      <w:r w:rsidRPr="007F22E0">
        <w:rPr>
          <w:rFonts w:ascii="Century Gothic" w:hAnsi="Century Gothic"/>
          <w:b/>
          <w:bCs/>
          <w:color w:val="auto"/>
          <w:sz w:val="22"/>
          <w:szCs w:val="22"/>
        </w:rPr>
        <w:t>.</w:t>
      </w:r>
      <w:r w:rsidRPr="007F22E0">
        <w:rPr>
          <w:rFonts w:ascii="Century Gothic" w:hAnsi="Century Gothic"/>
          <w:color w:val="auto"/>
          <w:sz w:val="22"/>
          <w:szCs w:val="22"/>
        </w:rPr>
        <w:t xml:space="preserve"> </w:t>
      </w:r>
      <w:r w:rsidR="000E19CD" w:rsidRPr="007F22E0">
        <w:rPr>
          <w:rFonts w:ascii="Century Gothic" w:hAnsi="Century Gothic"/>
          <w:color w:val="auto"/>
          <w:sz w:val="22"/>
          <w:szCs w:val="22"/>
        </w:rPr>
        <w:t xml:space="preserve">Para los efectos del artículo 47 de este Decreto adicionalmente a los supuestos establecidos en </w:t>
      </w:r>
      <w:r w:rsidR="00E47E0F" w:rsidRPr="007F22E0">
        <w:rPr>
          <w:rFonts w:ascii="Century Gothic" w:hAnsi="Century Gothic"/>
          <w:color w:val="auto"/>
          <w:sz w:val="22"/>
          <w:szCs w:val="22"/>
        </w:rPr>
        <w:t>la Ley</w:t>
      </w:r>
      <w:r w:rsidR="000E19CD" w:rsidRPr="007F22E0">
        <w:rPr>
          <w:rFonts w:ascii="Century Gothic" w:hAnsi="Century Gothic"/>
          <w:color w:val="auto"/>
          <w:sz w:val="22"/>
          <w:szCs w:val="22"/>
          <w:lang w:val="es-MX"/>
        </w:rPr>
        <w:t xml:space="preserve"> de Austeridad, Disciplina y Responsabilidad Financiera del Estado de Zacatecas y sus Municipios,</w:t>
      </w:r>
      <w:r w:rsidR="000E19CD" w:rsidRPr="007F22E0">
        <w:rPr>
          <w:rFonts w:ascii="Century Gothic" w:hAnsi="Century Gothic"/>
          <w:color w:val="auto"/>
          <w:sz w:val="22"/>
          <w:szCs w:val="22"/>
        </w:rPr>
        <w:t xml:space="preserve"> </w:t>
      </w:r>
      <w:r w:rsidR="000E19CD" w:rsidRPr="007F22E0">
        <w:rPr>
          <w:rFonts w:ascii="Century Gothic" w:hAnsi="Century Gothic"/>
          <w:color w:val="auto"/>
          <w:sz w:val="22"/>
          <w:szCs w:val="22"/>
          <w:lang w:val="es-MX"/>
        </w:rPr>
        <w:t>l</w:t>
      </w:r>
      <w:r w:rsidR="00893BF8" w:rsidRPr="007F22E0">
        <w:rPr>
          <w:rFonts w:ascii="Century Gothic" w:hAnsi="Century Gothic"/>
          <w:color w:val="auto"/>
          <w:sz w:val="22"/>
          <w:szCs w:val="22"/>
          <w:lang w:val="es-MX"/>
        </w:rPr>
        <w:t xml:space="preserve">a Secretaría podrá hacer uso de los subejercicios, </w:t>
      </w:r>
      <w:r w:rsidR="000E19CD" w:rsidRPr="007F22E0">
        <w:rPr>
          <w:rFonts w:ascii="Century Gothic" w:hAnsi="Century Gothic"/>
          <w:color w:val="auto"/>
          <w:sz w:val="22"/>
          <w:szCs w:val="22"/>
          <w:lang w:val="es-MX"/>
        </w:rPr>
        <w:t xml:space="preserve">para efectuar </w:t>
      </w:r>
      <w:r w:rsidR="00893BF8" w:rsidRPr="007F22E0">
        <w:rPr>
          <w:rFonts w:ascii="Century Gothic" w:hAnsi="Century Gothic"/>
          <w:color w:val="auto"/>
          <w:sz w:val="22"/>
          <w:szCs w:val="22"/>
          <w:lang w:val="es-MX"/>
        </w:rPr>
        <w:t>pagos anticipados de compromisos presupuestales de carácter plurianual.</w:t>
      </w:r>
    </w:p>
    <w:p w14:paraId="462D1202" w14:textId="77777777" w:rsidR="00A00783" w:rsidRPr="007F22E0" w:rsidRDefault="00A00783" w:rsidP="00893BF8">
      <w:pPr>
        <w:pStyle w:val="Cuerpo"/>
        <w:spacing w:after="240" w:line="276" w:lineRule="auto"/>
        <w:jc w:val="both"/>
        <w:rPr>
          <w:rFonts w:ascii="Century Gothic" w:hAnsi="Century Gothic"/>
          <w:color w:val="auto"/>
          <w:sz w:val="22"/>
          <w:szCs w:val="22"/>
          <w:lang w:val="es-MX"/>
        </w:rPr>
      </w:pPr>
    </w:p>
    <w:p w14:paraId="018C4DBB" w14:textId="6A905761" w:rsidR="009830CF" w:rsidRPr="007F22E0" w:rsidRDefault="000E19CD" w:rsidP="005246A1">
      <w:pPr>
        <w:spacing w:after="240" w:line="276" w:lineRule="auto"/>
        <w:jc w:val="both"/>
        <w:rPr>
          <w:rFonts w:ascii="Century Gothic" w:hAnsi="Century Gothic" w:cs="Arial Unicode MS"/>
          <w:sz w:val="22"/>
          <w:szCs w:val="22"/>
          <w:u w:color="222222"/>
          <w:lang w:eastAsia="es-ES"/>
        </w:rPr>
      </w:pPr>
      <w:r w:rsidRPr="007F22E0">
        <w:rPr>
          <w:rFonts w:ascii="Century Gothic" w:hAnsi="Century Gothic" w:cs="Arial Unicode MS"/>
          <w:b/>
          <w:sz w:val="22"/>
          <w:szCs w:val="22"/>
          <w:u w:color="000000"/>
          <w:lang w:eastAsia="es-ES"/>
        </w:rPr>
        <w:t>Artículo Décimo Cuarto</w:t>
      </w:r>
      <w:r w:rsidR="00893BF8" w:rsidRPr="007F22E0">
        <w:rPr>
          <w:rFonts w:ascii="Century Gothic" w:hAnsi="Century Gothic" w:cs="Arial Unicode MS"/>
          <w:b/>
          <w:bCs/>
          <w:sz w:val="22"/>
          <w:szCs w:val="22"/>
          <w:u w:color="000000"/>
          <w:lang w:eastAsia="es-ES"/>
        </w:rPr>
        <w:t>.</w:t>
      </w:r>
      <w:r w:rsidR="00893BF8" w:rsidRPr="007F22E0">
        <w:rPr>
          <w:rFonts w:ascii="Century Gothic" w:hAnsi="Century Gothic" w:cs="Arial Unicode MS"/>
          <w:sz w:val="22"/>
          <w:szCs w:val="22"/>
          <w:u w:color="000000"/>
          <w:lang w:eastAsia="es-ES"/>
        </w:rPr>
        <w:t xml:space="preserve"> </w:t>
      </w:r>
      <w:r w:rsidR="009830CF" w:rsidRPr="007F22E0">
        <w:rPr>
          <w:rFonts w:ascii="Century Gothic" w:hAnsi="Century Gothic"/>
          <w:sz w:val="22"/>
          <w:szCs w:val="22"/>
        </w:rPr>
        <w:t>En caso de existir reformas a la Ley Orgánica de la Administración Pública del Estado de Zacatecas, así como otros ordenamientos legales que modifiquen la estructura orgánica de la Administración Pública Estatal, las Dependencias y Entidades deberán realizar las gestiones pertinentes ante las Dependencias normativas competentes a efecto de realizar los ajustes presupuestarios, programáticos, administrativos y demás, que deriven de dichas reformas.</w:t>
      </w:r>
    </w:p>
    <w:p w14:paraId="6707A4F8" w14:textId="4D52AB36" w:rsidR="00A24E7B" w:rsidRPr="007F22E0" w:rsidRDefault="00A24E7B" w:rsidP="00A24E7B">
      <w:pPr>
        <w:spacing w:after="240" w:line="276" w:lineRule="auto"/>
        <w:jc w:val="both"/>
        <w:rPr>
          <w:rFonts w:ascii="Century Gothic" w:hAnsi="Century Gothic"/>
          <w:sz w:val="22"/>
          <w:szCs w:val="22"/>
        </w:rPr>
      </w:pPr>
      <w:r w:rsidRPr="007F22E0">
        <w:rPr>
          <w:rFonts w:ascii="Century Gothic" w:hAnsi="Century Gothic"/>
          <w:b/>
          <w:bCs/>
          <w:sz w:val="22"/>
          <w:szCs w:val="22"/>
        </w:rPr>
        <w:lastRenderedPageBreak/>
        <w:t>Artículo Décimo Quinto.</w:t>
      </w:r>
      <w:r w:rsidRPr="007F22E0">
        <w:rPr>
          <w:rFonts w:ascii="Century Gothic" w:hAnsi="Century Gothic"/>
          <w:sz w:val="22"/>
          <w:szCs w:val="22"/>
        </w:rPr>
        <w:t xml:space="preserve"> Se faculta a la Secretaría, para que, en el ámbito de sus atribuciones, en términos de las disposiciones legales aplicables y de la disponibilidad financiera, durante el ejercicio fiscal 2023 realice las adecuaciones presupuestales hasta por </w:t>
      </w:r>
      <w:r w:rsidRPr="007F22E0">
        <w:rPr>
          <w:rFonts w:ascii="Century Gothic" w:hAnsi="Century Gothic"/>
          <w:b/>
          <w:bCs/>
          <w:sz w:val="22"/>
          <w:szCs w:val="22"/>
        </w:rPr>
        <w:t>$11,000,000.00</w:t>
      </w:r>
      <w:r w:rsidRPr="007F22E0">
        <w:rPr>
          <w:rFonts w:ascii="Century Gothic" w:hAnsi="Century Gothic"/>
          <w:sz w:val="22"/>
          <w:szCs w:val="22"/>
        </w:rPr>
        <w:t xml:space="preserve"> (once millones de pesos 00/100 M.N.) que podrán ser destinados a las siguientes organizaciones:</w:t>
      </w:r>
    </w:p>
    <w:p w14:paraId="2B50AB1E" w14:textId="6F4EAB44" w:rsidR="00A24E7B" w:rsidRPr="007F22E0" w:rsidRDefault="00A24E7B" w:rsidP="00A24E7B">
      <w:pPr>
        <w:pStyle w:val="Prrafodelista"/>
        <w:numPr>
          <w:ilvl w:val="0"/>
          <w:numId w:val="68"/>
        </w:numPr>
        <w:spacing w:after="240" w:line="276" w:lineRule="auto"/>
        <w:jc w:val="both"/>
        <w:rPr>
          <w:rFonts w:ascii="Century Gothic" w:hAnsi="Century Gothic"/>
          <w:color w:val="auto"/>
          <w:sz w:val="22"/>
          <w:szCs w:val="22"/>
          <w:lang w:val="es-ES_tradnl"/>
        </w:rPr>
      </w:pPr>
      <w:r w:rsidRPr="007F22E0">
        <w:rPr>
          <w:rFonts w:ascii="Century Gothic" w:hAnsi="Century Gothic"/>
          <w:b/>
          <w:bCs/>
          <w:color w:val="auto"/>
          <w:sz w:val="22"/>
          <w:szCs w:val="22"/>
          <w:lang w:val="es-ES_tradnl"/>
        </w:rPr>
        <w:t>$3,000,000.00</w:t>
      </w:r>
      <w:r w:rsidRPr="007F22E0">
        <w:rPr>
          <w:rFonts w:ascii="Century Gothic" w:hAnsi="Century Gothic"/>
          <w:color w:val="auto"/>
          <w:sz w:val="22"/>
          <w:szCs w:val="22"/>
          <w:lang w:val="es-ES_tradnl"/>
        </w:rPr>
        <w:t xml:space="preserve"> (tres millones de pesos 00/100 M.N.) destinados al</w:t>
      </w:r>
      <w:r w:rsidR="00EC4BC7" w:rsidRPr="007F22E0">
        <w:rPr>
          <w:rFonts w:ascii="Century Gothic" w:hAnsi="Century Gothic"/>
          <w:color w:val="auto"/>
          <w:sz w:val="22"/>
          <w:szCs w:val="22"/>
          <w:lang w:val="es-ES_tradnl"/>
        </w:rPr>
        <w:t xml:space="preserve"> programa de profesionalización o Fondo de Ahorro Capitalizable de los trabajadores de los Servicios de Salud del Estado de Zacatecas</w:t>
      </w:r>
      <w:r w:rsidRPr="007F22E0">
        <w:rPr>
          <w:rFonts w:ascii="Century Gothic" w:hAnsi="Century Gothic"/>
          <w:color w:val="auto"/>
          <w:sz w:val="22"/>
          <w:szCs w:val="22"/>
          <w:lang w:val="es-ES_tradnl"/>
        </w:rPr>
        <w:t>.</w:t>
      </w:r>
    </w:p>
    <w:p w14:paraId="2DAB19D6" w14:textId="4019D8E9" w:rsidR="00A00783" w:rsidRDefault="00A24E7B" w:rsidP="00A00783">
      <w:pPr>
        <w:pStyle w:val="Prrafodelista"/>
        <w:numPr>
          <w:ilvl w:val="0"/>
          <w:numId w:val="68"/>
        </w:numPr>
        <w:spacing w:after="240" w:line="276" w:lineRule="auto"/>
        <w:jc w:val="both"/>
        <w:rPr>
          <w:rFonts w:ascii="Century Gothic" w:hAnsi="Century Gothic"/>
          <w:color w:val="auto"/>
          <w:sz w:val="22"/>
          <w:szCs w:val="22"/>
          <w:lang w:val="es-ES_tradnl"/>
        </w:rPr>
      </w:pPr>
      <w:r w:rsidRPr="007F264A">
        <w:rPr>
          <w:rFonts w:ascii="Century Gothic" w:hAnsi="Century Gothic"/>
          <w:b/>
          <w:bCs/>
          <w:color w:val="auto"/>
          <w:sz w:val="22"/>
          <w:szCs w:val="22"/>
          <w:lang w:val="es-MX"/>
        </w:rPr>
        <w:t>$</w:t>
      </w:r>
      <w:r w:rsidRPr="007F22E0">
        <w:rPr>
          <w:rFonts w:ascii="Century Gothic" w:hAnsi="Century Gothic"/>
          <w:b/>
          <w:bCs/>
          <w:color w:val="auto"/>
          <w:sz w:val="22"/>
          <w:szCs w:val="22"/>
          <w:lang w:val="es-ES_tradnl"/>
        </w:rPr>
        <w:t>8,000,000.00</w:t>
      </w:r>
      <w:r w:rsidRPr="007F22E0">
        <w:rPr>
          <w:rFonts w:ascii="Century Gothic" w:hAnsi="Century Gothic"/>
          <w:color w:val="auto"/>
          <w:sz w:val="22"/>
          <w:szCs w:val="22"/>
          <w:lang w:val="es-ES_tradnl"/>
        </w:rPr>
        <w:t xml:space="preserve"> (ocho millones de pesos 00/100 M.N.) para </w:t>
      </w:r>
      <w:r w:rsidR="00EC4BC7" w:rsidRPr="007F22E0">
        <w:rPr>
          <w:rFonts w:ascii="Century Gothic" w:hAnsi="Century Gothic"/>
          <w:color w:val="auto"/>
          <w:sz w:val="22"/>
          <w:szCs w:val="22"/>
          <w:lang w:val="es-ES_tradnl"/>
        </w:rPr>
        <w:t>el</w:t>
      </w:r>
      <w:r w:rsidRPr="007F22E0">
        <w:rPr>
          <w:rFonts w:ascii="Century Gothic" w:hAnsi="Century Gothic"/>
          <w:color w:val="auto"/>
          <w:sz w:val="22"/>
          <w:szCs w:val="22"/>
          <w:lang w:val="es-ES_tradnl"/>
        </w:rPr>
        <w:t xml:space="preserve"> </w:t>
      </w:r>
      <w:r w:rsidR="00EC4BC7" w:rsidRPr="007F22E0">
        <w:rPr>
          <w:rFonts w:ascii="Century Gothic" w:hAnsi="Century Gothic"/>
          <w:color w:val="auto"/>
          <w:sz w:val="22"/>
          <w:szCs w:val="22"/>
          <w:lang w:val="es-ES_tradnl"/>
        </w:rPr>
        <w:t>programa de becas o Fondo de apoyo al Desempeño en la Función Docente de los trabajadores al servicio de la educación del Estado de Zacatecas</w:t>
      </w:r>
      <w:r w:rsidRPr="007F22E0">
        <w:rPr>
          <w:rFonts w:ascii="Century Gothic" w:hAnsi="Century Gothic"/>
          <w:color w:val="auto"/>
          <w:sz w:val="22"/>
          <w:szCs w:val="22"/>
          <w:lang w:val="es-ES_tradnl"/>
        </w:rPr>
        <w:t>.</w:t>
      </w:r>
    </w:p>
    <w:p w14:paraId="3AA34BB2" w14:textId="77777777" w:rsidR="00A00783" w:rsidRPr="00A00783" w:rsidRDefault="00A00783" w:rsidP="00A00783">
      <w:pPr>
        <w:spacing w:after="240" w:line="276" w:lineRule="auto"/>
        <w:jc w:val="both"/>
        <w:rPr>
          <w:rFonts w:ascii="Century Gothic" w:hAnsi="Century Gothic"/>
          <w:sz w:val="22"/>
          <w:szCs w:val="22"/>
          <w:lang w:val="es-ES_tradnl"/>
        </w:rPr>
      </w:pPr>
    </w:p>
    <w:p w14:paraId="4228C5C9" w14:textId="180AECA7" w:rsidR="009830CF" w:rsidRDefault="000E19CD" w:rsidP="005246A1">
      <w:pPr>
        <w:spacing w:after="240" w:line="276" w:lineRule="auto"/>
        <w:jc w:val="both"/>
        <w:rPr>
          <w:rFonts w:ascii="Century Gothic" w:hAnsi="Century Gothic" w:cs="Arial Unicode MS"/>
          <w:sz w:val="22"/>
          <w:szCs w:val="22"/>
          <w:u w:color="000000"/>
          <w:lang w:eastAsia="es-ES"/>
        </w:rPr>
      </w:pPr>
      <w:r w:rsidRPr="007F22E0">
        <w:rPr>
          <w:rFonts w:ascii="Century Gothic" w:hAnsi="Century Gothic" w:cs="Arial Unicode MS"/>
          <w:b/>
          <w:sz w:val="22"/>
          <w:szCs w:val="22"/>
          <w:u w:color="000000"/>
          <w:lang w:eastAsia="es-ES"/>
        </w:rPr>
        <w:t xml:space="preserve">Artículo Décimo </w:t>
      </w:r>
      <w:r w:rsidR="00A24E7B" w:rsidRPr="007F22E0">
        <w:rPr>
          <w:rFonts w:ascii="Century Gothic" w:hAnsi="Century Gothic" w:cs="Arial Unicode MS"/>
          <w:b/>
          <w:sz w:val="22"/>
          <w:szCs w:val="22"/>
          <w:u w:color="000000"/>
          <w:lang w:eastAsia="es-ES"/>
        </w:rPr>
        <w:t>Sexto</w:t>
      </w:r>
      <w:r w:rsidR="009830CF" w:rsidRPr="007F22E0">
        <w:rPr>
          <w:rFonts w:ascii="Century Gothic" w:hAnsi="Century Gothic" w:cs="Arial Unicode MS"/>
          <w:b/>
          <w:sz w:val="22"/>
          <w:szCs w:val="22"/>
          <w:u w:color="000000"/>
          <w:lang w:eastAsia="es-ES"/>
        </w:rPr>
        <w:t>.</w:t>
      </w:r>
      <w:r w:rsidR="009830CF" w:rsidRPr="007F22E0">
        <w:rPr>
          <w:rFonts w:ascii="Century Gothic" w:hAnsi="Century Gothic" w:cs="Arial Unicode MS"/>
          <w:sz w:val="22"/>
          <w:szCs w:val="22"/>
          <w:u w:color="000000"/>
          <w:lang w:eastAsia="es-ES"/>
        </w:rPr>
        <w:t xml:space="preserve"> A partir de la entrada en vigor del presente Decreto todas las acciones de orden, armonización, procesos y acciones en materia de planeación, programación, presupuestación, ejercicio y control, seguimiento, evaluación del gasto público, contabilidad gubernamental, emisión y presentación de información financiera deberán ser ejecutadas en el marco de lo dispuesto en la Ley de Austeridad, por lo que en caso de existir disposiciones ajenas a lo establecido en dicho ordenamiento legal, los Entes Públicos en el ámbito de sus respectivas competencias, deberán adecuar su actuar en función de la misma.</w:t>
      </w:r>
    </w:p>
    <w:p w14:paraId="76258833" w14:textId="77777777" w:rsidR="00A00783" w:rsidRPr="007F22E0" w:rsidRDefault="00A00783" w:rsidP="005246A1">
      <w:pPr>
        <w:spacing w:after="240" w:line="276" w:lineRule="auto"/>
        <w:jc w:val="both"/>
        <w:rPr>
          <w:rFonts w:ascii="Century Gothic" w:hAnsi="Century Gothic" w:cs="Arial Unicode MS"/>
          <w:sz w:val="22"/>
          <w:szCs w:val="22"/>
          <w:u w:color="000000"/>
          <w:lang w:eastAsia="es-ES"/>
        </w:rPr>
      </w:pPr>
    </w:p>
    <w:p w14:paraId="606C95D6" w14:textId="3079D0BF" w:rsidR="009830CF" w:rsidRDefault="009830CF" w:rsidP="005246A1">
      <w:pPr>
        <w:spacing w:after="240" w:line="276" w:lineRule="auto"/>
        <w:jc w:val="both"/>
        <w:rPr>
          <w:rFonts w:ascii="Century Gothic" w:hAnsi="Century Gothic" w:cs="Arial Unicode MS"/>
          <w:sz w:val="22"/>
          <w:szCs w:val="22"/>
          <w:u w:color="000000"/>
          <w:lang w:eastAsia="es-ES"/>
        </w:rPr>
      </w:pPr>
      <w:r w:rsidRPr="007F22E0">
        <w:rPr>
          <w:rFonts w:ascii="Century Gothic" w:hAnsi="Century Gothic" w:cs="Arial Unicode MS"/>
          <w:b/>
          <w:sz w:val="22"/>
          <w:szCs w:val="22"/>
          <w:u w:color="000000"/>
          <w:lang w:eastAsia="es-ES"/>
        </w:rPr>
        <w:t xml:space="preserve">Artículo Décimo </w:t>
      </w:r>
      <w:r w:rsidR="00A24E7B" w:rsidRPr="007F22E0">
        <w:rPr>
          <w:rFonts w:ascii="Century Gothic" w:hAnsi="Century Gothic" w:cs="Arial Unicode MS"/>
          <w:b/>
          <w:sz w:val="22"/>
          <w:szCs w:val="22"/>
          <w:u w:color="000000"/>
          <w:lang w:eastAsia="es-ES"/>
        </w:rPr>
        <w:t>Séptimo</w:t>
      </w:r>
      <w:r w:rsidRPr="007F22E0">
        <w:rPr>
          <w:rFonts w:ascii="Century Gothic" w:hAnsi="Century Gothic" w:cs="Arial Unicode MS"/>
          <w:b/>
          <w:sz w:val="22"/>
          <w:szCs w:val="22"/>
          <w:u w:color="000000"/>
          <w:lang w:eastAsia="es-ES"/>
        </w:rPr>
        <w:t>.</w:t>
      </w:r>
      <w:r w:rsidRPr="007F22E0">
        <w:rPr>
          <w:rFonts w:ascii="Century Gothic" w:hAnsi="Century Gothic" w:cs="Arial Unicode MS"/>
          <w:sz w:val="22"/>
          <w:szCs w:val="22"/>
          <w:u w:color="000000"/>
          <w:lang w:eastAsia="es-ES"/>
        </w:rPr>
        <w:t xml:space="preserve"> Los datos, cifras y manifestaciones presentados en los Anexos 1 al </w:t>
      </w:r>
      <w:r w:rsidR="00E47E0F" w:rsidRPr="007F22E0">
        <w:rPr>
          <w:rFonts w:ascii="Century Gothic" w:hAnsi="Century Gothic" w:cs="Arial Unicode MS"/>
          <w:sz w:val="22"/>
          <w:szCs w:val="22"/>
          <w:u w:color="000000"/>
          <w:lang w:eastAsia="es-ES"/>
        </w:rPr>
        <w:t>38</w:t>
      </w:r>
      <w:r w:rsidRPr="007F22E0">
        <w:rPr>
          <w:rFonts w:ascii="Century Gothic" w:hAnsi="Century Gothic" w:cs="Arial Unicode MS"/>
          <w:sz w:val="22"/>
          <w:szCs w:val="22"/>
          <w:u w:color="000000"/>
          <w:lang w:eastAsia="es-ES"/>
        </w:rPr>
        <w:t xml:space="preserve"> del presente Decreto, son parte integrante del Presupuesto de Egresos del Estado de Zacatecas para el </w:t>
      </w:r>
      <w:r w:rsidR="00520495" w:rsidRPr="007F22E0">
        <w:rPr>
          <w:rFonts w:ascii="Century Gothic" w:hAnsi="Century Gothic" w:cs="Arial Unicode MS"/>
          <w:sz w:val="22"/>
          <w:szCs w:val="22"/>
          <w:u w:color="000000"/>
          <w:lang w:eastAsia="es-ES"/>
        </w:rPr>
        <w:t xml:space="preserve">Ejercicio Fiscal </w:t>
      </w:r>
      <w:r w:rsidRPr="007F22E0">
        <w:rPr>
          <w:rFonts w:ascii="Century Gothic" w:hAnsi="Century Gothic" w:cs="Arial Unicode MS"/>
          <w:sz w:val="22"/>
          <w:szCs w:val="22"/>
          <w:u w:color="000000"/>
          <w:lang w:eastAsia="es-ES"/>
        </w:rPr>
        <w:t>202</w:t>
      </w:r>
      <w:r w:rsidR="00E47E0F" w:rsidRPr="007F22E0">
        <w:rPr>
          <w:rFonts w:ascii="Century Gothic" w:hAnsi="Century Gothic" w:cs="Arial Unicode MS"/>
          <w:sz w:val="22"/>
          <w:szCs w:val="22"/>
          <w:u w:color="000000"/>
          <w:lang w:eastAsia="es-ES"/>
        </w:rPr>
        <w:t>3</w:t>
      </w:r>
      <w:r w:rsidRPr="007F22E0">
        <w:rPr>
          <w:rFonts w:ascii="Century Gothic" w:hAnsi="Century Gothic" w:cs="Arial Unicode MS"/>
          <w:sz w:val="22"/>
          <w:szCs w:val="22"/>
          <w:u w:color="000000"/>
          <w:lang w:eastAsia="es-ES"/>
        </w:rPr>
        <w:t xml:space="preserve">, en cumplimiento con lo establecido en la Ley de </w:t>
      </w:r>
      <w:r w:rsidR="0086408C" w:rsidRPr="007F22E0">
        <w:rPr>
          <w:rFonts w:ascii="Century Gothic" w:hAnsi="Century Gothic" w:cs="Arial Unicode MS"/>
          <w:sz w:val="22"/>
          <w:szCs w:val="22"/>
          <w:u w:color="000000"/>
          <w:lang w:eastAsia="es-ES"/>
        </w:rPr>
        <w:t>Austeridad</w:t>
      </w:r>
      <w:r w:rsidRPr="007F22E0">
        <w:rPr>
          <w:rFonts w:ascii="Century Gothic" w:hAnsi="Century Gothic" w:cs="Arial Unicode MS"/>
          <w:sz w:val="22"/>
          <w:szCs w:val="22"/>
          <w:u w:color="000000"/>
          <w:lang w:eastAsia="es-ES"/>
        </w:rPr>
        <w:t>, así como a los lineamientos establecidos por el Consejo Nacional de Armonización Contable.</w:t>
      </w:r>
    </w:p>
    <w:p w14:paraId="465599FD" w14:textId="5D01584C" w:rsidR="002A2E29" w:rsidRDefault="002A2E29" w:rsidP="005246A1">
      <w:pPr>
        <w:spacing w:after="240" w:line="276" w:lineRule="auto"/>
        <w:jc w:val="both"/>
        <w:rPr>
          <w:rFonts w:ascii="Century Gothic" w:hAnsi="Century Gothic" w:cs="Arial Unicode MS"/>
          <w:sz w:val="22"/>
          <w:szCs w:val="22"/>
          <w:u w:color="000000"/>
          <w:lang w:eastAsia="es-ES"/>
        </w:rPr>
      </w:pPr>
    </w:p>
    <w:p w14:paraId="17A55033" w14:textId="3C028048" w:rsidR="002A2E29" w:rsidRDefault="002A2E29" w:rsidP="005246A1">
      <w:pPr>
        <w:spacing w:after="240" w:line="276" w:lineRule="auto"/>
        <w:jc w:val="both"/>
        <w:rPr>
          <w:rFonts w:ascii="Century Gothic" w:hAnsi="Century Gothic" w:cs="Arial Unicode MS"/>
          <w:sz w:val="22"/>
          <w:szCs w:val="22"/>
          <w:u w:color="000000"/>
          <w:lang w:eastAsia="es-ES"/>
        </w:rPr>
      </w:pPr>
    </w:p>
    <w:p w14:paraId="47001622" w14:textId="695DF73B" w:rsidR="002A2E29" w:rsidRDefault="002A2E29" w:rsidP="005246A1">
      <w:pPr>
        <w:spacing w:after="240" w:line="276" w:lineRule="auto"/>
        <w:jc w:val="both"/>
        <w:rPr>
          <w:rFonts w:ascii="Century Gothic" w:hAnsi="Century Gothic" w:cs="Arial Unicode MS"/>
          <w:sz w:val="22"/>
          <w:szCs w:val="22"/>
          <w:u w:color="000000"/>
          <w:lang w:eastAsia="es-ES"/>
        </w:rPr>
      </w:pPr>
    </w:p>
    <w:p w14:paraId="54E28D51" w14:textId="12543212" w:rsidR="002A2E29" w:rsidRDefault="002A2E29" w:rsidP="005246A1">
      <w:pPr>
        <w:spacing w:after="240" w:line="276" w:lineRule="auto"/>
        <w:jc w:val="both"/>
        <w:rPr>
          <w:rFonts w:ascii="Century Gothic" w:hAnsi="Century Gothic" w:cs="Arial Unicode MS"/>
          <w:sz w:val="22"/>
          <w:szCs w:val="22"/>
          <w:u w:color="000000"/>
          <w:lang w:eastAsia="es-ES"/>
        </w:rPr>
      </w:pPr>
    </w:p>
    <w:p w14:paraId="4311A79E" w14:textId="17583264" w:rsidR="002A2E29" w:rsidRDefault="002A2E29" w:rsidP="005246A1">
      <w:pPr>
        <w:spacing w:after="240" w:line="276" w:lineRule="auto"/>
        <w:jc w:val="both"/>
        <w:rPr>
          <w:rFonts w:ascii="Century Gothic" w:hAnsi="Century Gothic" w:cs="Arial Unicode MS"/>
          <w:sz w:val="22"/>
          <w:szCs w:val="22"/>
          <w:u w:color="000000"/>
          <w:lang w:eastAsia="es-ES"/>
        </w:rPr>
      </w:pPr>
    </w:p>
    <w:p w14:paraId="2D91DF93" w14:textId="503ADB8D" w:rsidR="002A2E29" w:rsidRDefault="002A2E29" w:rsidP="005246A1">
      <w:pPr>
        <w:spacing w:after="240" w:line="276" w:lineRule="auto"/>
        <w:jc w:val="both"/>
        <w:rPr>
          <w:rFonts w:ascii="Century Gothic" w:hAnsi="Century Gothic" w:cs="Arial Unicode MS"/>
          <w:sz w:val="22"/>
          <w:szCs w:val="22"/>
          <w:u w:color="000000"/>
          <w:lang w:eastAsia="es-ES"/>
        </w:rPr>
      </w:pPr>
    </w:p>
    <w:p w14:paraId="1761506F" w14:textId="77777777" w:rsidR="00D137F3" w:rsidRDefault="00D137F3" w:rsidP="00F77448">
      <w:pPr>
        <w:jc w:val="both"/>
        <w:rPr>
          <w:rFonts w:ascii="Century Gothic" w:hAnsi="Century Gothic"/>
          <w:sz w:val="22"/>
          <w:szCs w:val="22"/>
        </w:rPr>
      </w:pPr>
    </w:p>
    <w:p w14:paraId="715EDA14" w14:textId="451D7D6B" w:rsidR="00F77448" w:rsidRPr="007F22E0" w:rsidRDefault="00F77448" w:rsidP="00F77448">
      <w:pPr>
        <w:jc w:val="both"/>
        <w:rPr>
          <w:rFonts w:ascii="Century Gothic" w:hAnsi="Century Gothic"/>
          <w:sz w:val="22"/>
          <w:szCs w:val="22"/>
        </w:rPr>
      </w:pPr>
      <w:r w:rsidRPr="007F22E0">
        <w:rPr>
          <w:rFonts w:ascii="Century Gothic" w:hAnsi="Century Gothic"/>
          <w:sz w:val="22"/>
          <w:szCs w:val="22"/>
        </w:rPr>
        <w:t>Ciudad de Zacatecas a los 30 días del mes de noviembre del año dos mil veintidós.</w:t>
      </w:r>
    </w:p>
    <w:p w14:paraId="5EE115E5" w14:textId="77777777" w:rsidR="00F77448" w:rsidRPr="007F22E0" w:rsidRDefault="00F77448" w:rsidP="00F77448">
      <w:pPr>
        <w:jc w:val="both"/>
        <w:rPr>
          <w:rFonts w:ascii="Century Gothic" w:hAnsi="Century Gothic"/>
          <w:sz w:val="22"/>
          <w:szCs w:val="22"/>
        </w:rPr>
      </w:pPr>
    </w:p>
    <w:p w14:paraId="7C11C9EE" w14:textId="77777777" w:rsidR="00F77448" w:rsidRPr="007F22E0" w:rsidRDefault="00F77448" w:rsidP="00F77448">
      <w:pPr>
        <w:jc w:val="both"/>
        <w:rPr>
          <w:rFonts w:ascii="Century Gothic" w:hAnsi="Century Gothic"/>
          <w:sz w:val="22"/>
          <w:szCs w:val="22"/>
        </w:rPr>
      </w:pPr>
    </w:p>
    <w:p w14:paraId="517CA433" w14:textId="7D06B24A" w:rsidR="00F77448" w:rsidRDefault="00F77448" w:rsidP="00F77448">
      <w:pPr>
        <w:jc w:val="both"/>
        <w:rPr>
          <w:rFonts w:ascii="Century Gothic" w:hAnsi="Century Gothic"/>
          <w:sz w:val="22"/>
          <w:szCs w:val="22"/>
        </w:rPr>
      </w:pPr>
    </w:p>
    <w:p w14:paraId="04F2C715" w14:textId="70CC3064" w:rsidR="00D137F3" w:rsidRDefault="00D137F3" w:rsidP="00F77448">
      <w:pPr>
        <w:jc w:val="both"/>
        <w:rPr>
          <w:rFonts w:ascii="Century Gothic" w:hAnsi="Century Gothic"/>
          <w:sz w:val="22"/>
          <w:szCs w:val="22"/>
        </w:rPr>
      </w:pPr>
    </w:p>
    <w:p w14:paraId="64695C45" w14:textId="65497018" w:rsidR="00D137F3" w:rsidRDefault="00D137F3" w:rsidP="00F77448">
      <w:pPr>
        <w:jc w:val="both"/>
        <w:rPr>
          <w:rFonts w:ascii="Century Gothic" w:hAnsi="Century Gothic"/>
          <w:sz w:val="22"/>
          <w:szCs w:val="22"/>
        </w:rPr>
      </w:pPr>
    </w:p>
    <w:p w14:paraId="4D5E22EF" w14:textId="77777777" w:rsidR="00AD3A08" w:rsidRDefault="00AD3A08" w:rsidP="00F77448">
      <w:pPr>
        <w:jc w:val="both"/>
        <w:rPr>
          <w:rFonts w:ascii="Century Gothic" w:hAnsi="Century Gothic"/>
          <w:sz w:val="22"/>
          <w:szCs w:val="22"/>
        </w:rPr>
      </w:pPr>
    </w:p>
    <w:p w14:paraId="29892920" w14:textId="77777777" w:rsidR="00D137F3" w:rsidRPr="007F22E0" w:rsidRDefault="00D137F3" w:rsidP="00F77448">
      <w:pPr>
        <w:jc w:val="both"/>
        <w:rPr>
          <w:rFonts w:ascii="Century Gothic" w:hAnsi="Century Gothic"/>
          <w:sz w:val="22"/>
          <w:szCs w:val="22"/>
        </w:rPr>
      </w:pPr>
    </w:p>
    <w:p w14:paraId="0252B311" w14:textId="41D30DF0" w:rsidR="00D137F3" w:rsidRDefault="00D137F3" w:rsidP="00D137F3">
      <w:pPr>
        <w:jc w:val="both"/>
        <w:rPr>
          <w:rFonts w:ascii="Century Gothic" w:hAnsi="Century Gothic"/>
          <w:sz w:val="22"/>
          <w:szCs w:val="22"/>
        </w:rPr>
      </w:pPr>
    </w:p>
    <w:p w14:paraId="58CA7F76" w14:textId="77777777" w:rsidR="00D137F3" w:rsidRPr="00D137F3" w:rsidRDefault="00D137F3" w:rsidP="00D137F3">
      <w:pPr>
        <w:jc w:val="both"/>
        <w:rPr>
          <w:rFonts w:ascii="Century Gothic" w:hAnsi="Century Gothic"/>
          <w:sz w:val="22"/>
          <w:szCs w:val="22"/>
        </w:rPr>
      </w:pPr>
    </w:p>
    <w:p w14:paraId="6A3E0A79" w14:textId="77777777" w:rsidR="00D137F3" w:rsidRPr="00D137F3" w:rsidRDefault="00D137F3" w:rsidP="00D137F3">
      <w:pPr>
        <w:jc w:val="both"/>
        <w:rPr>
          <w:rFonts w:ascii="Century Gothic" w:hAnsi="Century Gothic"/>
          <w:sz w:val="22"/>
          <w:szCs w:val="22"/>
        </w:rPr>
      </w:pPr>
    </w:p>
    <w:p w14:paraId="6924A0B7" w14:textId="77777777" w:rsidR="00D137F3" w:rsidRPr="00D137F3" w:rsidRDefault="00D137F3" w:rsidP="00D137F3">
      <w:pPr>
        <w:jc w:val="center"/>
        <w:rPr>
          <w:rFonts w:ascii="Century Gothic" w:hAnsi="Century Gothic"/>
          <w:b/>
          <w:bCs/>
          <w:sz w:val="22"/>
          <w:szCs w:val="22"/>
        </w:rPr>
      </w:pPr>
      <w:r w:rsidRPr="00D137F3">
        <w:rPr>
          <w:rFonts w:ascii="Century Gothic" w:hAnsi="Century Gothic"/>
          <w:b/>
          <w:bCs/>
          <w:sz w:val="22"/>
          <w:szCs w:val="22"/>
        </w:rPr>
        <w:t>___________________________</w:t>
      </w:r>
    </w:p>
    <w:p w14:paraId="3D3687BD" w14:textId="77777777" w:rsidR="00D137F3" w:rsidRPr="00D137F3" w:rsidRDefault="00D137F3" w:rsidP="00D137F3">
      <w:pPr>
        <w:jc w:val="center"/>
        <w:rPr>
          <w:rFonts w:ascii="Century Gothic" w:hAnsi="Century Gothic"/>
          <w:b/>
          <w:bCs/>
          <w:sz w:val="22"/>
          <w:szCs w:val="22"/>
        </w:rPr>
      </w:pPr>
      <w:r w:rsidRPr="00D137F3">
        <w:rPr>
          <w:rFonts w:ascii="Century Gothic" w:hAnsi="Century Gothic"/>
          <w:b/>
          <w:bCs/>
          <w:sz w:val="22"/>
          <w:szCs w:val="22"/>
        </w:rPr>
        <w:t>DAVID MONREAL ÁVILA</w:t>
      </w:r>
    </w:p>
    <w:p w14:paraId="70022FC7" w14:textId="77777777" w:rsidR="00D137F3" w:rsidRPr="00D137F3" w:rsidRDefault="00D137F3" w:rsidP="00D137F3">
      <w:pPr>
        <w:jc w:val="center"/>
        <w:rPr>
          <w:rFonts w:ascii="Century Gothic" w:hAnsi="Century Gothic"/>
          <w:b/>
          <w:bCs/>
          <w:sz w:val="22"/>
          <w:szCs w:val="22"/>
        </w:rPr>
      </w:pPr>
      <w:r w:rsidRPr="00D137F3">
        <w:rPr>
          <w:rFonts w:ascii="Century Gothic" w:hAnsi="Century Gothic"/>
          <w:b/>
          <w:bCs/>
          <w:sz w:val="22"/>
          <w:szCs w:val="22"/>
        </w:rPr>
        <w:t>GOBERNADOR DEL ESTADO</w:t>
      </w:r>
    </w:p>
    <w:p w14:paraId="1EEFE87F" w14:textId="77777777" w:rsidR="00D137F3" w:rsidRPr="00D137F3" w:rsidRDefault="00D137F3" w:rsidP="00D137F3">
      <w:pPr>
        <w:jc w:val="center"/>
        <w:rPr>
          <w:rFonts w:ascii="Century Gothic" w:hAnsi="Century Gothic"/>
          <w:b/>
          <w:bCs/>
          <w:sz w:val="22"/>
          <w:szCs w:val="22"/>
        </w:rPr>
      </w:pPr>
    </w:p>
    <w:p w14:paraId="74B705B5" w14:textId="77777777" w:rsidR="00D137F3" w:rsidRPr="00D137F3" w:rsidRDefault="00D137F3" w:rsidP="00D137F3">
      <w:pPr>
        <w:rPr>
          <w:rFonts w:ascii="Century Gothic" w:hAnsi="Century Gothic"/>
          <w:b/>
          <w:bCs/>
          <w:sz w:val="22"/>
          <w:szCs w:val="22"/>
        </w:rPr>
      </w:pPr>
    </w:p>
    <w:p w14:paraId="2C62EC16" w14:textId="77777777" w:rsidR="00D137F3" w:rsidRPr="00D137F3" w:rsidRDefault="00D137F3" w:rsidP="00D137F3">
      <w:pPr>
        <w:tabs>
          <w:tab w:val="center" w:pos="2835"/>
          <w:tab w:val="center" w:pos="7797"/>
        </w:tabs>
        <w:ind w:left="2127"/>
        <w:rPr>
          <w:rFonts w:ascii="Century Gothic" w:hAnsi="Century Gothic"/>
          <w:b/>
          <w:bCs/>
          <w:sz w:val="22"/>
          <w:szCs w:val="22"/>
        </w:rPr>
      </w:pPr>
      <w:r w:rsidRPr="00D137F3">
        <w:rPr>
          <w:rFonts w:ascii="Century Gothic" w:hAnsi="Century Gothic"/>
          <w:b/>
          <w:bCs/>
          <w:sz w:val="22"/>
          <w:szCs w:val="22"/>
        </w:rPr>
        <w:tab/>
      </w:r>
    </w:p>
    <w:p w14:paraId="6A07E13B" w14:textId="77777777" w:rsidR="00D137F3" w:rsidRPr="00D137F3" w:rsidRDefault="00D137F3" w:rsidP="00D137F3">
      <w:pPr>
        <w:tabs>
          <w:tab w:val="center" w:pos="2835"/>
          <w:tab w:val="center" w:pos="7797"/>
        </w:tabs>
        <w:ind w:left="2127"/>
        <w:rPr>
          <w:rFonts w:ascii="Century Gothic" w:hAnsi="Century Gothic"/>
          <w:b/>
          <w:bCs/>
          <w:sz w:val="22"/>
          <w:szCs w:val="22"/>
        </w:rPr>
      </w:pPr>
      <w:r w:rsidRPr="00D137F3">
        <w:rPr>
          <w:rFonts w:ascii="Century Gothic" w:hAnsi="Century Gothic"/>
          <w:b/>
          <w:bCs/>
          <w:sz w:val="22"/>
          <w:szCs w:val="22"/>
        </w:rPr>
        <w:tab/>
      </w:r>
    </w:p>
    <w:p w14:paraId="3664530E" w14:textId="77777777" w:rsidR="00D137F3" w:rsidRPr="00D137F3" w:rsidRDefault="00D137F3" w:rsidP="00D137F3">
      <w:pPr>
        <w:tabs>
          <w:tab w:val="center" w:pos="2835"/>
          <w:tab w:val="center" w:pos="7797"/>
        </w:tabs>
        <w:ind w:left="2127"/>
        <w:rPr>
          <w:rFonts w:ascii="Century Gothic" w:hAnsi="Century Gothic"/>
          <w:b/>
          <w:bCs/>
          <w:sz w:val="22"/>
          <w:szCs w:val="22"/>
        </w:rPr>
      </w:pPr>
    </w:p>
    <w:p w14:paraId="6A9A337B" w14:textId="551445EC" w:rsidR="00D137F3" w:rsidRDefault="00D137F3" w:rsidP="00D137F3">
      <w:pPr>
        <w:tabs>
          <w:tab w:val="center" w:pos="2835"/>
          <w:tab w:val="center" w:pos="7797"/>
        </w:tabs>
        <w:ind w:left="2127"/>
        <w:rPr>
          <w:rFonts w:ascii="Century Gothic" w:hAnsi="Century Gothic"/>
          <w:b/>
          <w:bCs/>
          <w:sz w:val="22"/>
          <w:szCs w:val="22"/>
        </w:rPr>
      </w:pPr>
      <w:r w:rsidRPr="00D137F3">
        <w:rPr>
          <w:rFonts w:ascii="Century Gothic" w:hAnsi="Century Gothic"/>
          <w:b/>
          <w:bCs/>
          <w:sz w:val="22"/>
          <w:szCs w:val="22"/>
        </w:rPr>
        <w:t xml:space="preserve">         </w:t>
      </w:r>
    </w:p>
    <w:p w14:paraId="05CB58FD" w14:textId="77777777" w:rsidR="00AD3A08" w:rsidRPr="00D137F3" w:rsidRDefault="00AD3A08" w:rsidP="00D137F3">
      <w:pPr>
        <w:tabs>
          <w:tab w:val="center" w:pos="2835"/>
          <w:tab w:val="center" w:pos="7797"/>
        </w:tabs>
        <w:ind w:left="2127"/>
        <w:rPr>
          <w:rFonts w:ascii="Century Gothic" w:eastAsia="Calibri" w:hAnsi="Century Gothic" w:cs="Arial"/>
          <w:b/>
          <w:bCs/>
          <w:sz w:val="22"/>
          <w:szCs w:val="22"/>
          <w:bdr w:val="none" w:sz="0" w:space="0" w:color="auto"/>
          <w:lang w:val="es-ES_tradnl"/>
        </w:rPr>
      </w:pPr>
    </w:p>
    <w:p w14:paraId="38B5E720" w14:textId="77777777" w:rsidR="00D137F3" w:rsidRPr="00D137F3" w:rsidRDefault="00D137F3" w:rsidP="00D137F3">
      <w:pPr>
        <w:pBdr>
          <w:top w:val="none" w:sz="0" w:space="0" w:color="auto"/>
          <w:left w:val="none" w:sz="0" w:space="0" w:color="auto"/>
          <w:bottom w:val="none" w:sz="0" w:space="0" w:color="auto"/>
          <w:right w:val="none" w:sz="0" w:space="0" w:color="auto"/>
          <w:between w:val="none" w:sz="0" w:space="0" w:color="auto"/>
          <w:bar w:val="none" w:sz="0" w:color="auto"/>
        </w:pBdr>
        <w:tabs>
          <w:tab w:val="center" w:pos="2835"/>
          <w:tab w:val="center" w:pos="7797"/>
        </w:tabs>
        <w:spacing w:line="276" w:lineRule="auto"/>
        <w:ind w:left="2127"/>
        <w:rPr>
          <w:rFonts w:ascii="Century Gothic" w:eastAsia="Calibri" w:hAnsi="Century Gothic" w:cs="Arial"/>
          <w:b/>
          <w:bCs/>
          <w:sz w:val="22"/>
          <w:szCs w:val="22"/>
          <w:bdr w:val="none" w:sz="0" w:space="0" w:color="auto"/>
          <w:lang w:val="es-ES_tradnl"/>
        </w:rPr>
      </w:pPr>
    </w:p>
    <w:p w14:paraId="3570909D" w14:textId="77777777" w:rsidR="00D137F3" w:rsidRPr="00D137F3" w:rsidRDefault="00D137F3" w:rsidP="00D137F3">
      <w:pPr>
        <w:pBdr>
          <w:top w:val="none" w:sz="0" w:space="0" w:color="auto"/>
          <w:left w:val="none" w:sz="0" w:space="0" w:color="auto"/>
          <w:bottom w:val="none" w:sz="0" w:space="0" w:color="auto"/>
          <w:right w:val="none" w:sz="0" w:space="0" w:color="auto"/>
          <w:between w:val="none" w:sz="0" w:space="0" w:color="auto"/>
          <w:bar w:val="none" w:sz="0" w:color="auto"/>
        </w:pBdr>
        <w:tabs>
          <w:tab w:val="center" w:pos="2835"/>
          <w:tab w:val="center" w:pos="7797"/>
        </w:tabs>
        <w:spacing w:line="276" w:lineRule="auto"/>
        <w:ind w:left="2127"/>
        <w:rPr>
          <w:rFonts w:ascii="Century Gothic" w:eastAsia="Calibri" w:hAnsi="Century Gothic" w:cs="Arial"/>
          <w:b/>
          <w:bCs/>
          <w:sz w:val="22"/>
          <w:szCs w:val="22"/>
          <w:bdr w:val="none" w:sz="0" w:space="0" w:color="auto"/>
          <w:lang w:val="es-ES_tradnl"/>
        </w:rPr>
      </w:pPr>
      <w:r w:rsidRPr="00D137F3">
        <w:rPr>
          <w:rFonts w:ascii="Century Gothic" w:eastAsia="Calibri" w:hAnsi="Century Gothic" w:cs="Arial"/>
          <w:b/>
          <w:bCs/>
          <w:sz w:val="22"/>
          <w:szCs w:val="22"/>
          <w:bdr w:val="none" w:sz="0" w:space="0" w:color="auto"/>
          <w:lang w:val="es-ES_tradnl"/>
        </w:rPr>
        <w:tab/>
      </w:r>
      <w:r w:rsidRPr="00D137F3">
        <w:rPr>
          <w:rFonts w:ascii="Century Gothic" w:eastAsia="Calibri" w:hAnsi="Century Gothic" w:cs="Arial"/>
          <w:b/>
          <w:bCs/>
          <w:sz w:val="22"/>
          <w:szCs w:val="22"/>
          <w:bdr w:val="none" w:sz="0" w:space="0" w:color="auto"/>
          <w:lang w:val="es-ES_tradnl"/>
        </w:rPr>
        <w:tab/>
        <w:t xml:space="preserve">  </w:t>
      </w:r>
      <w:r w:rsidRPr="00D137F3">
        <w:rPr>
          <w:rFonts w:ascii="Century Gothic" w:eastAsia="Calibri" w:hAnsi="Century Gothic" w:cs="Arial"/>
          <w:b/>
          <w:bCs/>
          <w:sz w:val="22"/>
          <w:szCs w:val="22"/>
          <w:bdr w:val="none" w:sz="0" w:space="0" w:color="auto"/>
          <w:lang w:val="es-ES_tradnl"/>
        </w:rPr>
        <w:softHyphen/>
      </w:r>
      <w:r w:rsidRPr="00D137F3">
        <w:rPr>
          <w:rFonts w:ascii="Century Gothic" w:eastAsia="Calibri" w:hAnsi="Century Gothic" w:cs="Arial"/>
          <w:b/>
          <w:bCs/>
          <w:sz w:val="22"/>
          <w:szCs w:val="22"/>
          <w:bdr w:val="none" w:sz="0" w:space="0" w:color="auto"/>
          <w:lang w:val="es-ES_tradnl"/>
        </w:rPr>
        <w:softHyphen/>
      </w:r>
      <w:r w:rsidRPr="00D137F3">
        <w:rPr>
          <w:rFonts w:ascii="Century Gothic" w:eastAsia="Calibri" w:hAnsi="Century Gothic" w:cs="Arial"/>
          <w:b/>
          <w:bCs/>
          <w:sz w:val="22"/>
          <w:szCs w:val="22"/>
          <w:bdr w:val="none" w:sz="0" w:space="0" w:color="auto"/>
          <w:lang w:val="es-ES_tradnl"/>
        </w:rPr>
        <w:softHyphen/>
      </w:r>
      <w:r w:rsidRPr="00D137F3">
        <w:rPr>
          <w:rFonts w:ascii="Century Gothic" w:eastAsia="Calibri" w:hAnsi="Century Gothic" w:cs="Arial"/>
          <w:b/>
          <w:bCs/>
          <w:sz w:val="22"/>
          <w:szCs w:val="22"/>
          <w:bdr w:val="none" w:sz="0" w:space="0" w:color="auto"/>
          <w:lang w:val="es-ES_tradnl"/>
        </w:rPr>
        <w:softHyphen/>
      </w:r>
      <w:r w:rsidRPr="00D137F3">
        <w:rPr>
          <w:rFonts w:ascii="Century Gothic" w:eastAsia="Calibri" w:hAnsi="Century Gothic" w:cs="Arial"/>
          <w:b/>
          <w:bCs/>
          <w:sz w:val="22"/>
          <w:szCs w:val="22"/>
          <w:bdr w:val="none" w:sz="0" w:space="0" w:color="auto"/>
          <w:lang w:val="es-ES_tradnl"/>
        </w:rPr>
        <w:softHyphen/>
      </w:r>
      <w:r w:rsidRPr="00D137F3">
        <w:rPr>
          <w:rFonts w:ascii="Century Gothic" w:eastAsia="Calibri" w:hAnsi="Century Gothic" w:cs="Arial"/>
          <w:b/>
          <w:bCs/>
          <w:sz w:val="22"/>
          <w:szCs w:val="22"/>
          <w:bdr w:val="none" w:sz="0" w:space="0" w:color="auto"/>
          <w:lang w:val="es-ES_tradnl"/>
        </w:rPr>
        <w:softHyphen/>
      </w:r>
      <w:r w:rsidRPr="00D137F3">
        <w:rPr>
          <w:rFonts w:ascii="Century Gothic" w:eastAsia="Calibri" w:hAnsi="Century Gothic" w:cs="Arial"/>
          <w:b/>
          <w:bCs/>
          <w:sz w:val="22"/>
          <w:szCs w:val="22"/>
          <w:bdr w:val="none" w:sz="0" w:space="0" w:color="auto"/>
          <w:lang w:val="es-ES_tradnl"/>
        </w:rPr>
        <w:softHyphen/>
      </w:r>
      <w:r w:rsidRPr="00D137F3">
        <w:rPr>
          <w:rFonts w:ascii="Century Gothic" w:eastAsia="Calibri" w:hAnsi="Century Gothic" w:cs="Arial"/>
          <w:b/>
          <w:bCs/>
          <w:sz w:val="22"/>
          <w:szCs w:val="22"/>
          <w:bdr w:val="none" w:sz="0" w:space="0" w:color="auto"/>
          <w:lang w:val="es-ES_tradnl"/>
        </w:rPr>
        <w:softHyphen/>
      </w:r>
      <w:r w:rsidRPr="00D137F3">
        <w:rPr>
          <w:rFonts w:ascii="Century Gothic" w:eastAsia="Calibri" w:hAnsi="Century Gothic" w:cs="Arial"/>
          <w:b/>
          <w:bCs/>
          <w:sz w:val="22"/>
          <w:szCs w:val="22"/>
          <w:bdr w:val="none" w:sz="0" w:space="0" w:color="auto"/>
          <w:lang w:val="es-ES_tradnl"/>
        </w:rPr>
        <w:softHyphen/>
        <w:t xml:space="preserve">      </w:t>
      </w:r>
    </w:p>
    <w:p w14:paraId="3A68B6A5" w14:textId="77777777" w:rsidR="00D137F3" w:rsidRPr="00D137F3" w:rsidRDefault="00D137F3" w:rsidP="00D137F3">
      <w:pPr>
        <w:pBdr>
          <w:top w:val="none" w:sz="0" w:space="0" w:color="auto"/>
          <w:left w:val="none" w:sz="0" w:space="0" w:color="auto"/>
          <w:bottom w:val="none" w:sz="0" w:space="0" w:color="auto"/>
          <w:right w:val="none" w:sz="0" w:space="0" w:color="auto"/>
          <w:between w:val="none" w:sz="0" w:space="0" w:color="auto"/>
          <w:bar w:val="none" w:sz="0" w:color="auto"/>
        </w:pBdr>
        <w:tabs>
          <w:tab w:val="center" w:pos="2410"/>
          <w:tab w:val="center" w:pos="7513"/>
        </w:tabs>
        <w:rPr>
          <w:rFonts w:ascii="Century Gothic" w:eastAsia="Calibri" w:hAnsi="Century Gothic" w:cs="Arial"/>
          <w:b/>
          <w:bCs/>
          <w:sz w:val="22"/>
          <w:szCs w:val="22"/>
          <w:bdr w:val="none" w:sz="0" w:space="0" w:color="auto"/>
          <w:lang w:val="es-ES_tradnl"/>
        </w:rPr>
      </w:pPr>
      <w:r w:rsidRPr="00D137F3">
        <w:rPr>
          <w:rFonts w:ascii="Century Gothic" w:eastAsia="Calibri" w:hAnsi="Century Gothic" w:cs="Arial"/>
          <w:b/>
          <w:bCs/>
          <w:sz w:val="22"/>
          <w:szCs w:val="22"/>
          <w:bdr w:val="none" w:sz="0" w:space="0" w:color="auto"/>
          <w:lang w:val="es-ES_tradnl"/>
        </w:rPr>
        <w:tab/>
        <w:t>____________________________________________</w:t>
      </w:r>
      <w:r w:rsidRPr="00D137F3">
        <w:rPr>
          <w:rFonts w:ascii="Century Gothic" w:eastAsia="Calibri" w:hAnsi="Century Gothic" w:cs="Arial"/>
          <w:b/>
          <w:bCs/>
          <w:sz w:val="22"/>
          <w:szCs w:val="22"/>
          <w:bdr w:val="none" w:sz="0" w:space="0" w:color="auto"/>
          <w:lang w:val="es-ES_tradnl"/>
        </w:rPr>
        <w:tab/>
        <w:t>__________________________________</w:t>
      </w:r>
    </w:p>
    <w:p w14:paraId="5E33A916" w14:textId="77777777" w:rsidR="00D137F3" w:rsidRPr="00D137F3" w:rsidRDefault="00D137F3" w:rsidP="00D137F3">
      <w:pPr>
        <w:pBdr>
          <w:top w:val="none" w:sz="0" w:space="0" w:color="auto"/>
          <w:left w:val="none" w:sz="0" w:space="0" w:color="auto"/>
          <w:bottom w:val="none" w:sz="0" w:space="0" w:color="auto"/>
          <w:right w:val="none" w:sz="0" w:space="0" w:color="auto"/>
          <w:between w:val="none" w:sz="0" w:space="0" w:color="auto"/>
          <w:bar w:val="none" w:sz="0" w:color="auto"/>
        </w:pBdr>
        <w:tabs>
          <w:tab w:val="center" w:pos="2410"/>
          <w:tab w:val="center" w:pos="7513"/>
        </w:tabs>
        <w:rPr>
          <w:rFonts w:ascii="Century Gothic" w:eastAsia="Calibri" w:hAnsi="Century Gothic" w:cs="Arial"/>
          <w:b/>
          <w:bCs/>
          <w:sz w:val="22"/>
          <w:szCs w:val="22"/>
          <w:bdr w:val="none" w:sz="0" w:space="0" w:color="auto"/>
          <w:lang w:val="es-ES_tradnl"/>
        </w:rPr>
      </w:pPr>
      <w:r w:rsidRPr="00D137F3">
        <w:rPr>
          <w:rFonts w:ascii="Century Gothic" w:eastAsia="Calibri" w:hAnsi="Century Gothic" w:cs="Arial"/>
          <w:b/>
          <w:bCs/>
          <w:sz w:val="22"/>
          <w:szCs w:val="22"/>
          <w:bdr w:val="none" w:sz="0" w:space="0" w:color="auto"/>
          <w:lang w:val="es-ES_tradnl"/>
        </w:rPr>
        <w:tab/>
        <w:t>GABRIELA EVANGELINA PINEDO MORALES</w:t>
      </w:r>
      <w:r w:rsidRPr="00D137F3">
        <w:rPr>
          <w:rFonts w:ascii="Century Gothic" w:eastAsia="Calibri" w:hAnsi="Century Gothic" w:cs="Arial"/>
          <w:b/>
          <w:bCs/>
          <w:sz w:val="22"/>
          <w:szCs w:val="22"/>
          <w:bdr w:val="none" w:sz="0" w:space="0" w:color="auto"/>
          <w:lang w:val="es-ES_tradnl"/>
        </w:rPr>
        <w:tab/>
        <w:t>RICARDO OLIVARES SÁNCHEZ</w:t>
      </w:r>
    </w:p>
    <w:p w14:paraId="7EEAA654" w14:textId="77777777" w:rsidR="00D137F3" w:rsidRPr="00D137F3" w:rsidRDefault="00D137F3" w:rsidP="00D137F3">
      <w:pPr>
        <w:pBdr>
          <w:top w:val="none" w:sz="0" w:space="0" w:color="auto"/>
          <w:left w:val="none" w:sz="0" w:space="0" w:color="auto"/>
          <w:bottom w:val="none" w:sz="0" w:space="0" w:color="auto"/>
          <w:right w:val="none" w:sz="0" w:space="0" w:color="auto"/>
          <w:between w:val="none" w:sz="0" w:space="0" w:color="auto"/>
          <w:bar w:val="none" w:sz="0" w:color="auto"/>
        </w:pBdr>
        <w:tabs>
          <w:tab w:val="center" w:pos="2410"/>
          <w:tab w:val="center" w:pos="7513"/>
        </w:tabs>
        <w:rPr>
          <w:rFonts w:ascii="Century Gothic" w:eastAsia="Calibri" w:hAnsi="Century Gothic" w:cs="Arial"/>
          <w:b/>
          <w:bCs/>
          <w:sz w:val="22"/>
          <w:szCs w:val="22"/>
          <w:bdr w:val="none" w:sz="0" w:space="0" w:color="auto"/>
          <w:lang w:val="es-ES_tradnl"/>
        </w:rPr>
      </w:pPr>
      <w:r w:rsidRPr="00D137F3">
        <w:rPr>
          <w:rFonts w:ascii="Century Gothic" w:eastAsia="Calibri" w:hAnsi="Century Gothic" w:cs="Arial"/>
          <w:b/>
          <w:bCs/>
          <w:sz w:val="22"/>
          <w:szCs w:val="22"/>
          <w:bdr w:val="none" w:sz="0" w:space="0" w:color="auto"/>
          <w:lang w:val="es-ES_tradnl"/>
        </w:rPr>
        <w:tab/>
        <w:t>SECRETARIA GENERAL DE GOBIERNO</w:t>
      </w:r>
      <w:r w:rsidRPr="00D137F3">
        <w:rPr>
          <w:rFonts w:ascii="Century Gothic" w:eastAsia="Calibri" w:hAnsi="Century Gothic" w:cs="Arial"/>
          <w:b/>
          <w:bCs/>
          <w:sz w:val="22"/>
          <w:szCs w:val="22"/>
          <w:bdr w:val="none" w:sz="0" w:space="0" w:color="auto"/>
          <w:lang w:val="es-ES_tradnl"/>
        </w:rPr>
        <w:tab/>
        <w:t>SECRETARIO DE FINANZAS</w:t>
      </w:r>
    </w:p>
    <w:p w14:paraId="0AFBCF97" w14:textId="77777777" w:rsidR="00D137F3" w:rsidRPr="00D137F3" w:rsidRDefault="00D137F3" w:rsidP="00D137F3">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alibri" w:hAnsi="Century Gothic" w:cs="Arial"/>
          <w:b/>
          <w:bCs/>
          <w:sz w:val="22"/>
          <w:szCs w:val="22"/>
          <w:bdr w:val="none" w:sz="0" w:space="0" w:color="auto"/>
          <w:lang w:val="es-ES_tradnl"/>
        </w:rPr>
      </w:pPr>
      <w:r w:rsidRPr="00D137F3">
        <w:rPr>
          <w:rFonts w:ascii="Century Gothic" w:eastAsia="Calibri" w:hAnsi="Century Gothic" w:cs="Arial"/>
          <w:b/>
          <w:bCs/>
          <w:sz w:val="22"/>
          <w:szCs w:val="22"/>
          <w:bdr w:val="none" w:sz="0" w:space="0" w:color="auto"/>
          <w:lang w:val="es-ES_tradnl"/>
        </w:rPr>
        <w:t xml:space="preserve">         </w:t>
      </w:r>
    </w:p>
    <w:p w14:paraId="4EB15500" w14:textId="79579D0F" w:rsidR="00D137F3" w:rsidRPr="00D137F3" w:rsidRDefault="00D137F3" w:rsidP="00D137F3">
      <w:pPr>
        <w:rPr>
          <w:rFonts w:ascii="Century Gothic" w:hAnsi="Century Gothic"/>
          <w:b/>
          <w:bCs/>
          <w:sz w:val="22"/>
          <w:szCs w:val="22"/>
        </w:rPr>
      </w:pPr>
    </w:p>
    <w:p w14:paraId="68A28C55" w14:textId="77777777" w:rsidR="00F77448" w:rsidRPr="00D137F3" w:rsidRDefault="00F77448" w:rsidP="00F77448">
      <w:pPr>
        <w:jc w:val="center"/>
        <w:rPr>
          <w:rFonts w:ascii="Century Gothic" w:hAnsi="Century Gothic"/>
          <w:b/>
          <w:bCs/>
          <w:sz w:val="22"/>
          <w:szCs w:val="22"/>
        </w:rPr>
      </w:pPr>
    </w:p>
    <w:p w14:paraId="0FF84538" w14:textId="77777777" w:rsidR="00F77448" w:rsidRPr="00D137F3" w:rsidRDefault="00F77448" w:rsidP="00F77448">
      <w:pPr>
        <w:rPr>
          <w:rFonts w:ascii="Century Gothic" w:hAnsi="Century Gothic"/>
          <w:b/>
          <w:bCs/>
          <w:sz w:val="22"/>
          <w:szCs w:val="22"/>
        </w:rPr>
      </w:pPr>
    </w:p>
    <w:p w14:paraId="4284339C" w14:textId="77777777" w:rsidR="00F77448" w:rsidRPr="00D137F3" w:rsidRDefault="00F77448" w:rsidP="00F77448">
      <w:pPr>
        <w:jc w:val="center"/>
        <w:rPr>
          <w:rFonts w:ascii="Century Gothic" w:hAnsi="Century Gothic"/>
          <w:b/>
          <w:bCs/>
          <w:sz w:val="22"/>
          <w:szCs w:val="22"/>
        </w:rPr>
      </w:pPr>
    </w:p>
    <w:p w14:paraId="279ECAF3" w14:textId="77777777" w:rsidR="00441154" w:rsidRPr="00D137F3" w:rsidRDefault="00441154" w:rsidP="00F77448">
      <w:pPr>
        <w:jc w:val="both"/>
        <w:rPr>
          <w:rFonts w:ascii="Century Gothic" w:hAnsi="Century Gothic"/>
          <w:b/>
          <w:bCs/>
          <w:sz w:val="22"/>
          <w:szCs w:val="22"/>
        </w:rPr>
      </w:pPr>
    </w:p>
    <w:p w14:paraId="11DC969C" w14:textId="77777777" w:rsidR="00441154" w:rsidRPr="00D137F3" w:rsidRDefault="00441154" w:rsidP="00F77448">
      <w:pPr>
        <w:jc w:val="both"/>
        <w:rPr>
          <w:rFonts w:ascii="Century Gothic" w:hAnsi="Century Gothic"/>
          <w:b/>
          <w:bCs/>
          <w:sz w:val="22"/>
          <w:szCs w:val="22"/>
        </w:rPr>
      </w:pPr>
    </w:p>
    <w:p w14:paraId="568A9957" w14:textId="77777777" w:rsidR="00441154" w:rsidRPr="00D137F3" w:rsidRDefault="00441154" w:rsidP="00F77448">
      <w:pPr>
        <w:jc w:val="both"/>
        <w:rPr>
          <w:rFonts w:ascii="Century Gothic" w:hAnsi="Century Gothic"/>
          <w:b/>
          <w:bCs/>
          <w:sz w:val="22"/>
          <w:szCs w:val="22"/>
        </w:rPr>
      </w:pPr>
    </w:p>
    <w:p w14:paraId="526FA749" w14:textId="6B88B273" w:rsidR="00441154" w:rsidRDefault="00441154" w:rsidP="00F77448">
      <w:pPr>
        <w:jc w:val="both"/>
        <w:rPr>
          <w:rFonts w:ascii="Century Gothic" w:hAnsi="Century Gothic"/>
          <w:b/>
          <w:bCs/>
          <w:sz w:val="18"/>
          <w:szCs w:val="18"/>
        </w:rPr>
      </w:pPr>
    </w:p>
    <w:p w14:paraId="7632C4C9" w14:textId="77777777" w:rsidR="00D137F3" w:rsidRPr="007F22E0" w:rsidRDefault="00D137F3" w:rsidP="00F77448">
      <w:pPr>
        <w:jc w:val="both"/>
        <w:rPr>
          <w:rFonts w:ascii="Century Gothic" w:hAnsi="Century Gothic"/>
          <w:b/>
          <w:bCs/>
          <w:sz w:val="18"/>
          <w:szCs w:val="18"/>
        </w:rPr>
      </w:pPr>
    </w:p>
    <w:p w14:paraId="3D58190E" w14:textId="2F6EF8FA" w:rsidR="00441154" w:rsidRDefault="00441154" w:rsidP="00F77448">
      <w:pPr>
        <w:jc w:val="both"/>
        <w:rPr>
          <w:rFonts w:ascii="Century Gothic" w:hAnsi="Century Gothic"/>
          <w:b/>
          <w:bCs/>
          <w:sz w:val="18"/>
          <w:szCs w:val="18"/>
        </w:rPr>
      </w:pPr>
    </w:p>
    <w:p w14:paraId="4F52539B" w14:textId="245E3169" w:rsidR="00AD3A08" w:rsidRDefault="00AD3A08" w:rsidP="00F77448">
      <w:pPr>
        <w:jc w:val="both"/>
        <w:rPr>
          <w:rFonts w:ascii="Century Gothic" w:hAnsi="Century Gothic"/>
          <w:b/>
          <w:bCs/>
          <w:sz w:val="18"/>
          <w:szCs w:val="18"/>
        </w:rPr>
      </w:pPr>
    </w:p>
    <w:p w14:paraId="4C9A434A" w14:textId="77777777" w:rsidR="00AD3A08" w:rsidRDefault="00AD3A08" w:rsidP="00F77448">
      <w:pPr>
        <w:jc w:val="both"/>
        <w:rPr>
          <w:rFonts w:ascii="Century Gothic" w:hAnsi="Century Gothic"/>
          <w:b/>
          <w:bCs/>
          <w:sz w:val="18"/>
          <w:szCs w:val="18"/>
        </w:rPr>
      </w:pPr>
    </w:p>
    <w:p w14:paraId="3E4B4B95" w14:textId="699F6F5D" w:rsidR="00AD3A08" w:rsidRDefault="00AD3A08" w:rsidP="00F77448">
      <w:pPr>
        <w:jc w:val="both"/>
        <w:rPr>
          <w:rFonts w:ascii="Century Gothic" w:hAnsi="Century Gothic"/>
          <w:b/>
          <w:bCs/>
          <w:sz w:val="18"/>
          <w:szCs w:val="18"/>
        </w:rPr>
      </w:pPr>
    </w:p>
    <w:p w14:paraId="248033A1" w14:textId="77777777" w:rsidR="00AD3A08" w:rsidRPr="007F22E0" w:rsidRDefault="00AD3A08" w:rsidP="00F77448">
      <w:pPr>
        <w:jc w:val="both"/>
        <w:rPr>
          <w:rFonts w:ascii="Century Gothic" w:hAnsi="Century Gothic"/>
          <w:b/>
          <w:bCs/>
          <w:sz w:val="18"/>
          <w:szCs w:val="18"/>
        </w:rPr>
      </w:pPr>
    </w:p>
    <w:p w14:paraId="77C610EA" w14:textId="77777777" w:rsidR="00441154" w:rsidRPr="007F22E0" w:rsidRDefault="00441154" w:rsidP="00F77448">
      <w:pPr>
        <w:jc w:val="both"/>
        <w:rPr>
          <w:rFonts w:ascii="Century Gothic" w:hAnsi="Century Gothic"/>
          <w:b/>
          <w:bCs/>
          <w:sz w:val="18"/>
          <w:szCs w:val="18"/>
        </w:rPr>
      </w:pPr>
    </w:p>
    <w:p w14:paraId="0483D141" w14:textId="77777777" w:rsidR="00441154" w:rsidRPr="007F22E0" w:rsidRDefault="00441154" w:rsidP="00F77448">
      <w:pPr>
        <w:jc w:val="both"/>
        <w:rPr>
          <w:rFonts w:ascii="Century Gothic" w:hAnsi="Century Gothic"/>
          <w:b/>
          <w:bCs/>
          <w:sz w:val="18"/>
          <w:szCs w:val="18"/>
        </w:rPr>
      </w:pPr>
    </w:p>
    <w:p w14:paraId="4FFF61D6" w14:textId="77777777" w:rsidR="00441154" w:rsidRPr="007F22E0" w:rsidRDefault="00441154" w:rsidP="00F77448">
      <w:pPr>
        <w:jc w:val="both"/>
        <w:rPr>
          <w:rFonts w:ascii="Century Gothic" w:hAnsi="Century Gothic"/>
          <w:b/>
          <w:bCs/>
          <w:sz w:val="18"/>
          <w:szCs w:val="18"/>
        </w:rPr>
      </w:pPr>
    </w:p>
    <w:p w14:paraId="54ABBAFF" w14:textId="6847B2B4" w:rsidR="00F77448" w:rsidRPr="007F22E0" w:rsidRDefault="00F77448" w:rsidP="00F77448">
      <w:pPr>
        <w:jc w:val="both"/>
        <w:rPr>
          <w:rFonts w:ascii="Century Gothic" w:hAnsi="Century Gothic"/>
        </w:rPr>
      </w:pPr>
      <w:r w:rsidRPr="007F22E0">
        <w:rPr>
          <w:rFonts w:ascii="Century Gothic" w:hAnsi="Century Gothic"/>
          <w:b/>
          <w:bCs/>
          <w:sz w:val="18"/>
          <w:szCs w:val="18"/>
        </w:rPr>
        <w:t>LAS PRE</w:t>
      </w:r>
      <w:r w:rsidR="00441154" w:rsidRPr="007F22E0">
        <w:rPr>
          <w:rFonts w:ascii="Century Gothic" w:hAnsi="Century Gothic"/>
          <w:b/>
          <w:bCs/>
          <w:sz w:val="18"/>
          <w:szCs w:val="18"/>
        </w:rPr>
        <w:t xml:space="preserve">SENTES FIRMAS CORRESPONDEN A LA </w:t>
      </w:r>
      <w:r w:rsidRPr="007F22E0">
        <w:rPr>
          <w:rFonts w:ascii="Century Gothic" w:hAnsi="Century Gothic"/>
          <w:b/>
          <w:bCs/>
          <w:sz w:val="18"/>
          <w:szCs w:val="18"/>
        </w:rPr>
        <w:t>INICIATIVA DE</w:t>
      </w:r>
      <w:r w:rsidR="00441154" w:rsidRPr="007F22E0">
        <w:rPr>
          <w:rFonts w:ascii="Century Gothic" w:hAnsi="Century Gothic"/>
          <w:b/>
          <w:bCs/>
          <w:sz w:val="18"/>
          <w:szCs w:val="18"/>
        </w:rPr>
        <w:t xml:space="preserve"> DECRETO DE PRESUPUESTO DE EGRESOS</w:t>
      </w:r>
      <w:r w:rsidRPr="007F22E0">
        <w:rPr>
          <w:rFonts w:ascii="Century Gothic" w:hAnsi="Century Gothic"/>
          <w:b/>
          <w:bCs/>
          <w:sz w:val="18"/>
          <w:szCs w:val="18"/>
        </w:rPr>
        <w:t xml:space="preserve"> DEL ESTADO DE ZACATECAS PARA EL EJERCICIO FISCAL 2023.</w:t>
      </w:r>
    </w:p>
    <w:p w14:paraId="23BEFF8F" w14:textId="77777777" w:rsidR="00F77448" w:rsidRPr="007F22E0" w:rsidRDefault="00F77448" w:rsidP="005246A1">
      <w:pPr>
        <w:pStyle w:val="Sinespaciado"/>
        <w:spacing w:after="240" w:line="276" w:lineRule="auto"/>
        <w:jc w:val="both"/>
        <w:rPr>
          <w:rFonts w:ascii="Century Gothic" w:hAnsi="Century Gothic" w:cs="Arial"/>
          <w:strike/>
          <w:lang w:val="es-MX"/>
        </w:rPr>
      </w:pPr>
    </w:p>
    <w:sectPr w:rsidR="00F77448" w:rsidRPr="007F22E0" w:rsidSect="007A4B1A">
      <w:headerReference w:type="default" r:id="rId14"/>
      <w:pgSz w:w="12242" w:h="15842" w:code="1"/>
      <w:pgMar w:top="1985"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D95B" w14:textId="77777777" w:rsidR="00D94F23" w:rsidRDefault="00D94F23">
      <w:r>
        <w:separator/>
      </w:r>
    </w:p>
  </w:endnote>
  <w:endnote w:type="continuationSeparator" w:id="0">
    <w:p w14:paraId="0C371392" w14:textId="77777777" w:rsidR="00D94F23" w:rsidRDefault="00D9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otham Book">
    <w:altName w:val="Times New Roman"/>
    <w:charset w:val="00"/>
    <w:family w:val="auto"/>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9FD5" w14:textId="77777777" w:rsidR="00D94F23" w:rsidRDefault="00D94F23">
      <w:r>
        <w:separator/>
      </w:r>
    </w:p>
  </w:footnote>
  <w:footnote w:type="continuationSeparator" w:id="0">
    <w:p w14:paraId="1EF9BB0B" w14:textId="77777777" w:rsidR="00D94F23" w:rsidRDefault="00D9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6D24" w14:textId="54F2337F" w:rsidR="003665D3" w:rsidRDefault="003665D3">
    <w:pPr>
      <w:pStyle w:val="Encabezado"/>
    </w:pPr>
    <w:r>
      <w:rPr>
        <w:noProof/>
        <w:lang w:eastAsia="es-MX"/>
      </w:rPr>
      <w:drawing>
        <wp:anchor distT="0" distB="0" distL="114300" distR="114300" simplePos="0" relativeHeight="251659264" behindDoc="1" locked="0" layoutInCell="1" allowOverlap="1" wp14:anchorId="6AAE721D" wp14:editId="4316654C">
          <wp:simplePos x="0" y="0"/>
          <wp:positionH relativeFrom="margin">
            <wp:align>left</wp:align>
          </wp:positionH>
          <wp:positionV relativeFrom="paragraph">
            <wp:posOffset>-127221</wp:posOffset>
          </wp:positionV>
          <wp:extent cx="6057900" cy="982345"/>
          <wp:effectExtent l="0" t="0" r="0" b="8255"/>
          <wp:wrapNone/>
          <wp:docPr id="2" name="Imagen 2"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057900" cy="98234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6F"/>
    <w:multiLevelType w:val="hybridMultilevel"/>
    <w:tmpl w:val="105E4A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312CD"/>
    <w:multiLevelType w:val="hybridMultilevel"/>
    <w:tmpl w:val="056AF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821556"/>
    <w:multiLevelType w:val="hybridMultilevel"/>
    <w:tmpl w:val="33FA712E"/>
    <w:lvl w:ilvl="0" w:tplc="5E12474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92139F"/>
    <w:multiLevelType w:val="hybridMultilevel"/>
    <w:tmpl w:val="DCE60ABE"/>
    <w:numStyleLink w:val="Estiloimportado6"/>
  </w:abstractNum>
  <w:abstractNum w:abstractNumId="4" w15:restartNumberingAfterBreak="0">
    <w:nsid w:val="059F4B28"/>
    <w:multiLevelType w:val="hybridMultilevel"/>
    <w:tmpl w:val="782CB096"/>
    <w:lvl w:ilvl="0" w:tplc="F1D4E3B6">
      <w:start w:val="1"/>
      <w:numFmt w:val="upperRoman"/>
      <w:lvlText w:val="%1."/>
      <w:lvlJc w:val="left"/>
      <w:pPr>
        <w:ind w:left="720" w:hanging="360"/>
      </w:pPr>
      <w:rPr>
        <w:rFonts w:hint="default"/>
        <w:b/>
        <w:bCs/>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E670FD"/>
    <w:multiLevelType w:val="hybridMultilevel"/>
    <w:tmpl w:val="FDC629B6"/>
    <w:numStyleLink w:val="Estiloimportado8"/>
  </w:abstractNum>
  <w:abstractNum w:abstractNumId="6" w15:restartNumberingAfterBreak="0">
    <w:nsid w:val="08717CA3"/>
    <w:multiLevelType w:val="hybridMultilevel"/>
    <w:tmpl w:val="B972E210"/>
    <w:lvl w:ilvl="0" w:tplc="552AA3DA">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9426384"/>
    <w:multiLevelType w:val="hybridMultilevel"/>
    <w:tmpl w:val="94B463BC"/>
    <w:lvl w:ilvl="0" w:tplc="9DA66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62180A"/>
    <w:multiLevelType w:val="hybridMultilevel"/>
    <w:tmpl w:val="DEBA2DA2"/>
    <w:lvl w:ilvl="0" w:tplc="40209C94">
      <w:start w:val="1"/>
      <w:numFmt w:val="lowerLetter"/>
      <w:lvlText w:val="%1)"/>
      <w:lvlJc w:val="left"/>
      <w:pPr>
        <w:ind w:left="720" w:hanging="360"/>
      </w:pPr>
      <w:rPr>
        <w:rFonts w:ascii="Montserrat" w:hAnsi="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AC6BD9"/>
    <w:multiLevelType w:val="hybridMultilevel"/>
    <w:tmpl w:val="7BD04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C9F5CC2"/>
    <w:multiLevelType w:val="hybridMultilevel"/>
    <w:tmpl w:val="4CCE11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D662B24"/>
    <w:multiLevelType w:val="hybridMultilevel"/>
    <w:tmpl w:val="887460FE"/>
    <w:lvl w:ilvl="0" w:tplc="462A493E">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0EBD13DA"/>
    <w:multiLevelType w:val="hybridMultilevel"/>
    <w:tmpl w:val="940407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56780C"/>
    <w:multiLevelType w:val="hybridMultilevel"/>
    <w:tmpl w:val="0A000688"/>
    <w:lvl w:ilvl="0" w:tplc="EDD8FC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46F1014"/>
    <w:multiLevelType w:val="hybridMultilevel"/>
    <w:tmpl w:val="9ADED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47A5208"/>
    <w:multiLevelType w:val="hybridMultilevel"/>
    <w:tmpl w:val="8EF619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51A3689"/>
    <w:multiLevelType w:val="hybridMultilevel"/>
    <w:tmpl w:val="DCE60ABE"/>
    <w:styleLink w:val="Estiloimportado6"/>
    <w:lvl w:ilvl="0" w:tplc="9B5A514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D2AD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2B42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0D5C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B8CF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1CB31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92C9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FCD4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8C5A0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D6442AF"/>
    <w:multiLevelType w:val="hybridMultilevel"/>
    <w:tmpl w:val="E306F16E"/>
    <w:lvl w:ilvl="0" w:tplc="080A0003">
      <w:start w:val="1"/>
      <w:numFmt w:val="bullet"/>
      <w:lvlText w:val="o"/>
      <w:lvlJc w:val="left"/>
      <w:pPr>
        <w:ind w:left="1776" w:hanging="360"/>
      </w:pPr>
      <w:rPr>
        <w:rFonts w:ascii="Courier New" w:hAnsi="Courier New" w:cs="Courier New"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0">
    <w:nsid w:val="1ED335CD"/>
    <w:multiLevelType w:val="hybridMultilevel"/>
    <w:tmpl w:val="8A602B96"/>
    <w:lvl w:ilvl="0" w:tplc="080A0003">
      <w:start w:val="1"/>
      <w:numFmt w:val="bullet"/>
      <w:lvlText w:val="o"/>
      <w:lvlJc w:val="left"/>
      <w:pPr>
        <w:ind w:left="1776" w:hanging="360"/>
      </w:pPr>
      <w:rPr>
        <w:rFonts w:ascii="Courier New" w:hAnsi="Courier New"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9" w15:restartNumberingAfterBreak="0">
    <w:nsid w:val="1FE54CBC"/>
    <w:multiLevelType w:val="hybridMultilevel"/>
    <w:tmpl w:val="FDC629B6"/>
    <w:styleLink w:val="Estiloimportado8"/>
    <w:lvl w:ilvl="0" w:tplc="84F66E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502A3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C8F5A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7013B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2869A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1CB4F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D8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CCC3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2413A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62356CF"/>
    <w:multiLevelType w:val="hybridMultilevel"/>
    <w:tmpl w:val="2A10134C"/>
    <w:lvl w:ilvl="0" w:tplc="FA4033C2">
      <w:start w:val="1"/>
      <w:numFmt w:val="upperLetter"/>
      <w:lvlText w:val="%1."/>
      <w:lvlJc w:val="left"/>
      <w:pPr>
        <w:ind w:left="1635" w:hanging="360"/>
      </w:pPr>
      <w:rPr>
        <w:rFonts w:hint="default"/>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21" w15:restartNumberingAfterBreak="0">
    <w:nsid w:val="27D3058E"/>
    <w:multiLevelType w:val="hybridMultilevel"/>
    <w:tmpl w:val="9380181C"/>
    <w:styleLink w:val="Estiloimportado5"/>
    <w:lvl w:ilvl="0" w:tplc="52B2D77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C32E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1AEA4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BC6C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AC76F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308DC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AC91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0B41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C04908">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01002F1"/>
    <w:multiLevelType w:val="hybridMultilevel"/>
    <w:tmpl w:val="2BA025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CA01B2"/>
    <w:multiLevelType w:val="hybridMultilevel"/>
    <w:tmpl w:val="11E03ACC"/>
    <w:lvl w:ilvl="0" w:tplc="170A4EEC">
      <w:start w:val="1"/>
      <w:numFmt w:val="upperRoman"/>
      <w:lvlText w:val="%1."/>
      <w:lvlJc w:val="right"/>
      <w:pPr>
        <w:ind w:left="1495" w:hanging="360"/>
      </w:pPr>
      <w:rPr>
        <w:b/>
        <w:bCs/>
      </w:rPr>
    </w:lvl>
    <w:lvl w:ilvl="1" w:tplc="040A0019" w:tentative="1">
      <w:start w:val="1"/>
      <w:numFmt w:val="lowerLetter"/>
      <w:lvlText w:val="%2."/>
      <w:lvlJc w:val="left"/>
      <w:pPr>
        <w:ind w:left="2215" w:hanging="360"/>
      </w:pPr>
    </w:lvl>
    <w:lvl w:ilvl="2" w:tplc="040A001B" w:tentative="1">
      <w:start w:val="1"/>
      <w:numFmt w:val="lowerRoman"/>
      <w:lvlText w:val="%3."/>
      <w:lvlJc w:val="right"/>
      <w:pPr>
        <w:ind w:left="2935" w:hanging="180"/>
      </w:pPr>
    </w:lvl>
    <w:lvl w:ilvl="3" w:tplc="040A000F" w:tentative="1">
      <w:start w:val="1"/>
      <w:numFmt w:val="decimal"/>
      <w:lvlText w:val="%4."/>
      <w:lvlJc w:val="left"/>
      <w:pPr>
        <w:ind w:left="3655" w:hanging="360"/>
      </w:pPr>
    </w:lvl>
    <w:lvl w:ilvl="4" w:tplc="040A0019" w:tentative="1">
      <w:start w:val="1"/>
      <w:numFmt w:val="lowerLetter"/>
      <w:lvlText w:val="%5."/>
      <w:lvlJc w:val="left"/>
      <w:pPr>
        <w:ind w:left="4375" w:hanging="360"/>
      </w:pPr>
    </w:lvl>
    <w:lvl w:ilvl="5" w:tplc="040A001B" w:tentative="1">
      <w:start w:val="1"/>
      <w:numFmt w:val="lowerRoman"/>
      <w:lvlText w:val="%6."/>
      <w:lvlJc w:val="right"/>
      <w:pPr>
        <w:ind w:left="5095" w:hanging="180"/>
      </w:pPr>
    </w:lvl>
    <w:lvl w:ilvl="6" w:tplc="040A000F" w:tentative="1">
      <w:start w:val="1"/>
      <w:numFmt w:val="decimal"/>
      <w:lvlText w:val="%7."/>
      <w:lvlJc w:val="left"/>
      <w:pPr>
        <w:ind w:left="5815" w:hanging="360"/>
      </w:pPr>
    </w:lvl>
    <w:lvl w:ilvl="7" w:tplc="040A0019" w:tentative="1">
      <w:start w:val="1"/>
      <w:numFmt w:val="lowerLetter"/>
      <w:lvlText w:val="%8."/>
      <w:lvlJc w:val="left"/>
      <w:pPr>
        <w:ind w:left="6535" w:hanging="360"/>
      </w:pPr>
    </w:lvl>
    <w:lvl w:ilvl="8" w:tplc="040A001B" w:tentative="1">
      <w:start w:val="1"/>
      <w:numFmt w:val="lowerRoman"/>
      <w:lvlText w:val="%9."/>
      <w:lvlJc w:val="right"/>
      <w:pPr>
        <w:ind w:left="7255" w:hanging="180"/>
      </w:pPr>
    </w:lvl>
  </w:abstractNum>
  <w:abstractNum w:abstractNumId="24" w15:restartNumberingAfterBreak="0">
    <w:nsid w:val="3400127B"/>
    <w:multiLevelType w:val="hybridMultilevel"/>
    <w:tmpl w:val="40661B50"/>
    <w:styleLink w:val="Estiloimportado4"/>
    <w:lvl w:ilvl="0" w:tplc="3CC0EAB0">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44B8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8C4BE">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8B8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3E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F4C9B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4815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2A99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EED5F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633720A"/>
    <w:multiLevelType w:val="hybridMultilevel"/>
    <w:tmpl w:val="840E9708"/>
    <w:lvl w:ilvl="0" w:tplc="EBD4E6C4">
      <w:start w:val="5"/>
      <w:numFmt w:val="bullet"/>
      <w:lvlText w:val="-"/>
      <w:lvlJc w:val="left"/>
      <w:pPr>
        <w:ind w:left="720" w:hanging="360"/>
      </w:pPr>
      <w:rPr>
        <w:rFonts w:ascii="Times New Roman" w:eastAsia="Arial Unicode MS"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732322F"/>
    <w:multiLevelType w:val="hybridMultilevel"/>
    <w:tmpl w:val="733AD644"/>
    <w:lvl w:ilvl="0" w:tplc="9F0626AA">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37B433D8"/>
    <w:multiLevelType w:val="hybridMultilevel"/>
    <w:tmpl w:val="491AB8D0"/>
    <w:styleLink w:val="Estiloimportado3"/>
    <w:lvl w:ilvl="0" w:tplc="ABAC53B8">
      <w:start w:val="1"/>
      <w:numFmt w:val="upperRoman"/>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BEC0">
      <w:start w:val="1"/>
      <w:numFmt w:val="lowerLetter"/>
      <w:lvlText w:val="%2."/>
      <w:lvlJc w:val="left"/>
      <w:pPr>
        <w:ind w:left="92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2C40A2">
      <w:start w:val="1"/>
      <w:numFmt w:val="lowerRoman"/>
      <w:lvlText w:val="%3."/>
      <w:lvlJc w:val="left"/>
      <w:pPr>
        <w:ind w:left="164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6C2A74">
      <w:start w:val="1"/>
      <w:numFmt w:val="decimal"/>
      <w:lvlText w:val="%4."/>
      <w:lvlJc w:val="left"/>
      <w:pPr>
        <w:ind w:left="236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ECDE40">
      <w:start w:val="1"/>
      <w:numFmt w:val="lowerLetter"/>
      <w:lvlText w:val="%5."/>
      <w:lvlJc w:val="left"/>
      <w:pPr>
        <w:ind w:left="30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02250">
      <w:start w:val="1"/>
      <w:numFmt w:val="lowerRoman"/>
      <w:lvlText w:val="%6."/>
      <w:lvlJc w:val="left"/>
      <w:pPr>
        <w:ind w:left="380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03FD2">
      <w:start w:val="1"/>
      <w:numFmt w:val="decimal"/>
      <w:lvlText w:val="%7."/>
      <w:lvlJc w:val="left"/>
      <w:pPr>
        <w:ind w:left="452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9CFBDA">
      <w:start w:val="1"/>
      <w:numFmt w:val="lowerLetter"/>
      <w:lvlText w:val="%8."/>
      <w:lvlJc w:val="left"/>
      <w:pPr>
        <w:ind w:left="524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26D8F2">
      <w:start w:val="1"/>
      <w:numFmt w:val="lowerRoman"/>
      <w:lvlText w:val="%9."/>
      <w:lvlJc w:val="left"/>
      <w:pPr>
        <w:ind w:left="5967"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9BF23C7"/>
    <w:multiLevelType w:val="hybridMultilevel"/>
    <w:tmpl w:val="9380181C"/>
    <w:numStyleLink w:val="Estiloimportado5"/>
  </w:abstractNum>
  <w:abstractNum w:abstractNumId="29" w15:restartNumberingAfterBreak="0">
    <w:nsid w:val="3BCE0096"/>
    <w:multiLevelType w:val="hybridMultilevel"/>
    <w:tmpl w:val="019E622C"/>
    <w:lvl w:ilvl="0" w:tplc="8A32141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C03C0E"/>
    <w:multiLevelType w:val="hybridMultilevel"/>
    <w:tmpl w:val="73529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E254780"/>
    <w:multiLevelType w:val="hybridMultilevel"/>
    <w:tmpl w:val="829AB436"/>
    <w:numStyleLink w:val="Letra"/>
  </w:abstractNum>
  <w:abstractNum w:abstractNumId="32" w15:restartNumberingAfterBreak="0">
    <w:nsid w:val="406E0359"/>
    <w:multiLevelType w:val="hybridMultilevel"/>
    <w:tmpl w:val="DA383046"/>
    <w:lvl w:ilvl="0" w:tplc="552AA3DA">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0EC650C"/>
    <w:multiLevelType w:val="hybridMultilevel"/>
    <w:tmpl w:val="88D00234"/>
    <w:lvl w:ilvl="0" w:tplc="DA72D148">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2E215B4"/>
    <w:multiLevelType w:val="hybridMultilevel"/>
    <w:tmpl w:val="CDB2A9BA"/>
    <w:lvl w:ilvl="0" w:tplc="E020D87C">
      <w:start w:val="1"/>
      <w:numFmt w:val="upperLetter"/>
      <w:lvlText w:val="%1."/>
      <w:lvlJc w:val="left"/>
      <w:pPr>
        <w:ind w:left="1650" w:hanging="360"/>
      </w:pPr>
      <w:rPr>
        <w:rFonts w:hint="default"/>
      </w:rPr>
    </w:lvl>
    <w:lvl w:ilvl="1" w:tplc="080A0019" w:tentative="1">
      <w:start w:val="1"/>
      <w:numFmt w:val="lowerLetter"/>
      <w:lvlText w:val="%2."/>
      <w:lvlJc w:val="left"/>
      <w:pPr>
        <w:ind w:left="2370" w:hanging="360"/>
      </w:pPr>
    </w:lvl>
    <w:lvl w:ilvl="2" w:tplc="080A001B" w:tentative="1">
      <w:start w:val="1"/>
      <w:numFmt w:val="lowerRoman"/>
      <w:lvlText w:val="%3."/>
      <w:lvlJc w:val="right"/>
      <w:pPr>
        <w:ind w:left="3090" w:hanging="180"/>
      </w:pPr>
    </w:lvl>
    <w:lvl w:ilvl="3" w:tplc="080A000F" w:tentative="1">
      <w:start w:val="1"/>
      <w:numFmt w:val="decimal"/>
      <w:lvlText w:val="%4."/>
      <w:lvlJc w:val="left"/>
      <w:pPr>
        <w:ind w:left="3810" w:hanging="360"/>
      </w:pPr>
    </w:lvl>
    <w:lvl w:ilvl="4" w:tplc="080A0019" w:tentative="1">
      <w:start w:val="1"/>
      <w:numFmt w:val="lowerLetter"/>
      <w:lvlText w:val="%5."/>
      <w:lvlJc w:val="left"/>
      <w:pPr>
        <w:ind w:left="4530" w:hanging="360"/>
      </w:pPr>
    </w:lvl>
    <w:lvl w:ilvl="5" w:tplc="080A001B" w:tentative="1">
      <w:start w:val="1"/>
      <w:numFmt w:val="lowerRoman"/>
      <w:lvlText w:val="%6."/>
      <w:lvlJc w:val="right"/>
      <w:pPr>
        <w:ind w:left="5250" w:hanging="180"/>
      </w:pPr>
    </w:lvl>
    <w:lvl w:ilvl="6" w:tplc="080A000F" w:tentative="1">
      <w:start w:val="1"/>
      <w:numFmt w:val="decimal"/>
      <w:lvlText w:val="%7."/>
      <w:lvlJc w:val="left"/>
      <w:pPr>
        <w:ind w:left="5970" w:hanging="360"/>
      </w:pPr>
    </w:lvl>
    <w:lvl w:ilvl="7" w:tplc="080A0019" w:tentative="1">
      <w:start w:val="1"/>
      <w:numFmt w:val="lowerLetter"/>
      <w:lvlText w:val="%8."/>
      <w:lvlJc w:val="left"/>
      <w:pPr>
        <w:ind w:left="6690" w:hanging="360"/>
      </w:pPr>
    </w:lvl>
    <w:lvl w:ilvl="8" w:tplc="080A001B" w:tentative="1">
      <w:start w:val="1"/>
      <w:numFmt w:val="lowerRoman"/>
      <w:lvlText w:val="%9."/>
      <w:lvlJc w:val="right"/>
      <w:pPr>
        <w:ind w:left="7410" w:hanging="180"/>
      </w:pPr>
    </w:lvl>
  </w:abstractNum>
  <w:abstractNum w:abstractNumId="35" w15:restartNumberingAfterBreak="0">
    <w:nsid w:val="44734359"/>
    <w:multiLevelType w:val="hybridMultilevel"/>
    <w:tmpl w:val="D08AD4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70720CC"/>
    <w:multiLevelType w:val="hybridMultilevel"/>
    <w:tmpl w:val="FA60D4CA"/>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49602B4F"/>
    <w:multiLevelType w:val="hybridMultilevel"/>
    <w:tmpl w:val="71902DAE"/>
    <w:lvl w:ilvl="0" w:tplc="E104F6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00F0425"/>
    <w:multiLevelType w:val="hybridMultilevel"/>
    <w:tmpl w:val="B8D6847C"/>
    <w:lvl w:ilvl="0" w:tplc="03702D30">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0656776"/>
    <w:multiLevelType w:val="hybridMultilevel"/>
    <w:tmpl w:val="C1DC9254"/>
    <w:lvl w:ilvl="0" w:tplc="FFFFFFFF">
      <w:start w:val="1"/>
      <w:numFmt w:val="lowerLetter"/>
      <w:lvlText w:val="%1."/>
      <w:lvlJc w:val="left"/>
      <w:pPr>
        <w:ind w:left="4613"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507B55B7"/>
    <w:multiLevelType w:val="hybridMultilevel"/>
    <w:tmpl w:val="EFA4FCA6"/>
    <w:lvl w:ilvl="0" w:tplc="FF587DC6">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55A30CDA"/>
    <w:multiLevelType w:val="hybridMultilevel"/>
    <w:tmpl w:val="6674D89A"/>
    <w:styleLink w:val="Estiloimportado1"/>
    <w:lvl w:ilvl="0" w:tplc="27F2EC56">
      <w:start w:val="1"/>
      <w:numFmt w:val="upperRoman"/>
      <w:lvlText w:val="%1."/>
      <w:lvlJc w:val="left"/>
      <w:pPr>
        <w:tabs>
          <w:tab w:val="left" w:pos="4111"/>
        </w:tabs>
        <w:ind w:left="720" w:hanging="4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0C5EC2">
      <w:start w:val="1"/>
      <w:numFmt w:val="lowerLetter"/>
      <w:lvlText w:val="%2."/>
      <w:lvlJc w:val="left"/>
      <w:pPr>
        <w:tabs>
          <w:tab w:val="left" w:pos="411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EBDFE">
      <w:start w:val="1"/>
      <w:numFmt w:val="lowerRoman"/>
      <w:lvlText w:val="%3."/>
      <w:lvlJc w:val="left"/>
      <w:pPr>
        <w:tabs>
          <w:tab w:val="left" w:pos="4111"/>
        </w:tabs>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2EBFE">
      <w:start w:val="1"/>
      <w:numFmt w:val="decimal"/>
      <w:lvlText w:val="%4."/>
      <w:lvlJc w:val="left"/>
      <w:pPr>
        <w:tabs>
          <w:tab w:val="left" w:pos="411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CAB10">
      <w:start w:val="1"/>
      <w:numFmt w:val="lowerLetter"/>
      <w:lvlText w:val="%5."/>
      <w:lvlJc w:val="left"/>
      <w:pPr>
        <w:tabs>
          <w:tab w:val="left" w:pos="411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1EBB9C">
      <w:start w:val="1"/>
      <w:numFmt w:val="lowerRoman"/>
      <w:lvlText w:val="%6."/>
      <w:lvlJc w:val="left"/>
      <w:pPr>
        <w:tabs>
          <w:tab w:val="left" w:pos="4111"/>
        </w:tabs>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8CB82">
      <w:start w:val="1"/>
      <w:numFmt w:val="decimal"/>
      <w:lvlText w:val="%7."/>
      <w:lvlJc w:val="left"/>
      <w:pPr>
        <w:tabs>
          <w:tab w:val="left" w:pos="4111"/>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D2D494">
      <w:start w:val="1"/>
      <w:numFmt w:val="lowerLetter"/>
      <w:lvlText w:val="%8."/>
      <w:lvlJc w:val="left"/>
      <w:pPr>
        <w:tabs>
          <w:tab w:val="left" w:pos="4111"/>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E04EA">
      <w:start w:val="1"/>
      <w:numFmt w:val="lowerRoman"/>
      <w:lvlText w:val="%9."/>
      <w:lvlJc w:val="left"/>
      <w:pPr>
        <w:tabs>
          <w:tab w:val="left" w:pos="4111"/>
        </w:tabs>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AF07BA8"/>
    <w:multiLevelType w:val="hybridMultilevel"/>
    <w:tmpl w:val="6F7438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1605C2A"/>
    <w:multiLevelType w:val="hybridMultilevel"/>
    <w:tmpl w:val="257A26A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61680B7E"/>
    <w:multiLevelType w:val="hybridMultilevel"/>
    <w:tmpl w:val="1346C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2A81DD7"/>
    <w:multiLevelType w:val="hybridMultilevel"/>
    <w:tmpl w:val="146A78EE"/>
    <w:lvl w:ilvl="0" w:tplc="C46CF356">
      <w:start w:val="1"/>
      <w:numFmt w:val="upperRoman"/>
      <w:lvlText w:val="%1."/>
      <w:lvlJc w:val="left"/>
      <w:pPr>
        <w:ind w:left="720" w:hanging="360"/>
      </w:pPr>
      <w:rPr>
        <w:rFonts w:ascii="Calibri" w:eastAsiaTheme="minorHAns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6" w15:restartNumberingAfterBreak="0">
    <w:nsid w:val="65D44DBE"/>
    <w:multiLevelType w:val="hybridMultilevel"/>
    <w:tmpl w:val="829AB436"/>
    <w:styleLink w:val="Letra"/>
    <w:lvl w:ilvl="0" w:tplc="F2B0EAAE">
      <w:start w:val="1"/>
      <w:numFmt w:val="lowerLetter"/>
      <w:lvlText w:val="%1)"/>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74D44A">
      <w:start w:val="1"/>
      <w:numFmt w:val="lowerLetter"/>
      <w:lvlText w:val="%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2A352">
      <w:start w:val="1"/>
      <w:numFmt w:val="lowerLetter"/>
      <w:lvlText w:val="%3)"/>
      <w:lvlJc w:val="left"/>
      <w:pPr>
        <w:ind w:left="11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80E33E">
      <w:start w:val="1"/>
      <w:numFmt w:val="lowerLetter"/>
      <w:lvlText w:val="%4)"/>
      <w:lvlJc w:val="left"/>
      <w:pPr>
        <w:ind w:left="15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AE69C">
      <w:start w:val="1"/>
      <w:numFmt w:val="lowerLetter"/>
      <w:lvlText w:val="%5)"/>
      <w:lvlJc w:val="left"/>
      <w:pPr>
        <w:ind w:left="18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1CB52A">
      <w:start w:val="1"/>
      <w:numFmt w:val="lowerLetter"/>
      <w:lvlText w:val="%6)"/>
      <w:lvlJc w:val="left"/>
      <w:pPr>
        <w:ind w:left="22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83124">
      <w:start w:val="1"/>
      <w:numFmt w:val="lowerLetter"/>
      <w:lvlText w:val="%7)"/>
      <w:lvlJc w:val="left"/>
      <w:pPr>
        <w:ind w:left="25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7A2458">
      <w:start w:val="1"/>
      <w:numFmt w:val="lowerLetter"/>
      <w:lvlText w:val="%8)"/>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82C016">
      <w:start w:val="1"/>
      <w:numFmt w:val="lowerLetter"/>
      <w:lvlText w:val="%9)"/>
      <w:lvlJc w:val="left"/>
      <w:pPr>
        <w:ind w:left="33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76B3D38"/>
    <w:multiLevelType w:val="hybridMultilevel"/>
    <w:tmpl w:val="8ED63B7A"/>
    <w:styleLink w:val="Estiloimportado2"/>
    <w:lvl w:ilvl="0" w:tplc="29028BC4">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06E2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B2DA44">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86A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8EB3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4106A">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407D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A8B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2A190">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76E2FE1"/>
    <w:multiLevelType w:val="hybridMultilevel"/>
    <w:tmpl w:val="8658472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82361E7"/>
    <w:multiLevelType w:val="hybridMultilevel"/>
    <w:tmpl w:val="45F4057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15:restartNumberingAfterBreak="0">
    <w:nsid w:val="685F4335"/>
    <w:multiLevelType w:val="hybridMultilevel"/>
    <w:tmpl w:val="6FC429A6"/>
    <w:lvl w:ilvl="0" w:tplc="96A80EF0">
      <w:numFmt w:val="bullet"/>
      <w:lvlText w:val=""/>
      <w:lvlJc w:val="left"/>
      <w:pPr>
        <w:ind w:left="720" w:hanging="360"/>
      </w:pPr>
      <w:rPr>
        <w:rFonts w:ascii="Symbol" w:eastAsia="Arial Unicode MS" w:hAnsi="Symbol" w:cs="Arial Unicode M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6CC63FCA"/>
    <w:multiLevelType w:val="hybridMultilevel"/>
    <w:tmpl w:val="E71CB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0AB18B5"/>
    <w:multiLevelType w:val="hybridMultilevel"/>
    <w:tmpl w:val="52A264E0"/>
    <w:lvl w:ilvl="0" w:tplc="552AA3DA">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714D55A8"/>
    <w:multiLevelType w:val="hybridMultilevel"/>
    <w:tmpl w:val="8ED63B7A"/>
    <w:numStyleLink w:val="Estiloimportado2"/>
  </w:abstractNum>
  <w:abstractNum w:abstractNumId="54" w15:restartNumberingAfterBreak="0">
    <w:nsid w:val="733E573D"/>
    <w:multiLevelType w:val="hybridMultilevel"/>
    <w:tmpl w:val="8F2C0202"/>
    <w:lvl w:ilvl="0" w:tplc="7EDC52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5C67411"/>
    <w:multiLevelType w:val="hybridMultilevel"/>
    <w:tmpl w:val="11B81C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6446D19"/>
    <w:multiLevelType w:val="hybridMultilevel"/>
    <w:tmpl w:val="58C873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7E275B5"/>
    <w:multiLevelType w:val="hybridMultilevel"/>
    <w:tmpl w:val="A706022C"/>
    <w:lvl w:ilvl="0" w:tplc="931C20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8C43CBA"/>
    <w:multiLevelType w:val="hybridMultilevel"/>
    <w:tmpl w:val="0368EDA8"/>
    <w:lvl w:ilvl="0" w:tplc="677094F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7A781E3B"/>
    <w:multiLevelType w:val="hybridMultilevel"/>
    <w:tmpl w:val="95A0C04A"/>
    <w:lvl w:ilvl="0" w:tplc="BBA43B8A">
      <w:numFmt w:val="bullet"/>
      <w:lvlText w:val=""/>
      <w:lvlJc w:val="left"/>
      <w:pPr>
        <w:ind w:left="720" w:hanging="360"/>
      </w:pPr>
      <w:rPr>
        <w:rFonts w:ascii="Symbol" w:eastAsia="Arial Unicode MS" w:hAnsi="Symbol" w:cs="Arial Unicode M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15:restartNumberingAfterBreak="0">
    <w:nsid w:val="7E815F04"/>
    <w:multiLevelType w:val="hybridMultilevel"/>
    <w:tmpl w:val="EA3CB5E2"/>
    <w:styleLink w:val="Estiloimportado7"/>
    <w:lvl w:ilvl="0" w:tplc="17267C5E">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227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FE71C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8C1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2CE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6DC6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344D7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54D59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ABDD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72130970">
    <w:abstractNumId w:val="41"/>
  </w:num>
  <w:num w:numId="2" w16cid:durableId="925647275">
    <w:abstractNumId w:val="47"/>
  </w:num>
  <w:num w:numId="3" w16cid:durableId="1596403581">
    <w:abstractNumId w:val="46"/>
  </w:num>
  <w:num w:numId="4" w16cid:durableId="2122264419">
    <w:abstractNumId w:val="27"/>
  </w:num>
  <w:num w:numId="5" w16cid:durableId="865024740">
    <w:abstractNumId w:val="24"/>
  </w:num>
  <w:num w:numId="6" w16cid:durableId="2105953826">
    <w:abstractNumId w:val="21"/>
  </w:num>
  <w:num w:numId="7" w16cid:durableId="630987461">
    <w:abstractNumId w:val="16"/>
  </w:num>
  <w:num w:numId="8" w16cid:durableId="1787969911">
    <w:abstractNumId w:val="60"/>
  </w:num>
  <w:num w:numId="9" w16cid:durableId="85730967">
    <w:abstractNumId w:val="19"/>
  </w:num>
  <w:num w:numId="10" w16cid:durableId="1660305810">
    <w:abstractNumId w:val="9"/>
  </w:num>
  <w:num w:numId="11" w16cid:durableId="904343234">
    <w:abstractNumId w:val="15"/>
  </w:num>
  <w:num w:numId="12" w16cid:durableId="1766917487">
    <w:abstractNumId w:val="36"/>
  </w:num>
  <w:num w:numId="13" w16cid:durableId="183372709">
    <w:abstractNumId w:val="39"/>
  </w:num>
  <w:num w:numId="14" w16cid:durableId="32389871">
    <w:abstractNumId w:val="53"/>
    <w:lvlOverride w:ilvl="0">
      <w:lvl w:ilvl="0" w:tplc="F5EE464E">
        <w:start w:val="1"/>
        <w:numFmt w:val="upperRoman"/>
        <w:lvlText w:val="%1."/>
        <w:lvlJc w:val="left"/>
        <w:pPr>
          <w:ind w:left="1080" w:hanging="72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16cid:durableId="650332271">
    <w:abstractNumId w:val="31"/>
    <w:lvlOverride w:ilvl="0">
      <w:lvl w:ilvl="0" w:tplc="88A23DF6">
        <w:start w:val="1"/>
        <w:numFmt w:val="lowerLetter"/>
        <w:lvlText w:val="%1)"/>
        <w:lvlJc w:val="left"/>
        <w:pPr>
          <w:ind w:left="1276" w:hanging="425"/>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16cid:durableId="179197030">
    <w:abstractNumId w:val="28"/>
    <w:lvlOverride w:ilvl="0">
      <w:lvl w:ilvl="0" w:tplc="B3960386">
        <w:start w:val="1"/>
        <w:numFmt w:val="upperRoman"/>
        <w:lvlText w:val="%1."/>
        <w:lvlJc w:val="left"/>
        <w:pPr>
          <w:ind w:left="1539" w:hanging="72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16cid:durableId="27533860">
    <w:abstractNumId w:val="3"/>
    <w:lvlOverride w:ilvl="0">
      <w:lvl w:ilvl="0" w:tplc="D61C8708">
        <w:start w:val="1"/>
        <w:numFmt w:val="upperLetter"/>
        <w:lvlText w:val="%1."/>
        <w:lvlJc w:val="left"/>
        <w:pPr>
          <w:ind w:left="720" w:hanging="360"/>
        </w:pPr>
        <w:rPr>
          <w:b/>
        </w:rPr>
      </w:lvl>
    </w:lvlOverride>
    <w:lvlOverride w:ilvl="1">
      <w:lvl w:ilvl="1" w:tplc="A894CA1C" w:tentative="1">
        <w:start w:val="1"/>
        <w:numFmt w:val="lowerLetter"/>
        <w:lvlText w:val="%2."/>
        <w:lvlJc w:val="left"/>
        <w:pPr>
          <w:ind w:left="1440" w:hanging="360"/>
        </w:pPr>
      </w:lvl>
    </w:lvlOverride>
    <w:lvlOverride w:ilvl="2">
      <w:lvl w:ilvl="2" w:tplc="188C12D0" w:tentative="1">
        <w:start w:val="1"/>
        <w:numFmt w:val="lowerRoman"/>
        <w:lvlText w:val="%3."/>
        <w:lvlJc w:val="right"/>
        <w:pPr>
          <w:ind w:left="2160" w:hanging="180"/>
        </w:pPr>
      </w:lvl>
    </w:lvlOverride>
    <w:lvlOverride w:ilvl="3">
      <w:lvl w:ilvl="3" w:tplc="0C36EAD2" w:tentative="1">
        <w:start w:val="1"/>
        <w:numFmt w:val="decimal"/>
        <w:lvlText w:val="%4."/>
        <w:lvlJc w:val="left"/>
        <w:pPr>
          <w:ind w:left="2880" w:hanging="360"/>
        </w:pPr>
      </w:lvl>
    </w:lvlOverride>
    <w:lvlOverride w:ilvl="4">
      <w:lvl w:ilvl="4" w:tplc="424A6C54" w:tentative="1">
        <w:start w:val="1"/>
        <w:numFmt w:val="lowerLetter"/>
        <w:lvlText w:val="%5."/>
        <w:lvlJc w:val="left"/>
        <w:pPr>
          <w:ind w:left="3600" w:hanging="360"/>
        </w:pPr>
      </w:lvl>
    </w:lvlOverride>
    <w:lvlOverride w:ilvl="5">
      <w:lvl w:ilvl="5" w:tplc="46CC593A" w:tentative="1">
        <w:start w:val="1"/>
        <w:numFmt w:val="lowerRoman"/>
        <w:lvlText w:val="%6."/>
        <w:lvlJc w:val="right"/>
        <w:pPr>
          <w:ind w:left="4320" w:hanging="180"/>
        </w:pPr>
      </w:lvl>
    </w:lvlOverride>
    <w:lvlOverride w:ilvl="6">
      <w:lvl w:ilvl="6" w:tplc="75F81330" w:tentative="1">
        <w:start w:val="1"/>
        <w:numFmt w:val="decimal"/>
        <w:lvlText w:val="%7."/>
        <w:lvlJc w:val="left"/>
        <w:pPr>
          <w:ind w:left="5040" w:hanging="360"/>
        </w:pPr>
      </w:lvl>
    </w:lvlOverride>
    <w:lvlOverride w:ilvl="7">
      <w:lvl w:ilvl="7" w:tplc="710C6AF2" w:tentative="1">
        <w:start w:val="1"/>
        <w:numFmt w:val="lowerLetter"/>
        <w:lvlText w:val="%8."/>
        <w:lvlJc w:val="left"/>
        <w:pPr>
          <w:ind w:left="5760" w:hanging="360"/>
        </w:pPr>
      </w:lvl>
    </w:lvlOverride>
    <w:lvlOverride w:ilvl="8">
      <w:lvl w:ilvl="8" w:tplc="1F320406" w:tentative="1">
        <w:start w:val="1"/>
        <w:numFmt w:val="lowerRoman"/>
        <w:lvlText w:val="%9."/>
        <w:lvlJc w:val="right"/>
        <w:pPr>
          <w:ind w:left="6480" w:hanging="180"/>
        </w:pPr>
      </w:lvl>
    </w:lvlOverride>
  </w:num>
  <w:num w:numId="18" w16cid:durableId="1106541995">
    <w:abstractNumId w:val="5"/>
    <w:lvlOverride w:ilvl="0">
      <w:lvl w:ilvl="0" w:tplc="3C0AA98E">
        <w:start w:val="1"/>
        <w:numFmt w:val="upperRoman"/>
        <w:lvlText w:val="%1."/>
        <w:lvlJc w:val="left"/>
        <w:pPr>
          <w:ind w:left="1080" w:hanging="72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16cid:durableId="491796996">
    <w:abstractNumId w:val="11"/>
  </w:num>
  <w:num w:numId="20" w16cid:durableId="181365238">
    <w:abstractNumId w:val="40"/>
  </w:num>
  <w:num w:numId="21" w16cid:durableId="1044788594">
    <w:abstractNumId w:val="26"/>
  </w:num>
  <w:num w:numId="22" w16cid:durableId="1144084952">
    <w:abstractNumId w:val="57"/>
  </w:num>
  <w:num w:numId="23" w16cid:durableId="339285441">
    <w:abstractNumId w:val="38"/>
  </w:num>
  <w:num w:numId="24" w16cid:durableId="1433166123">
    <w:abstractNumId w:val="4"/>
  </w:num>
  <w:num w:numId="25" w16cid:durableId="308705691">
    <w:abstractNumId w:val="33"/>
  </w:num>
  <w:num w:numId="26" w16cid:durableId="1324774971">
    <w:abstractNumId w:val="7"/>
  </w:num>
  <w:num w:numId="27" w16cid:durableId="990214706">
    <w:abstractNumId w:val="54"/>
  </w:num>
  <w:num w:numId="28" w16cid:durableId="893397106">
    <w:abstractNumId w:val="55"/>
  </w:num>
  <w:num w:numId="29" w16cid:durableId="472454761">
    <w:abstractNumId w:val="37"/>
  </w:num>
  <w:num w:numId="30" w16cid:durableId="81148128">
    <w:abstractNumId w:val="29"/>
  </w:num>
  <w:num w:numId="31" w16cid:durableId="1184055027">
    <w:abstractNumId w:val="30"/>
  </w:num>
  <w:num w:numId="32" w16cid:durableId="854348529">
    <w:abstractNumId w:val="2"/>
  </w:num>
  <w:num w:numId="33" w16cid:durableId="64694578">
    <w:abstractNumId w:val="13"/>
  </w:num>
  <w:num w:numId="34" w16cid:durableId="2026519487">
    <w:abstractNumId w:val="42"/>
  </w:num>
  <w:num w:numId="35" w16cid:durableId="1099524431">
    <w:abstractNumId w:val="8"/>
  </w:num>
  <w:num w:numId="36" w16cid:durableId="606279331">
    <w:abstractNumId w:val="51"/>
  </w:num>
  <w:num w:numId="37" w16cid:durableId="536820367">
    <w:abstractNumId w:val="12"/>
  </w:num>
  <w:num w:numId="38" w16cid:durableId="362750139">
    <w:abstractNumId w:val="44"/>
  </w:num>
  <w:num w:numId="39" w16cid:durableId="1933658240">
    <w:abstractNumId w:val="22"/>
  </w:num>
  <w:num w:numId="40" w16cid:durableId="995767296">
    <w:abstractNumId w:val="0"/>
  </w:num>
  <w:num w:numId="41" w16cid:durableId="742334428">
    <w:abstractNumId w:val="53"/>
  </w:num>
  <w:num w:numId="42" w16cid:durableId="1197501951">
    <w:abstractNumId w:val="31"/>
  </w:num>
  <w:num w:numId="43" w16cid:durableId="1833332240">
    <w:abstractNumId w:val="28"/>
  </w:num>
  <w:num w:numId="44" w16cid:durableId="1107312490">
    <w:abstractNumId w:val="3"/>
    <w:lvlOverride w:ilvl="0">
      <w:lvl w:ilvl="0" w:tplc="D61C8708">
        <w:start w:val="1"/>
        <w:numFmt w:val="upperLetter"/>
        <w:lvlText w:val="%1."/>
        <w:lvlJc w:val="left"/>
        <w:pPr>
          <w:ind w:left="720" w:hanging="360"/>
        </w:pPr>
      </w:lvl>
    </w:lvlOverride>
    <w:lvlOverride w:ilvl="1">
      <w:lvl w:ilvl="1" w:tplc="A894CA1C" w:tentative="1">
        <w:start w:val="1"/>
        <w:numFmt w:val="lowerLetter"/>
        <w:lvlText w:val="%2."/>
        <w:lvlJc w:val="left"/>
        <w:pPr>
          <w:ind w:left="1440" w:hanging="360"/>
        </w:pPr>
      </w:lvl>
    </w:lvlOverride>
    <w:lvlOverride w:ilvl="2">
      <w:lvl w:ilvl="2" w:tplc="188C12D0" w:tentative="1">
        <w:start w:val="1"/>
        <w:numFmt w:val="lowerRoman"/>
        <w:lvlText w:val="%3."/>
        <w:lvlJc w:val="right"/>
        <w:pPr>
          <w:ind w:left="2160" w:hanging="180"/>
        </w:pPr>
      </w:lvl>
    </w:lvlOverride>
    <w:lvlOverride w:ilvl="3">
      <w:lvl w:ilvl="3" w:tplc="0C36EAD2" w:tentative="1">
        <w:start w:val="1"/>
        <w:numFmt w:val="decimal"/>
        <w:lvlText w:val="%4."/>
        <w:lvlJc w:val="left"/>
        <w:pPr>
          <w:ind w:left="2880" w:hanging="360"/>
        </w:pPr>
      </w:lvl>
    </w:lvlOverride>
    <w:lvlOverride w:ilvl="4">
      <w:lvl w:ilvl="4" w:tplc="424A6C54" w:tentative="1">
        <w:start w:val="1"/>
        <w:numFmt w:val="lowerLetter"/>
        <w:lvlText w:val="%5."/>
        <w:lvlJc w:val="left"/>
        <w:pPr>
          <w:ind w:left="3600" w:hanging="360"/>
        </w:pPr>
      </w:lvl>
    </w:lvlOverride>
    <w:lvlOverride w:ilvl="5">
      <w:lvl w:ilvl="5" w:tplc="46CC593A" w:tentative="1">
        <w:start w:val="1"/>
        <w:numFmt w:val="lowerRoman"/>
        <w:lvlText w:val="%6."/>
        <w:lvlJc w:val="right"/>
        <w:pPr>
          <w:ind w:left="4320" w:hanging="180"/>
        </w:pPr>
      </w:lvl>
    </w:lvlOverride>
    <w:lvlOverride w:ilvl="6">
      <w:lvl w:ilvl="6" w:tplc="75F81330" w:tentative="1">
        <w:start w:val="1"/>
        <w:numFmt w:val="decimal"/>
        <w:lvlText w:val="%7."/>
        <w:lvlJc w:val="left"/>
        <w:pPr>
          <w:ind w:left="5040" w:hanging="360"/>
        </w:pPr>
      </w:lvl>
    </w:lvlOverride>
    <w:lvlOverride w:ilvl="7">
      <w:lvl w:ilvl="7" w:tplc="710C6AF2" w:tentative="1">
        <w:start w:val="1"/>
        <w:numFmt w:val="lowerLetter"/>
        <w:lvlText w:val="%8."/>
        <w:lvlJc w:val="left"/>
        <w:pPr>
          <w:ind w:left="5760" w:hanging="360"/>
        </w:pPr>
      </w:lvl>
    </w:lvlOverride>
    <w:lvlOverride w:ilvl="8">
      <w:lvl w:ilvl="8" w:tplc="1F320406" w:tentative="1">
        <w:start w:val="1"/>
        <w:numFmt w:val="lowerRoman"/>
        <w:lvlText w:val="%9."/>
        <w:lvlJc w:val="right"/>
        <w:pPr>
          <w:ind w:left="6480" w:hanging="180"/>
        </w:pPr>
      </w:lvl>
    </w:lvlOverride>
  </w:num>
  <w:num w:numId="45" w16cid:durableId="733505854">
    <w:abstractNumId w:val="3"/>
    <w:lvlOverride w:ilvl="0">
      <w:startOverride w:val="2"/>
    </w:lvlOverride>
  </w:num>
  <w:num w:numId="46" w16cid:durableId="175268259">
    <w:abstractNumId w:val="5"/>
    <w:lvlOverride w:ilvl="0">
      <w:lvl w:ilvl="0" w:tplc="3C0AA98E">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7" w16cid:durableId="1942839619">
    <w:abstractNumId w:val="58"/>
  </w:num>
  <w:num w:numId="48" w16cid:durableId="236525510">
    <w:abstractNumId w:val="20"/>
  </w:num>
  <w:num w:numId="49" w16cid:durableId="760225967">
    <w:abstractNumId w:val="34"/>
  </w:num>
  <w:num w:numId="50" w16cid:durableId="1841577040">
    <w:abstractNumId w:val="1"/>
  </w:num>
  <w:num w:numId="51" w16cid:durableId="449013218">
    <w:abstractNumId w:val="10"/>
  </w:num>
  <w:num w:numId="52" w16cid:durableId="963190873">
    <w:abstractNumId w:val="14"/>
  </w:num>
  <w:num w:numId="53" w16cid:durableId="892544618">
    <w:abstractNumId w:val="18"/>
  </w:num>
  <w:num w:numId="54" w16cid:durableId="5681998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44315255">
    <w:abstractNumId w:val="48"/>
  </w:num>
  <w:num w:numId="56" w16cid:durableId="722487602">
    <w:abstractNumId w:val="43"/>
  </w:num>
  <w:num w:numId="57" w16cid:durableId="1604266119">
    <w:abstractNumId w:val="45"/>
  </w:num>
  <w:num w:numId="58" w16cid:durableId="1558515196">
    <w:abstractNumId w:val="35"/>
  </w:num>
  <w:num w:numId="59" w16cid:durableId="1422022819">
    <w:abstractNumId w:val="25"/>
  </w:num>
  <w:num w:numId="60" w16cid:durableId="8878439">
    <w:abstractNumId w:val="23"/>
  </w:num>
  <w:num w:numId="61" w16cid:durableId="1311062553">
    <w:abstractNumId w:val="49"/>
  </w:num>
  <w:num w:numId="62" w16cid:durableId="1158694675">
    <w:abstractNumId w:val="32"/>
  </w:num>
  <w:num w:numId="63" w16cid:durableId="421462106">
    <w:abstractNumId w:val="59"/>
  </w:num>
  <w:num w:numId="64" w16cid:durableId="78068450">
    <w:abstractNumId w:val="6"/>
  </w:num>
  <w:num w:numId="65" w16cid:durableId="1653023227">
    <w:abstractNumId w:val="50"/>
  </w:num>
  <w:num w:numId="66" w16cid:durableId="1183127081">
    <w:abstractNumId w:val="52"/>
  </w:num>
  <w:num w:numId="67" w16cid:durableId="10793297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8614858">
    <w:abstractNumId w:val="5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88"/>
    <w:rsid w:val="00000140"/>
    <w:rsid w:val="0000269E"/>
    <w:rsid w:val="00004468"/>
    <w:rsid w:val="00004BE9"/>
    <w:rsid w:val="00005F80"/>
    <w:rsid w:val="00013359"/>
    <w:rsid w:val="00015BA9"/>
    <w:rsid w:val="00015D21"/>
    <w:rsid w:val="00016AE3"/>
    <w:rsid w:val="000229F7"/>
    <w:rsid w:val="000317C8"/>
    <w:rsid w:val="00031BA0"/>
    <w:rsid w:val="00031D7B"/>
    <w:rsid w:val="00040EF7"/>
    <w:rsid w:val="00041AAE"/>
    <w:rsid w:val="00043B0B"/>
    <w:rsid w:val="000461B5"/>
    <w:rsid w:val="0004643B"/>
    <w:rsid w:val="00066260"/>
    <w:rsid w:val="0006721F"/>
    <w:rsid w:val="00070890"/>
    <w:rsid w:val="000750E5"/>
    <w:rsid w:val="0008176A"/>
    <w:rsid w:val="000865E0"/>
    <w:rsid w:val="000876B4"/>
    <w:rsid w:val="000958D0"/>
    <w:rsid w:val="00095AD8"/>
    <w:rsid w:val="000A434E"/>
    <w:rsid w:val="000A4F24"/>
    <w:rsid w:val="000A5F56"/>
    <w:rsid w:val="000A7284"/>
    <w:rsid w:val="000B225F"/>
    <w:rsid w:val="000B3AFE"/>
    <w:rsid w:val="000B4352"/>
    <w:rsid w:val="000B5C91"/>
    <w:rsid w:val="000C0783"/>
    <w:rsid w:val="000D2373"/>
    <w:rsid w:val="000D3A9E"/>
    <w:rsid w:val="000E19CD"/>
    <w:rsid w:val="000E7B0A"/>
    <w:rsid w:val="000F1482"/>
    <w:rsid w:val="000F20F3"/>
    <w:rsid w:val="00101264"/>
    <w:rsid w:val="00102FD0"/>
    <w:rsid w:val="001038AD"/>
    <w:rsid w:val="00107BFE"/>
    <w:rsid w:val="00115FE5"/>
    <w:rsid w:val="0013049F"/>
    <w:rsid w:val="00131DE8"/>
    <w:rsid w:val="0013746F"/>
    <w:rsid w:val="001420C7"/>
    <w:rsid w:val="0015364F"/>
    <w:rsid w:val="001665DB"/>
    <w:rsid w:val="00166D5D"/>
    <w:rsid w:val="0016763E"/>
    <w:rsid w:val="00171508"/>
    <w:rsid w:val="0017595A"/>
    <w:rsid w:val="00184897"/>
    <w:rsid w:val="00185FA3"/>
    <w:rsid w:val="001933FE"/>
    <w:rsid w:val="001949CD"/>
    <w:rsid w:val="00195A31"/>
    <w:rsid w:val="001A4890"/>
    <w:rsid w:val="001A48AD"/>
    <w:rsid w:val="001B03C9"/>
    <w:rsid w:val="001B422A"/>
    <w:rsid w:val="001C0F68"/>
    <w:rsid w:val="001C698C"/>
    <w:rsid w:val="001D0519"/>
    <w:rsid w:val="001D0BFD"/>
    <w:rsid w:val="001D1226"/>
    <w:rsid w:val="001D31ED"/>
    <w:rsid w:val="001D61FC"/>
    <w:rsid w:val="001D7F8C"/>
    <w:rsid w:val="001E4CEE"/>
    <w:rsid w:val="001E512C"/>
    <w:rsid w:val="001F621D"/>
    <w:rsid w:val="00200808"/>
    <w:rsid w:val="0020437A"/>
    <w:rsid w:val="00205D70"/>
    <w:rsid w:val="00205D8D"/>
    <w:rsid w:val="002140C5"/>
    <w:rsid w:val="0021467C"/>
    <w:rsid w:val="00225B63"/>
    <w:rsid w:val="00227F77"/>
    <w:rsid w:val="0023355C"/>
    <w:rsid w:val="002367F7"/>
    <w:rsid w:val="00257771"/>
    <w:rsid w:val="00260C24"/>
    <w:rsid w:val="00263EBF"/>
    <w:rsid w:val="0026773B"/>
    <w:rsid w:val="002818A8"/>
    <w:rsid w:val="00281BDE"/>
    <w:rsid w:val="00282CC4"/>
    <w:rsid w:val="0028325F"/>
    <w:rsid w:val="0029017A"/>
    <w:rsid w:val="00295C38"/>
    <w:rsid w:val="002A0E60"/>
    <w:rsid w:val="002A208A"/>
    <w:rsid w:val="002A2E29"/>
    <w:rsid w:val="002B3002"/>
    <w:rsid w:val="002C06CB"/>
    <w:rsid w:val="002C1204"/>
    <w:rsid w:val="002C2279"/>
    <w:rsid w:val="002C3ACC"/>
    <w:rsid w:val="002C426C"/>
    <w:rsid w:val="002C4B34"/>
    <w:rsid w:val="002D02A7"/>
    <w:rsid w:val="002D2AFD"/>
    <w:rsid w:val="002E5019"/>
    <w:rsid w:val="002E724B"/>
    <w:rsid w:val="002F0EBF"/>
    <w:rsid w:val="002F1B61"/>
    <w:rsid w:val="002F73A8"/>
    <w:rsid w:val="002F7915"/>
    <w:rsid w:val="003018CD"/>
    <w:rsid w:val="0030231B"/>
    <w:rsid w:val="003037E8"/>
    <w:rsid w:val="00305B07"/>
    <w:rsid w:val="0031061B"/>
    <w:rsid w:val="00312B59"/>
    <w:rsid w:val="003163D8"/>
    <w:rsid w:val="00317728"/>
    <w:rsid w:val="00321368"/>
    <w:rsid w:val="00325BAB"/>
    <w:rsid w:val="003300FD"/>
    <w:rsid w:val="00330573"/>
    <w:rsid w:val="00333AB1"/>
    <w:rsid w:val="00346088"/>
    <w:rsid w:val="003464EC"/>
    <w:rsid w:val="00360C0F"/>
    <w:rsid w:val="003665D3"/>
    <w:rsid w:val="00370196"/>
    <w:rsid w:val="00375C13"/>
    <w:rsid w:val="00380C9B"/>
    <w:rsid w:val="0038412E"/>
    <w:rsid w:val="00394228"/>
    <w:rsid w:val="00396F76"/>
    <w:rsid w:val="003A5723"/>
    <w:rsid w:val="003B3E79"/>
    <w:rsid w:val="003B3F7C"/>
    <w:rsid w:val="003B466C"/>
    <w:rsid w:val="003B535A"/>
    <w:rsid w:val="003B64A1"/>
    <w:rsid w:val="003E25FA"/>
    <w:rsid w:val="003E3405"/>
    <w:rsid w:val="003E565D"/>
    <w:rsid w:val="003E6D1A"/>
    <w:rsid w:val="003F3EF1"/>
    <w:rsid w:val="003F49FE"/>
    <w:rsid w:val="003F5EBA"/>
    <w:rsid w:val="004014B5"/>
    <w:rsid w:val="004017D0"/>
    <w:rsid w:val="00401D72"/>
    <w:rsid w:val="00407349"/>
    <w:rsid w:val="00411069"/>
    <w:rsid w:val="00412370"/>
    <w:rsid w:val="00413073"/>
    <w:rsid w:val="004134C3"/>
    <w:rsid w:val="00415CFB"/>
    <w:rsid w:val="0042627F"/>
    <w:rsid w:val="004313A7"/>
    <w:rsid w:val="004333DD"/>
    <w:rsid w:val="00434FC8"/>
    <w:rsid w:val="00436076"/>
    <w:rsid w:val="00441154"/>
    <w:rsid w:val="00443B76"/>
    <w:rsid w:val="004464EB"/>
    <w:rsid w:val="0044654E"/>
    <w:rsid w:val="004470A4"/>
    <w:rsid w:val="00450F12"/>
    <w:rsid w:val="00451A96"/>
    <w:rsid w:val="00453E7D"/>
    <w:rsid w:val="00453FFA"/>
    <w:rsid w:val="00456E34"/>
    <w:rsid w:val="004573F6"/>
    <w:rsid w:val="0046084D"/>
    <w:rsid w:val="0046536A"/>
    <w:rsid w:val="004674CE"/>
    <w:rsid w:val="00467518"/>
    <w:rsid w:val="00471453"/>
    <w:rsid w:val="00476715"/>
    <w:rsid w:val="00476D6A"/>
    <w:rsid w:val="00477D57"/>
    <w:rsid w:val="00486715"/>
    <w:rsid w:val="00490809"/>
    <w:rsid w:val="00494AB1"/>
    <w:rsid w:val="00497235"/>
    <w:rsid w:val="004A670E"/>
    <w:rsid w:val="004B6A59"/>
    <w:rsid w:val="004C1151"/>
    <w:rsid w:val="004C12F9"/>
    <w:rsid w:val="004C3B13"/>
    <w:rsid w:val="004C651A"/>
    <w:rsid w:val="004C6D59"/>
    <w:rsid w:val="004D07A4"/>
    <w:rsid w:val="004D11B3"/>
    <w:rsid w:val="004E24C1"/>
    <w:rsid w:val="004E7BEB"/>
    <w:rsid w:val="0050042D"/>
    <w:rsid w:val="00503501"/>
    <w:rsid w:val="005110D4"/>
    <w:rsid w:val="0051287F"/>
    <w:rsid w:val="00520495"/>
    <w:rsid w:val="005246A1"/>
    <w:rsid w:val="005264F9"/>
    <w:rsid w:val="00526F0C"/>
    <w:rsid w:val="00531438"/>
    <w:rsid w:val="00534BF2"/>
    <w:rsid w:val="00542F80"/>
    <w:rsid w:val="00547051"/>
    <w:rsid w:val="00547329"/>
    <w:rsid w:val="00547381"/>
    <w:rsid w:val="00556708"/>
    <w:rsid w:val="00556FB1"/>
    <w:rsid w:val="00571BBC"/>
    <w:rsid w:val="0057568A"/>
    <w:rsid w:val="00576DB6"/>
    <w:rsid w:val="00577CB1"/>
    <w:rsid w:val="005817E6"/>
    <w:rsid w:val="005843D5"/>
    <w:rsid w:val="005920DF"/>
    <w:rsid w:val="005A4E58"/>
    <w:rsid w:val="005A5161"/>
    <w:rsid w:val="005B2EFB"/>
    <w:rsid w:val="005B3F9D"/>
    <w:rsid w:val="005B5C37"/>
    <w:rsid w:val="005C25D9"/>
    <w:rsid w:val="005D749E"/>
    <w:rsid w:val="005F0C9C"/>
    <w:rsid w:val="005F4374"/>
    <w:rsid w:val="005F44BF"/>
    <w:rsid w:val="005F598B"/>
    <w:rsid w:val="00605AB2"/>
    <w:rsid w:val="0061048F"/>
    <w:rsid w:val="00612B00"/>
    <w:rsid w:val="006151EA"/>
    <w:rsid w:val="006174A5"/>
    <w:rsid w:val="00626510"/>
    <w:rsid w:val="0062714E"/>
    <w:rsid w:val="006323AB"/>
    <w:rsid w:val="006328FC"/>
    <w:rsid w:val="006360F4"/>
    <w:rsid w:val="006403DE"/>
    <w:rsid w:val="006437F8"/>
    <w:rsid w:val="006555A5"/>
    <w:rsid w:val="0065611A"/>
    <w:rsid w:val="00656D97"/>
    <w:rsid w:val="00657ED7"/>
    <w:rsid w:val="00667438"/>
    <w:rsid w:val="00667703"/>
    <w:rsid w:val="00670014"/>
    <w:rsid w:val="006808AF"/>
    <w:rsid w:val="00680EFB"/>
    <w:rsid w:val="00685548"/>
    <w:rsid w:val="0068636F"/>
    <w:rsid w:val="006873D8"/>
    <w:rsid w:val="00694F66"/>
    <w:rsid w:val="006A1019"/>
    <w:rsid w:val="006A386C"/>
    <w:rsid w:val="006A7ABF"/>
    <w:rsid w:val="006C3C03"/>
    <w:rsid w:val="006C5617"/>
    <w:rsid w:val="006D0DD7"/>
    <w:rsid w:val="006D3DE7"/>
    <w:rsid w:val="006E0661"/>
    <w:rsid w:val="006E1689"/>
    <w:rsid w:val="006E31CB"/>
    <w:rsid w:val="006F074A"/>
    <w:rsid w:val="006F0E31"/>
    <w:rsid w:val="006F14D3"/>
    <w:rsid w:val="006F5DFA"/>
    <w:rsid w:val="00703AC4"/>
    <w:rsid w:val="00712715"/>
    <w:rsid w:val="00713FCB"/>
    <w:rsid w:val="00714760"/>
    <w:rsid w:val="00717D1D"/>
    <w:rsid w:val="007273D5"/>
    <w:rsid w:val="00735EAE"/>
    <w:rsid w:val="007451F1"/>
    <w:rsid w:val="007458F8"/>
    <w:rsid w:val="007634F0"/>
    <w:rsid w:val="00765FCB"/>
    <w:rsid w:val="00767E1C"/>
    <w:rsid w:val="00773D1E"/>
    <w:rsid w:val="00777439"/>
    <w:rsid w:val="007779DE"/>
    <w:rsid w:val="00782CAC"/>
    <w:rsid w:val="00786422"/>
    <w:rsid w:val="00790024"/>
    <w:rsid w:val="00792CD9"/>
    <w:rsid w:val="007A4B1A"/>
    <w:rsid w:val="007A5354"/>
    <w:rsid w:val="007A54CA"/>
    <w:rsid w:val="007C17FF"/>
    <w:rsid w:val="007C47A7"/>
    <w:rsid w:val="007E2CC5"/>
    <w:rsid w:val="007E7B3A"/>
    <w:rsid w:val="007F22E0"/>
    <w:rsid w:val="007F264A"/>
    <w:rsid w:val="007F56F3"/>
    <w:rsid w:val="007F602C"/>
    <w:rsid w:val="0080028F"/>
    <w:rsid w:val="0081610F"/>
    <w:rsid w:val="00817942"/>
    <w:rsid w:val="0082151A"/>
    <w:rsid w:val="0083122C"/>
    <w:rsid w:val="0083282D"/>
    <w:rsid w:val="0083327F"/>
    <w:rsid w:val="008345D8"/>
    <w:rsid w:val="008357C9"/>
    <w:rsid w:val="008376A9"/>
    <w:rsid w:val="008379D5"/>
    <w:rsid w:val="00842FA1"/>
    <w:rsid w:val="00843C0D"/>
    <w:rsid w:val="00844935"/>
    <w:rsid w:val="008457CF"/>
    <w:rsid w:val="0084632C"/>
    <w:rsid w:val="008562D9"/>
    <w:rsid w:val="00863C72"/>
    <w:rsid w:val="0086408C"/>
    <w:rsid w:val="008701C9"/>
    <w:rsid w:val="00870A5A"/>
    <w:rsid w:val="008921EA"/>
    <w:rsid w:val="00893BF8"/>
    <w:rsid w:val="00897343"/>
    <w:rsid w:val="008A18E3"/>
    <w:rsid w:val="008A2AE8"/>
    <w:rsid w:val="008A3EC8"/>
    <w:rsid w:val="008A4C12"/>
    <w:rsid w:val="008B0FC5"/>
    <w:rsid w:val="008C7300"/>
    <w:rsid w:val="008D01F9"/>
    <w:rsid w:val="008D360D"/>
    <w:rsid w:val="008D3A83"/>
    <w:rsid w:val="008D5910"/>
    <w:rsid w:val="008E0B12"/>
    <w:rsid w:val="008E21C3"/>
    <w:rsid w:val="008E2562"/>
    <w:rsid w:val="008E4051"/>
    <w:rsid w:val="008E6E13"/>
    <w:rsid w:val="00903AAF"/>
    <w:rsid w:val="00905F58"/>
    <w:rsid w:val="0090695B"/>
    <w:rsid w:val="0091223B"/>
    <w:rsid w:val="009147F6"/>
    <w:rsid w:val="009147F8"/>
    <w:rsid w:val="00920188"/>
    <w:rsid w:val="009245DC"/>
    <w:rsid w:val="0092640C"/>
    <w:rsid w:val="009301BA"/>
    <w:rsid w:val="0093299F"/>
    <w:rsid w:val="009334E2"/>
    <w:rsid w:val="00933794"/>
    <w:rsid w:val="0093544D"/>
    <w:rsid w:val="00941C68"/>
    <w:rsid w:val="009431C4"/>
    <w:rsid w:val="009469C8"/>
    <w:rsid w:val="00951123"/>
    <w:rsid w:val="00955A7A"/>
    <w:rsid w:val="00957E24"/>
    <w:rsid w:val="0096294B"/>
    <w:rsid w:val="00963D25"/>
    <w:rsid w:val="00964E8E"/>
    <w:rsid w:val="009756FE"/>
    <w:rsid w:val="009830CF"/>
    <w:rsid w:val="009860C9"/>
    <w:rsid w:val="0099541E"/>
    <w:rsid w:val="009A2F69"/>
    <w:rsid w:val="009A3E3E"/>
    <w:rsid w:val="009A40BE"/>
    <w:rsid w:val="009A4494"/>
    <w:rsid w:val="009A5FC1"/>
    <w:rsid w:val="009B4594"/>
    <w:rsid w:val="009B7FD5"/>
    <w:rsid w:val="009C03E0"/>
    <w:rsid w:val="009C4FD2"/>
    <w:rsid w:val="009D29C6"/>
    <w:rsid w:val="009E27D9"/>
    <w:rsid w:val="009E3194"/>
    <w:rsid w:val="009E3E60"/>
    <w:rsid w:val="009E5935"/>
    <w:rsid w:val="009E7189"/>
    <w:rsid w:val="009F1FA1"/>
    <w:rsid w:val="009F5FAA"/>
    <w:rsid w:val="009F7BAA"/>
    <w:rsid w:val="00A00783"/>
    <w:rsid w:val="00A00C7C"/>
    <w:rsid w:val="00A00EB5"/>
    <w:rsid w:val="00A10784"/>
    <w:rsid w:val="00A1347D"/>
    <w:rsid w:val="00A2145E"/>
    <w:rsid w:val="00A2174C"/>
    <w:rsid w:val="00A24E7B"/>
    <w:rsid w:val="00A25B38"/>
    <w:rsid w:val="00A264B0"/>
    <w:rsid w:val="00A307B5"/>
    <w:rsid w:val="00A361E8"/>
    <w:rsid w:val="00A37E51"/>
    <w:rsid w:val="00A41BCC"/>
    <w:rsid w:val="00A474A9"/>
    <w:rsid w:val="00A634D8"/>
    <w:rsid w:val="00A7059F"/>
    <w:rsid w:val="00A73504"/>
    <w:rsid w:val="00A7437C"/>
    <w:rsid w:val="00A753DF"/>
    <w:rsid w:val="00A77859"/>
    <w:rsid w:val="00A77C1F"/>
    <w:rsid w:val="00A802CD"/>
    <w:rsid w:val="00A82213"/>
    <w:rsid w:val="00A83AEE"/>
    <w:rsid w:val="00A92D1B"/>
    <w:rsid w:val="00A947EE"/>
    <w:rsid w:val="00A95652"/>
    <w:rsid w:val="00AB1126"/>
    <w:rsid w:val="00AB7A0A"/>
    <w:rsid w:val="00AC335D"/>
    <w:rsid w:val="00AC3DC6"/>
    <w:rsid w:val="00AC737D"/>
    <w:rsid w:val="00AD3A08"/>
    <w:rsid w:val="00AD6510"/>
    <w:rsid w:val="00AD6952"/>
    <w:rsid w:val="00AD696A"/>
    <w:rsid w:val="00AD6B5D"/>
    <w:rsid w:val="00AE4E62"/>
    <w:rsid w:val="00AE6794"/>
    <w:rsid w:val="00AE6CF3"/>
    <w:rsid w:val="00AE7F9F"/>
    <w:rsid w:val="00AF0852"/>
    <w:rsid w:val="00AF7AD8"/>
    <w:rsid w:val="00B05221"/>
    <w:rsid w:val="00B118E6"/>
    <w:rsid w:val="00B11D00"/>
    <w:rsid w:val="00B22D42"/>
    <w:rsid w:val="00B35CC4"/>
    <w:rsid w:val="00B402A7"/>
    <w:rsid w:val="00B418C5"/>
    <w:rsid w:val="00B42C06"/>
    <w:rsid w:val="00B50B0B"/>
    <w:rsid w:val="00B64C8E"/>
    <w:rsid w:val="00B7146B"/>
    <w:rsid w:val="00B74CAD"/>
    <w:rsid w:val="00B8534B"/>
    <w:rsid w:val="00B90A55"/>
    <w:rsid w:val="00B933A9"/>
    <w:rsid w:val="00B975CA"/>
    <w:rsid w:val="00BA02D1"/>
    <w:rsid w:val="00BA23E8"/>
    <w:rsid w:val="00BA3E07"/>
    <w:rsid w:val="00BA5FB2"/>
    <w:rsid w:val="00BB16B2"/>
    <w:rsid w:val="00BB5AFF"/>
    <w:rsid w:val="00BB70E3"/>
    <w:rsid w:val="00BC2A32"/>
    <w:rsid w:val="00BC4B71"/>
    <w:rsid w:val="00BC7376"/>
    <w:rsid w:val="00BD0F6A"/>
    <w:rsid w:val="00BD29E4"/>
    <w:rsid w:val="00BD684D"/>
    <w:rsid w:val="00BE63F9"/>
    <w:rsid w:val="00BF637C"/>
    <w:rsid w:val="00C01BBF"/>
    <w:rsid w:val="00C06270"/>
    <w:rsid w:val="00C073B1"/>
    <w:rsid w:val="00C16EB7"/>
    <w:rsid w:val="00C17022"/>
    <w:rsid w:val="00C20756"/>
    <w:rsid w:val="00C24157"/>
    <w:rsid w:val="00C45974"/>
    <w:rsid w:val="00C466AF"/>
    <w:rsid w:val="00C53163"/>
    <w:rsid w:val="00C534B6"/>
    <w:rsid w:val="00C53D04"/>
    <w:rsid w:val="00C56F74"/>
    <w:rsid w:val="00C61EFE"/>
    <w:rsid w:val="00C65C08"/>
    <w:rsid w:val="00C65C7D"/>
    <w:rsid w:val="00C7126B"/>
    <w:rsid w:val="00C73B1C"/>
    <w:rsid w:val="00C74313"/>
    <w:rsid w:val="00C8538A"/>
    <w:rsid w:val="00CA096E"/>
    <w:rsid w:val="00CA3812"/>
    <w:rsid w:val="00CA3FD2"/>
    <w:rsid w:val="00CA5D7B"/>
    <w:rsid w:val="00CC2EA8"/>
    <w:rsid w:val="00CC75D5"/>
    <w:rsid w:val="00CE0197"/>
    <w:rsid w:val="00CE161C"/>
    <w:rsid w:val="00CE4263"/>
    <w:rsid w:val="00CE7993"/>
    <w:rsid w:val="00CF63A8"/>
    <w:rsid w:val="00D105E0"/>
    <w:rsid w:val="00D13478"/>
    <w:rsid w:val="00D137F3"/>
    <w:rsid w:val="00D15D3B"/>
    <w:rsid w:val="00D166D3"/>
    <w:rsid w:val="00D16EEF"/>
    <w:rsid w:val="00D2399F"/>
    <w:rsid w:val="00D2659B"/>
    <w:rsid w:val="00D27CB8"/>
    <w:rsid w:val="00D27EDB"/>
    <w:rsid w:val="00D37632"/>
    <w:rsid w:val="00D4137F"/>
    <w:rsid w:val="00D4250E"/>
    <w:rsid w:val="00D47E33"/>
    <w:rsid w:val="00D508B2"/>
    <w:rsid w:val="00D530E1"/>
    <w:rsid w:val="00D61B3C"/>
    <w:rsid w:val="00D61F8A"/>
    <w:rsid w:val="00D74B04"/>
    <w:rsid w:val="00D81459"/>
    <w:rsid w:val="00D81E10"/>
    <w:rsid w:val="00D821E5"/>
    <w:rsid w:val="00D87AF3"/>
    <w:rsid w:val="00D90258"/>
    <w:rsid w:val="00D910BA"/>
    <w:rsid w:val="00D94F23"/>
    <w:rsid w:val="00DA23DC"/>
    <w:rsid w:val="00DA635E"/>
    <w:rsid w:val="00DB1A16"/>
    <w:rsid w:val="00DB2E1C"/>
    <w:rsid w:val="00DB2E96"/>
    <w:rsid w:val="00DB4BB7"/>
    <w:rsid w:val="00DC7056"/>
    <w:rsid w:val="00DC743B"/>
    <w:rsid w:val="00DC7C7B"/>
    <w:rsid w:val="00DD4001"/>
    <w:rsid w:val="00DD7E6A"/>
    <w:rsid w:val="00DE0E41"/>
    <w:rsid w:val="00DE6441"/>
    <w:rsid w:val="00DE770A"/>
    <w:rsid w:val="00DE7D91"/>
    <w:rsid w:val="00DF25C0"/>
    <w:rsid w:val="00DF6A2A"/>
    <w:rsid w:val="00E2110C"/>
    <w:rsid w:val="00E229EC"/>
    <w:rsid w:val="00E269DD"/>
    <w:rsid w:val="00E32478"/>
    <w:rsid w:val="00E32F95"/>
    <w:rsid w:val="00E367D0"/>
    <w:rsid w:val="00E46186"/>
    <w:rsid w:val="00E47E0F"/>
    <w:rsid w:val="00E51630"/>
    <w:rsid w:val="00E5588D"/>
    <w:rsid w:val="00E62397"/>
    <w:rsid w:val="00E66274"/>
    <w:rsid w:val="00E66757"/>
    <w:rsid w:val="00E66922"/>
    <w:rsid w:val="00E723DA"/>
    <w:rsid w:val="00E72CB3"/>
    <w:rsid w:val="00E80247"/>
    <w:rsid w:val="00E827FA"/>
    <w:rsid w:val="00E82C72"/>
    <w:rsid w:val="00E92517"/>
    <w:rsid w:val="00E9304A"/>
    <w:rsid w:val="00E95312"/>
    <w:rsid w:val="00EB0645"/>
    <w:rsid w:val="00EB4078"/>
    <w:rsid w:val="00EC3CF6"/>
    <w:rsid w:val="00EC4BC7"/>
    <w:rsid w:val="00ED18CE"/>
    <w:rsid w:val="00ED3671"/>
    <w:rsid w:val="00ED52E9"/>
    <w:rsid w:val="00EE193A"/>
    <w:rsid w:val="00EE3CF1"/>
    <w:rsid w:val="00EE4CC2"/>
    <w:rsid w:val="00EF1C72"/>
    <w:rsid w:val="00EF2CD7"/>
    <w:rsid w:val="00EF4743"/>
    <w:rsid w:val="00F003BA"/>
    <w:rsid w:val="00F03D94"/>
    <w:rsid w:val="00F0635B"/>
    <w:rsid w:val="00F114C6"/>
    <w:rsid w:val="00F156AD"/>
    <w:rsid w:val="00F27A64"/>
    <w:rsid w:val="00F3303D"/>
    <w:rsid w:val="00F432E1"/>
    <w:rsid w:val="00F454AE"/>
    <w:rsid w:val="00F512BE"/>
    <w:rsid w:val="00F54F66"/>
    <w:rsid w:val="00F55A82"/>
    <w:rsid w:val="00F631BA"/>
    <w:rsid w:val="00F6459C"/>
    <w:rsid w:val="00F70471"/>
    <w:rsid w:val="00F73BE3"/>
    <w:rsid w:val="00F77448"/>
    <w:rsid w:val="00F81839"/>
    <w:rsid w:val="00F829DE"/>
    <w:rsid w:val="00F85E77"/>
    <w:rsid w:val="00F976B1"/>
    <w:rsid w:val="00FA0D92"/>
    <w:rsid w:val="00FA38E0"/>
    <w:rsid w:val="00FB0ED9"/>
    <w:rsid w:val="00FB12C2"/>
    <w:rsid w:val="00FB1EFC"/>
    <w:rsid w:val="00FB3656"/>
    <w:rsid w:val="00FC724E"/>
    <w:rsid w:val="00FC7795"/>
    <w:rsid w:val="00FD2958"/>
    <w:rsid w:val="00FE3361"/>
    <w:rsid w:val="00FE4FE7"/>
    <w:rsid w:val="00FE7A15"/>
    <w:rsid w:val="00FF16AB"/>
    <w:rsid w:val="00FF64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DBA7A9"/>
  <w15:docId w15:val="{BFC08076-13BF-E44B-B3D9-092C025E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MX" w:eastAsia="en-US"/>
    </w:rPr>
  </w:style>
  <w:style w:type="paragraph" w:styleId="Ttulo1">
    <w:name w:val="heading 1"/>
    <w:basedOn w:val="Normal"/>
    <w:next w:val="Normal"/>
    <w:link w:val="Ttulo1Car"/>
    <w:uiPriority w:val="9"/>
    <w:qFormat/>
    <w:rsid w:val="009830CF"/>
    <w:pPr>
      <w:keepNext/>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pPr>
    <w:rPr>
      <w:rFonts w:ascii="Gotham Book" w:eastAsia="Times New Roman" w:hAnsi="Gotham Book"/>
      <w:b/>
      <w:bCs/>
      <w:kern w:val="32"/>
      <w:szCs w:val="32"/>
      <w:bdr w:val="none" w:sz="0" w:space="0" w:color="auto"/>
      <w:lang w:eastAsia="es-MX"/>
    </w:rPr>
  </w:style>
  <w:style w:type="paragraph" w:styleId="Ttulo2">
    <w:name w:val="heading 2"/>
    <w:basedOn w:val="Normal"/>
    <w:link w:val="Ttulo2Car"/>
    <w:uiPriority w:val="9"/>
    <w:qFormat/>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jc w:val="center"/>
      <w:outlineLvl w:val="1"/>
    </w:pPr>
    <w:rPr>
      <w:rFonts w:ascii="Gotham Book" w:eastAsia="Times New Roman" w:hAnsi="Gotham Book"/>
      <w:b/>
      <w:bCs/>
      <w:sz w:val="22"/>
      <w:szCs w:val="36"/>
      <w:bdr w:val="none" w:sz="0" w:space="0" w:color="auto"/>
      <w:lang w:eastAsia="es-MX"/>
    </w:rPr>
  </w:style>
  <w:style w:type="paragraph" w:styleId="Ttulo3">
    <w:name w:val="heading 3"/>
    <w:basedOn w:val="Normal"/>
    <w:next w:val="Normal"/>
    <w:link w:val="Ttulo3Car"/>
    <w:uiPriority w:val="9"/>
    <w:unhideWhenUsed/>
    <w:qFormat/>
    <w:rsid w:val="00BD29E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rPr>
  </w:style>
  <w:style w:type="paragraph" w:styleId="Ttulo4">
    <w:name w:val="heading 4"/>
    <w:basedOn w:val="Normal"/>
    <w:next w:val="Normal"/>
    <w:link w:val="Ttulo4Car"/>
    <w:uiPriority w:val="9"/>
    <w:unhideWhenUsed/>
    <w:qFormat/>
    <w:rsid w:val="009830C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ind w:right="386"/>
      <w:jc w:val="right"/>
      <w:outlineLvl w:val="3"/>
    </w:pPr>
    <w:rPr>
      <w:rFonts w:ascii="Gotham Book" w:eastAsia="Times New Roman" w:hAnsi="Gotham Book"/>
      <w:b/>
      <w:i/>
      <w:iCs/>
      <w:color w:val="000000"/>
      <w:sz w:val="22"/>
      <w:szCs w:val="22"/>
      <w:bdr w:val="none" w:sz="0" w:space="0" w:color="auto"/>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link w:val="PiedepginaCar"/>
    <w:uiPriority w:val="99"/>
    <w:pPr>
      <w:tabs>
        <w:tab w:val="center" w:pos="4252"/>
        <w:tab w:val="right" w:pos="8504"/>
      </w:tabs>
    </w:pPr>
    <w:rPr>
      <w:rFonts w:cs="Arial Unicode MS"/>
      <w:color w:val="000000"/>
      <w:sz w:val="24"/>
      <w:szCs w:val="24"/>
      <w:u w:color="000000"/>
      <w:lang w:val="en-US"/>
    </w:rPr>
  </w:style>
  <w:style w:type="character" w:customStyle="1" w:styleId="Ninguno">
    <w:name w:val="Ninguno"/>
  </w:style>
  <w:style w:type="paragraph" w:customStyle="1" w:styleId="Cuerpo">
    <w:name w:val="Cuerpo"/>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Prrafodelista">
    <w:name w:val="List Paragraph"/>
    <w:link w:val="PrrafodelistaCar"/>
    <w:uiPriority w:val="34"/>
    <w:qFormat/>
    <w:pPr>
      <w:ind w:left="720"/>
    </w:pPr>
    <w:rPr>
      <w:rFonts w:cs="Arial Unicode MS"/>
      <w:color w:val="000000"/>
      <w:sz w:val="24"/>
      <w:szCs w:val="24"/>
      <w:u w:color="000000"/>
      <w:lang w:val="en-US"/>
    </w:rPr>
  </w:style>
  <w:style w:type="numbering" w:customStyle="1" w:styleId="Estiloimportado1">
    <w:name w:val="Estilo importado 1"/>
    <w:pPr>
      <w:numPr>
        <w:numId w:val="1"/>
      </w:numPr>
    </w:pPr>
  </w:style>
  <w:style w:type="paragraph" w:customStyle="1" w:styleId="CuerpoA">
    <w:name w:val="Cuerpo A"/>
    <w:pPr>
      <w:spacing w:line="288" w:lineRule="auto"/>
    </w:pPr>
    <w:rPr>
      <w:rFonts w:eastAsia="Times New Roman"/>
      <w:color w:val="222222"/>
      <w:sz w:val="28"/>
      <w:szCs w:val="28"/>
      <w:u w:color="222222"/>
    </w:rPr>
  </w:style>
  <w:style w:type="paragraph" w:customStyle="1" w:styleId="Poromisin">
    <w:name w:val="Por omisión"/>
    <w:rPr>
      <w:rFonts w:ascii="Helvetica Neue" w:hAnsi="Helvetica Neue" w:cs="Arial Unicode MS"/>
      <w:color w:val="000000"/>
      <w:sz w:val="22"/>
      <w:szCs w:val="22"/>
    </w:rPr>
  </w:style>
  <w:style w:type="paragraph" w:customStyle="1" w:styleId="Estilodetabla2">
    <w:name w:val="Estilo de tabla 2"/>
    <w:rPr>
      <w:rFonts w:ascii="Helvetica Neue" w:eastAsia="Helvetica Neue" w:hAnsi="Helvetica Neue" w:cs="Helvetica Neue"/>
      <w:color w:val="000000"/>
    </w:rPr>
  </w:style>
  <w:style w:type="numbering" w:customStyle="1" w:styleId="Estiloimportado2">
    <w:name w:val="Estilo importado 2"/>
    <w:pPr>
      <w:numPr>
        <w:numId w:val="2"/>
      </w:numPr>
    </w:pPr>
  </w:style>
  <w:style w:type="numbering" w:customStyle="1" w:styleId="Letra">
    <w:name w:val="Letra"/>
    <w:pPr>
      <w:numPr>
        <w:numId w:val="3"/>
      </w:numPr>
    </w:pPr>
  </w:style>
  <w:style w:type="numbering" w:customStyle="1" w:styleId="Estiloimportado3">
    <w:name w:val="Estilo importado 3"/>
    <w:pPr>
      <w:numPr>
        <w:numId w:val="4"/>
      </w:numPr>
    </w:pPr>
  </w:style>
  <w:style w:type="numbering" w:customStyle="1" w:styleId="Estiloimportado4">
    <w:name w:val="Estilo importado 4"/>
    <w:pPr>
      <w:numPr>
        <w:numId w:val="5"/>
      </w:numPr>
    </w:pPr>
  </w:style>
  <w:style w:type="numbering" w:customStyle="1" w:styleId="Estiloimportado5">
    <w:name w:val="Estilo importado 5"/>
    <w:pPr>
      <w:numPr>
        <w:numId w:val="6"/>
      </w:numPr>
    </w:pPr>
  </w:style>
  <w:style w:type="numbering" w:customStyle="1" w:styleId="Estiloimportado6">
    <w:name w:val="Estilo importado 6"/>
    <w:pPr>
      <w:numPr>
        <w:numId w:val="7"/>
      </w:numPr>
    </w:pPr>
  </w:style>
  <w:style w:type="numbering" w:customStyle="1" w:styleId="Estiloimportado7">
    <w:name w:val="Estilo importado 7"/>
    <w:pPr>
      <w:numPr>
        <w:numId w:val="8"/>
      </w:numPr>
    </w:pPr>
  </w:style>
  <w:style w:type="numbering" w:customStyle="1" w:styleId="Estiloimportado8">
    <w:name w:val="Estilo importado 8"/>
    <w:pPr>
      <w:numPr>
        <w:numId w:val="9"/>
      </w:numPr>
    </w:pPr>
  </w:style>
  <w:style w:type="paragraph" w:styleId="Textodeglobo">
    <w:name w:val="Balloon Text"/>
    <w:basedOn w:val="Normal"/>
    <w:link w:val="TextodegloboCar"/>
    <w:uiPriority w:val="99"/>
    <w:semiHidden/>
    <w:unhideWhenUsed/>
    <w:rsid w:val="00F3303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03D"/>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A2145E"/>
    <w:rPr>
      <w:sz w:val="16"/>
      <w:szCs w:val="16"/>
    </w:rPr>
  </w:style>
  <w:style w:type="paragraph" w:styleId="Textocomentario">
    <w:name w:val="annotation text"/>
    <w:basedOn w:val="Normal"/>
    <w:link w:val="TextocomentarioCar"/>
    <w:uiPriority w:val="99"/>
    <w:unhideWhenUsed/>
    <w:rsid w:val="00A2145E"/>
    <w:rPr>
      <w:sz w:val="20"/>
      <w:szCs w:val="20"/>
    </w:rPr>
  </w:style>
  <w:style w:type="character" w:customStyle="1" w:styleId="TextocomentarioCar">
    <w:name w:val="Texto comentario Car"/>
    <w:basedOn w:val="Fuentedeprrafopredeter"/>
    <w:link w:val="Textocomentario"/>
    <w:uiPriority w:val="99"/>
    <w:rsid w:val="00A2145E"/>
    <w:rPr>
      <w:lang w:val="en-US" w:eastAsia="en-US"/>
    </w:rPr>
  </w:style>
  <w:style w:type="paragraph" w:styleId="Asuntodelcomentario">
    <w:name w:val="annotation subject"/>
    <w:basedOn w:val="Textocomentario"/>
    <w:next w:val="Textocomentario"/>
    <w:link w:val="AsuntodelcomentarioCar"/>
    <w:uiPriority w:val="99"/>
    <w:semiHidden/>
    <w:unhideWhenUsed/>
    <w:rsid w:val="00A2145E"/>
    <w:rPr>
      <w:b/>
      <w:bCs/>
    </w:rPr>
  </w:style>
  <w:style w:type="character" w:customStyle="1" w:styleId="AsuntodelcomentarioCar">
    <w:name w:val="Asunto del comentario Car"/>
    <w:basedOn w:val="TextocomentarioCar"/>
    <w:link w:val="Asuntodelcomentario"/>
    <w:uiPriority w:val="99"/>
    <w:semiHidden/>
    <w:rsid w:val="00A2145E"/>
    <w:rPr>
      <w:b/>
      <w:bCs/>
      <w:lang w:val="en-US" w:eastAsia="en-US"/>
    </w:rPr>
  </w:style>
  <w:style w:type="table" w:styleId="Tablaconcuadrcula">
    <w:name w:val="Table Grid"/>
    <w:basedOn w:val="Tablanormal"/>
    <w:uiPriority w:val="39"/>
    <w:rsid w:val="00B0522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94AB1"/>
    <w:pPr>
      <w:tabs>
        <w:tab w:val="center" w:pos="4419"/>
        <w:tab w:val="right" w:pos="8838"/>
      </w:tabs>
    </w:pPr>
  </w:style>
  <w:style w:type="character" w:customStyle="1" w:styleId="EncabezadoCar">
    <w:name w:val="Encabezado Car"/>
    <w:basedOn w:val="Fuentedeprrafopredeter"/>
    <w:link w:val="Encabezado"/>
    <w:uiPriority w:val="99"/>
    <w:rsid w:val="00494AB1"/>
    <w:rPr>
      <w:sz w:val="24"/>
      <w:szCs w:val="24"/>
      <w:lang w:val="en-US" w:eastAsia="en-US"/>
    </w:rPr>
  </w:style>
  <w:style w:type="paragraph" w:styleId="Textoindependiente">
    <w:name w:val="Body Text"/>
    <w:basedOn w:val="Normal"/>
    <w:link w:val="TextoindependienteCar"/>
    <w:uiPriority w:val="1"/>
    <w:unhideWhenUsed/>
    <w:qFormat/>
    <w:rsid w:val="00BD29E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es-ES" w:eastAsia="es-ES"/>
    </w:rPr>
  </w:style>
  <w:style w:type="character" w:customStyle="1" w:styleId="TextoindependienteCar">
    <w:name w:val="Texto independiente Car"/>
    <w:basedOn w:val="Fuentedeprrafopredeter"/>
    <w:link w:val="Textoindependiente"/>
    <w:uiPriority w:val="1"/>
    <w:rsid w:val="00BD29E4"/>
    <w:rPr>
      <w:rFonts w:eastAsia="Times New Roman"/>
      <w:sz w:val="24"/>
      <w:szCs w:val="24"/>
      <w:bdr w:val="none" w:sz="0" w:space="0" w:color="auto"/>
      <w:lang w:val="es-ES"/>
    </w:rPr>
  </w:style>
  <w:style w:type="character" w:customStyle="1" w:styleId="Ttulo3Car">
    <w:name w:val="Título 3 Car"/>
    <w:basedOn w:val="Fuentedeprrafopredeter"/>
    <w:link w:val="Ttulo3"/>
    <w:uiPriority w:val="9"/>
    <w:rsid w:val="00BD29E4"/>
    <w:rPr>
      <w:rFonts w:asciiTheme="majorHAnsi" w:eastAsiaTheme="majorEastAsia" w:hAnsiTheme="majorHAnsi" w:cstheme="majorBidi"/>
      <w:b/>
      <w:bCs/>
      <w:color w:val="4F81BD" w:themeColor="accent1"/>
      <w:sz w:val="22"/>
      <w:szCs w:val="22"/>
      <w:bdr w:val="none" w:sz="0" w:space="0" w:color="auto"/>
      <w:lang w:val="es-MX" w:eastAsia="en-US"/>
    </w:rPr>
  </w:style>
  <w:style w:type="paragraph" w:styleId="Sinespaciado">
    <w:name w:val="No Spacing"/>
    <w:link w:val="SinespaciadoCar"/>
    <w:uiPriority w:val="1"/>
    <w:qFormat/>
    <w:rsid w:val="009E593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ES" w:eastAsia="en-US"/>
    </w:rPr>
  </w:style>
  <w:style w:type="character" w:customStyle="1" w:styleId="SinespaciadoCar">
    <w:name w:val="Sin espaciado Car"/>
    <w:link w:val="Sinespaciado"/>
    <w:uiPriority w:val="1"/>
    <w:rsid w:val="009E5935"/>
    <w:rPr>
      <w:rFonts w:ascii="Calibri" w:eastAsia="Calibri" w:hAnsi="Calibri"/>
      <w:sz w:val="22"/>
      <w:szCs w:val="22"/>
      <w:bdr w:val="none" w:sz="0" w:space="0" w:color="auto"/>
      <w:lang w:val="es-ES" w:eastAsia="en-US"/>
    </w:rPr>
  </w:style>
  <w:style w:type="paragraph" w:styleId="Textonotapie">
    <w:name w:val="footnote text"/>
    <w:basedOn w:val="Normal"/>
    <w:link w:val="TextonotapieCar"/>
    <w:uiPriority w:val="99"/>
    <w:semiHidden/>
    <w:unhideWhenUsed/>
    <w:rsid w:val="009E593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TextonotapieCar">
    <w:name w:val="Texto nota pie Car"/>
    <w:basedOn w:val="Fuentedeprrafopredeter"/>
    <w:link w:val="Textonotapie"/>
    <w:uiPriority w:val="99"/>
    <w:semiHidden/>
    <w:rsid w:val="009E5935"/>
    <w:rPr>
      <w:rFonts w:asciiTheme="minorHAnsi" w:eastAsiaTheme="minorHAnsi" w:hAnsiTheme="minorHAnsi" w:cstheme="minorBidi"/>
      <w:bdr w:val="none" w:sz="0" w:space="0" w:color="auto"/>
      <w:lang w:val="es-MX" w:eastAsia="en-US"/>
    </w:rPr>
  </w:style>
  <w:style w:type="character" w:styleId="Refdenotaalpie">
    <w:name w:val="footnote reference"/>
    <w:basedOn w:val="Fuentedeprrafopredeter"/>
    <w:uiPriority w:val="99"/>
    <w:semiHidden/>
    <w:unhideWhenUsed/>
    <w:rsid w:val="009E5935"/>
    <w:rPr>
      <w:vertAlign w:val="superscript"/>
    </w:rPr>
  </w:style>
  <w:style w:type="character" w:customStyle="1" w:styleId="PrrafodelistaCar">
    <w:name w:val="Párrafo de lista Car"/>
    <w:link w:val="Prrafodelista"/>
    <w:uiPriority w:val="34"/>
    <w:locked/>
    <w:rsid w:val="009E5935"/>
    <w:rPr>
      <w:rFonts w:cs="Arial Unicode MS"/>
      <w:color w:val="000000"/>
      <w:sz w:val="24"/>
      <w:szCs w:val="24"/>
      <w:u w:color="000000"/>
      <w:lang w:val="en-US"/>
    </w:rPr>
  </w:style>
  <w:style w:type="character" w:customStyle="1" w:styleId="PiedepginaCar">
    <w:name w:val="Pie de página Car"/>
    <w:basedOn w:val="Fuentedeprrafopredeter"/>
    <w:link w:val="Piedepgina"/>
    <w:uiPriority w:val="99"/>
    <w:rsid w:val="002C06CB"/>
    <w:rPr>
      <w:rFonts w:cs="Arial Unicode MS"/>
      <w:color w:val="000000"/>
      <w:sz w:val="24"/>
      <w:szCs w:val="24"/>
      <w:u w:color="000000"/>
      <w:lang w:val="en-US"/>
    </w:rPr>
  </w:style>
  <w:style w:type="character" w:customStyle="1" w:styleId="Ttulo1Car">
    <w:name w:val="Título 1 Car"/>
    <w:basedOn w:val="Fuentedeprrafopredeter"/>
    <w:link w:val="Ttulo1"/>
    <w:uiPriority w:val="9"/>
    <w:rsid w:val="009830CF"/>
    <w:rPr>
      <w:rFonts w:ascii="Gotham Book" w:eastAsia="Times New Roman" w:hAnsi="Gotham Book"/>
      <w:b/>
      <w:bCs/>
      <w:kern w:val="32"/>
      <w:sz w:val="24"/>
      <w:szCs w:val="32"/>
      <w:bdr w:val="none" w:sz="0" w:space="0" w:color="auto"/>
      <w:lang w:val="es-MX" w:eastAsia="es-MX"/>
    </w:rPr>
  </w:style>
  <w:style w:type="character" w:customStyle="1" w:styleId="Ttulo2Car">
    <w:name w:val="Título 2 Car"/>
    <w:basedOn w:val="Fuentedeprrafopredeter"/>
    <w:link w:val="Ttulo2"/>
    <w:uiPriority w:val="9"/>
    <w:rsid w:val="009830CF"/>
    <w:rPr>
      <w:rFonts w:ascii="Gotham Book" w:eastAsia="Times New Roman" w:hAnsi="Gotham Book"/>
      <w:b/>
      <w:bCs/>
      <w:sz w:val="22"/>
      <w:szCs w:val="36"/>
      <w:bdr w:val="none" w:sz="0" w:space="0" w:color="auto"/>
      <w:lang w:val="es-MX" w:eastAsia="es-MX"/>
    </w:rPr>
  </w:style>
  <w:style w:type="character" w:customStyle="1" w:styleId="Ttulo4Car">
    <w:name w:val="Título 4 Car"/>
    <w:basedOn w:val="Fuentedeprrafopredeter"/>
    <w:link w:val="Ttulo4"/>
    <w:uiPriority w:val="9"/>
    <w:rsid w:val="009830CF"/>
    <w:rPr>
      <w:rFonts w:ascii="Gotham Book" w:eastAsia="Times New Roman" w:hAnsi="Gotham Book"/>
      <w:b/>
      <w:i/>
      <w:iCs/>
      <w:color w:val="000000"/>
      <w:sz w:val="22"/>
      <w:szCs w:val="22"/>
      <w:bdr w:val="none" w:sz="0" w:space="0" w:color="auto"/>
      <w:lang w:val="es-MX" w:eastAsia="es-MX"/>
    </w:rPr>
  </w:style>
  <w:style w:type="table" w:customStyle="1" w:styleId="Tablanormal11">
    <w:name w:val="Tabla normal 11"/>
    <w:basedOn w:val="Tablanormal"/>
    <w:uiPriority w:val="99"/>
    <w:rsid w:val="009830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link w:val="TtuloCar"/>
    <w:qFormat/>
    <w:rsid w:val="009830CF"/>
    <w:pPr>
      <w:pBdr>
        <w:top w:val="none" w:sz="0" w:space="0" w:color="auto"/>
        <w:left w:val="none" w:sz="0" w:space="0" w:color="auto"/>
        <w:bottom w:val="none" w:sz="0" w:space="0" w:color="auto"/>
        <w:right w:val="none" w:sz="0" w:space="0" w:color="auto"/>
        <w:between w:val="none" w:sz="0" w:space="0" w:color="auto"/>
        <w:bar w:val="none" w:sz="0" w:color="auto"/>
      </w:pBdr>
      <w:ind w:right="137"/>
      <w:jc w:val="center"/>
    </w:pPr>
    <w:rPr>
      <w:rFonts w:ascii="Swis721 Lt BT" w:eastAsia="Times New Roman" w:hAnsi="Swis721 Lt BT"/>
      <w:b/>
      <w:color w:val="FFFFFF"/>
      <w:sz w:val="22"/>
      <w:bdr w:val="none" w:sz="0" w:space="0" w:color="auto"/>
      <w:lang w:eastAsia="es-ES"/>
    </w:rPr>
  </w:style>
  <w:style w:type="character" w:customStyle="1" w:styleId="TtuloCar">
    <w:name w:val="Título Car"/>
    <w:basedOn w:val="Fuentedeprrafopredeter"/>
    <w:link w:val="Ttulo"/>
    <w:rsid w:val="009830CF"/>
    <w:rPr>
      <w:rFonts w:ascii="Swis721 Lt BT" w:eastAsia="Times New Roman" w:hAnsi="Swis721 Lt BT"/>
      <w:b/>
      <w:color w:val="FFFFFF"/>
      <w:sz w:val="22"/>
      <w:szCs w:val="24"/>
      <w:bdr w:val="none" w:sz="0" w:space="0" w:color="auto"/>
      <w:lang w:val="es-MX"/>
    </w:rPr>
  </w:style>
  <w:style w:type="character" w:customStyle="1" w:styleId="rvts13">
    <w:name w:val="rvts13"/>
    <w:rsid w:val="009830CF"/>
  </w:style>
  <w:style w:type="character" w:customStyle="1" w:styleId="rvts9">
    <w:name w:val="rvts9"/>
    <w:rsid w:val="009830CF"/>
  </w:style>
  <w:style w:type="character" w:customStyle="1" w:styleId="apple-converted-space">
    <w:name w:val="apple-converted-space"/>
    <w:rsid w:val="009830CF"/>
  </w:style>
  <w:style w:type="character" w:styleId="nfasis">
    <w:name w:val="Emphasis"/>
    <w:uiPriority w:val="20"/>
    <w:qFormat/>
    <w:rsid w:val="009830CF"/>
    <w:rPr>
      <w:i/>
      <w:iCs/>
    </w:rPr>
  </w:style>
  <w:style w:type="paragraph" w:styleId="NormalWeb">
    <w:name w:val="Normal (Web)"/>
    <w:basedOn w:val="Normal"/>
    <w:uiPriority w:val="99"/>
    <w:semiHidden/>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centrado">
    <w:name w:val="centrado"/>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uiPriority w:val="22"/>
    <w:qFormat/>
    <w:rsid w:val="009830CF"/>
    <w:rPr>
      <w:b/>
      <w:bCs/>
    </w:rPr>
  </w:style>
  <w:style w:type="numbering" w:customStyle="1" w:styleId="Sinlista1">
    <w:name w:val="Sin lista1"/>
    <w:next w:val="Sinlista"/>
    <w:uiPriority w:val="99"/>
    <w:semiHidden/>
    <w:unhideWhenUsed/>
    <w:rsid w:val="009830CF"/>
  </w:style>
  <w:style w:type="table" w:customStyle="1" w:styleId="Tablaconcuadrcula1">
    <w:name w:val="Tabla con cuadrícula1"/>
    <w:basedOn w:val="Tablanormal"/>
    <w:next w:val="Tablaconcuadrcula"/>
    <w:uiPriority w:val="59"/>
    <w:rsid w:val="009830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30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Ttulo1"/>
    <w:next w:val="Normal"/>
    <w:uiPriority w:val="39"/>
    <w:unhideWhenUsed/>
    <w:qFormat/>
    <w:rsid w:val="009830CF"/>
    <w:pPr>
      <w:keepLines/>
      <w:spacing w:before="240" w:line="259" w:lineRule="auto"/>
      <w:jc w:val="left"/>
      <w:outlineLvl w:val="9"/>
    </w:pPr>
    <w:rPr>
      <w:rFonts w:ascii="Calibri Light" w:hAnsi="Calibri Light"/>
      <w:b w:val="0"/>
      <w:bCs w:val="0"/>
      <w:color w:val="2E74B5"/>
      <w:kern w:val="0"/>
      <w:sz w:val="32"/>
    </w:rPr>
  </w:style>
  <w:style w:type="paragraph" w:styleId="TDC1">
    <w:name w:val="toc 1"/>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ind w:right="708"/>
      <w:jc w:val="both"/>
    </w:pPr>
    <w:rPr>
      <w:rFonts w:ascii="Calibri" w:eastAsia="Times New Roman" w:hAnsi="Calibri"/>
      <w:b/>
      <w:noProof/>
      <w:spacing w:val="-3"/>
      <w:sz w:val="22"/>
      <w:szCs w:val="22"/>
      <w:bdr w:val="none" w:sz="0" w:space="0" w:color="auto"/>
      <w:lang w:eastAsia="es-MX"/>
    </w:rPr>
  </w:style>
  <w:style w:type="paragraph" w:styleId="TDC2">
    <w:name w:val="toc 2"/>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ind w:left="284"/>
    </w:pPr>
    <w:rPr>
      <w:rFonts w:ascii="Calibri" w:eastAsia="Times New Roman" w:hAnsi="Calibri"/>
      <w:sz w:val="22"/>
      <w:szCs w:val="22"/>
      <w:bdr w:val="none" w:sz="0" w:space="0" w:color="auto"/>
      <w:lang w:eastAsia="es-MX"/>
    </w:rPr>
  </w:style>
  <w:style w:type="paragraph" w:styleId="TDC3">
    <w:name w:val="toc 3"/>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32"/>
      </w:tabs>
      <w:spacing w:line="276" w:lineRule="auto"/>
      <w:ind w:left="567" w:right="567"/>
    </w:pPr>
    <w:rPr>
      <w:rFonts w:ascii="Calibri" w:eastAsia="Times New Roman" w:hAnsi="Calibri"/>
      <w:sz w:val="22"/>
      <w:szCs w:val="22"/>
      <w:bdr w:val="none" w:sz="0" w:space="0" w:color="auto"/>
      <w:lang w:eastAsia="es-MX"/>
    </w:rPr>
  </w:style>
  <w:style w:type="paragraph" w:styleId="TDC4">
    <w:name w:val="toc 4"/>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Calibri" w:eastAsia="Times New Roman" w:hAnsi="Calibri"/>
      <w:sz w:val="22"/>
      <w:szCs w:val="22"/>
      <w:bdr w:val="none" w:sz="0" w:space="0" w:color="auto"/>
      <w:lang w:eastAsia="es-MX"/>
    </w:rPr>
  </w:style>
  <w:style w:type="paragraph" w:styleId="TDC5">
    <w:name w:val="toc 5"/>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Calibri" w:eastAsia="Times New Roman" w:hAnsi="Calibri"/>
      <w:sz w:val="22"/>
      <w:szCs w:val="22"/>
      <w:bdr w:val="none" w:sz="0" w:space="0" w:color="auto"/>
      <w:lang w:eastAsia="es-MX"/>
    </w:rPr>
  </w:style>
  <w:style w:type="paragraph" w:styleId="TDC6">
    <w:name w:val="toc 6"/>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Calibri" w:eastAsia="Times New Roman" w:hAnsi="Calibri"/>
      <w:sz w:val="22"/>
      <w:szCs w:val="22"/>
      <w:bdr w:val="none" w:sz="0" w:space="0" w:color="auto"/>
      <w:lang w:eastAsia="es-MX"/>
    </w:rPr>
  </w:style>
  <w:style w:type="paragraph" w:styleId="TDC7">
    <w:name w:val="toc 7"/>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Calibri" w:eastAsia="Times New Roman" w:hAnsi="Calibri"/>
      <w:sz w:val="22"/>
      <w:szCs w:val="22"/>
      <w:bdr w:val="none" w:sz="0" w:space="0" w:color="auto"/>
      <w:lang w:eastAsia="es-MX"/>
    </w:rPr>
  </w:style>
  <w:style w:type="paragraph" w:styleId="TDC8">
    <w:name w:val="toc 8"/>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Calibri" w:eastAsia="Times New Roman" w:hAnsi="Calibri"/>
      <w:sz w:val="22"/>
      <w:szCs w:val="22"/>
      <w:bdr w:val="none" w:sz="0" w:space="0" w:color="auto"/>
      <w:lang w:eastAsia="es-MX"/>
    </w:rPr>
  </w:style>
  <w:style w:type="paragraph" w:styleId="TDC9">
    <w:name w:val="toc 9"/>
    <w:basedOn w:val="Normal"/>
    <w:next w:val="Normal"/>
    <w:autoRedefine/>
    <w:uiPriority w:val="39"/>
    <w:unhideWhenUsed/>
    <w:rsid w:val="009830CF"/>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Calibri" w:eastAsia="Times New Roman" w:hAnsi="Calibri"/>
      <w:sz w:val="22"/>
      <w:szCs w:val="22"/>
      <w:bdr w:val="none" w:sz="0" w:space="0" w:color="auto"/>
      <w:lang w:eastAsia="es-MX"/>
    </w:rPr>
  </w:style>
  <w:style w:type="character" w:styleId="Hipervnculovisitado">
    <w:name w:val="FollowedHyperlink"/>
    <w:basedOn w:val="Fuentedeprrafopredeter"/>
    <w:uiPriority w:val="99"/>
    <w:semiHidden/>
    <w:unhideWhenUsed/>
    <w:rsid w:val="009830CF"/>
    <w:rPr>
      <w:color w:val="954F72"/>
      <w:u w:val="single"/>
    </w:rPr>
  </w:style>
  <w:style w:type="paragraph" w:customStyle="1" w:styleId="msonormal0">
    <w:name w:val="msonormal"/>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xl64">
    <w:name w:val="xl64"/>
    <w:basedOn w:val="Normal"/>
    <w:rsid w:val="009830CF"/>
    <w:pPr>
      <w:pBdr>
        <w:top w:val="single" w:sz="8" w:space="0" w:color="FFFFFF"/>
        <w:left w:val="none" w:sz="0" w:space="0" w:color="auto"/>
        <w:bottom w:val="single" w:sz="8" w:space="0" w:color="FFFFFF"/>
        <w:right w:val="none" w:sz="0" w:space="0" w:color="auto"/>
        <w:between w:val="none" w:sz="0" w:space="0" w:color="auto"/>
        <w:bar w:val="none" w:sz="0" w:color="auto"/>
      </w:pBdr>
      <w:spacing w:before="100" w:beforeAutospacing="1" w:after="100" w:afterAutospacing="1"/>
      <w:jc w:val="center"/>
      <w:textAlignment w:val="top"/>
    </w:pPr>
    <w:rPr>
      <w:rFonts w:ascii="Calibri" w:eastAsia="Times New Roman" w:hAnsi="Calibri"/>
      <w:b/>
      <w:bCs/>
      <w:color w:val="000000"/>
      <w:sz w:val="20"/>
      <w:szCs w:val="20"/>
      <w:bdr w:val="none" w:sz="0" w:space="0" w:color="auto"/>
      <w:lang w:eastAsia="es-MX"/>
    </w:rPr>
  </w:style>
  <w:style w:type="paragraph" w:customStyle="1" w:styleId="xl65">
    <w:name w:val="xl65"/>
    <w:basedOn w:val="Normal"/>
    <w:rsid w:val="009830CF"/>
    <w:pPr>
      <w:pBdr>
        <w:top w:val="single" w:sz="8" w:space="0" w:color="FFFFFF"/>
        <w:left w:val="none" w:sz="0" w:space="0" w:color="auto"/>
        <w:bottom w:val="single" w:sz="8" w:space="0" w:color="FFFFFF"/>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b/>
      <w:bCs/>
      <w:color w:val="000000"/>
      <w:sz w:val="20"/>
      <w:szCs w:val="20"/>
      <w:bdr w:val="none" w:sz="0" w:space="0" w:color="auto"/>
      <w:lang w:eastAsia="es-MX"/>
    </w:rPr>
  </w:style>
  <w:style w:type="paragraph" w:customStyle="1" w:styleId="xl66">
    <w:name w:val="xl66"/>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Calibri" w:eastAsia="Times New Roman" w:hAnsi="Calibri"/>
      <w:b/>
      <w:bCs/>
      <w:color w:val="000000"/>
      <w:sz w:val="20"/>
      <w:szCs w:val="20"/>
      <w:bdr w:val="none" w:sz="0" w:space="0" w:color="auto"/>
      <w:lang w:eastAsia="es-MX"/>
    </w:rPr>
  </w:style>
  <w:style w:type="paragraph" w:customStyle="1" w:styleId="xl67">
    <w:name w:val="xl67"/>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b/>
      <w:bCs/>
      <w:color w:val="000000"/>
      <w:sz w:val="20"/>
      <w:szCs w:val="20"/>
      <w:bdr w:val="none" w:sz="0" w:space="0" w:color="auto"/>
      <w:lang w:eastAsia="es-MX"/>
    </w:rPr>
  </w:style>
  <w:style w:type="paragraph" w:customStyle="1" w:styleId="xl68">
    <w:name w:val="xl68"/>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Calibri" w:eastAsia="Times New Roman" w:hAnsi="Calibri"/>
      <w:color w:val="000000"/>
      <w:sz w:val="20"/>
      <w:szCs w:val="20"/>
      <w:bdr w:val="none" w:sz="0" w:space="0" w:color="auto"/>
      <w:lang w:eastAsia="es-MX"/>
    </w:rPr>
  </w:style>
  <w:style w:type="paragraph" w:customStyle="1" w:styleId="xl69">
    <w:name w:val="xl69"/>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color w:val="000000"/>
      <w:sz w:val="20"/>
      <w:szCs w:val="20"/>
      <w:bdr w:val="none" w:sz="0" w:space="0" w:color="auto"/>
      <w:lang w:eastAsia="es-MX"/>
    </w:rPr>
  </w:style>
  <w:style w:type="paragraph" w:customStyle="1" w:styleId="xl70">
    <w:name w:val="xl70"/>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Calibri" w:eastAsia="Times New Roman" w:hAnsi="Calibri"/>
      <w:color w:val="000000"/>
      <w:sz w:val="20"/>
      <w:szCs w:val="20"/>
      <w:bdr w:val="none" w:sz="0" w:space="0" w:color="auto"/>
      <w:lang w:eastAsia="es-MX"/>
    </w:rPr>
  </w:style>
  <w:style w:type="paragraph" w:customStyle="1" w:styleId="xl71">
    <w:name w:val="xl71"/>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color w:val="000000"/>
      <w:bdr w:val="none" w:sz="0" w:space="0" w:color="auto"/>
      <w:lang w:eastAsia="es-MX"/>
    </w:rPr>
  </w:style>
  <w:style w:type="paragraph" w:customStyle="1" w:styleId="xl72">
    <w:name w:val="xl72"/>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center"/>
    </w:pPr>
    <w:rPr>
      <w:rFonts w:ascii="Gotham Book" w:eastAsia="Times New Roman" w:hAnsi="Gotham Book"/>
      <w:color w:val="000000"/>
      <w:bdr w:val="none" w:sz="0" w:space="0" w:color="auto"/>
      <w:lang w:eastAsia="es-MX"/>
    </w:rPr>
  </w:style>
  <w:style w:type="paragraph" w:customStyle="1" w:styleId="xl73">
    <w:name w:val="xl73"/>
    <w:basedOn w:val="Normal"/>
    <w:rsid w:val="009830CF"/>
    <w:pPr>
      <w:pBdr>
        <w:top w:val="single" w:sz="8" w:space="0" w:color="E36C0A"/>
        <w:left w:val="none" w:sz="0" w:space="0" w:color="auto"/>
        <w:bottom w:val="single" w:sz="8" w:space="0" w:color="66FF33"/>
        <w:right w:val="none" w:sz="0" w:space="0" w:color="auto"/>
        <w:between w:val="none" w:sz="0" w:space="0" w:color="auto"/>
        <w:bar w:val="none" w:sz="0" w:color="auto"/>
      </w:pBdr>
      <w:spacing w:before="100" w:beforeAutospacing="1" w:after="100" w:afterAutospacing="1"/>
      <w:jc w:val="both"/>
      <w:textAlignment w:val="center"/>
    </w:pPr>
    <w:rPr>
      <w:rFonts w:ascii="Gotham Book" w:eastAsia="Times New Roman" w:hAnsi="Gotham Book"/>
      <w:color w:val="000000"/>
      <w:bdr w:val="none" w:sz="0" w:space="0" w:color="auto"/>
      <w:lang w:eastAsia="es-MX"/>
    </w:rPr>
  </w:style>
  <w:style w:type="paragraph" w:customStyle="1" w:styleId="xl74">
    <w:name w:val="xl74"/>
    <w:basedOn w:val="Normal"/>
    <w:rsid w:val="009830CF"/>
    <w:pPr>
      <w:pBdr>
        <w:top w:val="single" w:sz="8" w:space="0" w:color="66FF33"/>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textAlignment w:val="center"/>
    </w:pPr>
    <w:rPr>
      <w:rFonts w:ascii="Gotham Book" w:eastAsia="Times New Roman" w:hAnsi="Gotham Book"/>
      <w:b/>
      <w:bCs/>
      <w:color w:val="000000"/>
      <w:bdr w:val="none" w:sz="0" w:space="0" w:color="auto"/>
      <w:lang w:eastAsia="es-MX"/>
    </w:rPr>
  </w:style>
  <w:style w:type="paragraph" w:customStyle="1" w:styleId="xl75">
    <w:name w:val="xl75"/>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color w:val="000000"/>
      <w:bdr w:val="none" w:sz="0" w:space="0" w:color="auto"/>
      <w:lang w:eastAsia="es-MX"/>
    </w:rPr>
  </w:style>
  <w:style w:type="paragraph" w:customStyle="1" w:styleId="xl76">
    <w:name w:val="xl76"/>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Gotham Book" w:eastAsia="Times New Roman" w:hAnsi="Gotham Book"/>
      <w:b/>
      <w:bCs/>
      <w:color w:val="000000"/>
      <w:bdr w:val="none" w:sz="0" w:space="0" w:color="auto"/>
      <w:lang w:eastAsia="es-MX"/>
    </w:rPr>
  </w:style>
  <w:style w:type="paragraph" w:customStyle="1" w:styleId="xl77">
    <w:name w:val="xl77"/>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78">
    <w:name w:val="xl78"/>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79">
    <w:name w:val="xl79"/>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textAlignment w:val="top"/>
    </w:pPr>
    <w:rPr>
      <w:rFonts w:ascii="Gotham Book" w:eastAsia="Times New Roman" w:hAnsi="Gotham Book"/>
      <w:b/>
      <w:bCs/>
      <w:color w:val="000000"/>
      <w:sz w:val="20"/>
      <w:szCs w:val="20"/>
      <w:bdr w:val="none" w:sz="0" w:space="0" w:color="auto"/>
      <w:lang w:eastAsia="es-MX"/>
    </w:rPr>
  </w:style>
  <w:style w:type="paragraph" w:customStyle="1" w:styleId="xl80">
    <w:name w:val="xl80"/>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color w:val="000000"/>
      <w:sz w:val="20"/>
      <w:szCs w:val="20"/>
      <w:bdr w:val="none" w:sz="0" w:space="0" w:color="auto"/>
      <w:lang w:eastAsia="es-MX"/>
    </w:rPr>
  </w:style>
  <w:style w:type="paragraph" w:customStyle="1" w:styleId="xl81">
    <w:name w:val="xl81"/>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color w:val="000000"/>
      <w:sz w:val="20"/>
      <w:szCs w:val="20"/>
      <w:bdr w:val="none" w:sz="0" w:space="0" w:color="auto"/>
      <w:lang w:eastAsia="es-MX"/>
    </w:rPr>
  </w:style>
  <w:style w:type="paragraph" w:customStyle="1" w:styleId="xl82">
    <w:name w:val="xl82"/>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sz w:val="20"/>
      <w:szCs w:val="20"/>
      <w:bdr w:val="none" w:sz="0" w:space="0" w:color="auto"/>
      <w:lang w:eastAsia="es-MX"/>
    </w:rPr>
  </w:style>
  <w:style w:type="paragraph" w:customStyle="1" w:styleId="xl83">
    <w:name w:val="xl83"/>
    <w:basedOn w:val="Normal"/>
    <w:rsid w:val="009830CF"/>
    <w:pPr>
      <w:pBdr>
        <w:top w:val="single" w:sz="4" w:space="0" w:color="FF8040"/>
        <w:left w:val="none" w:sz="0" w:space="0" w:color="auto"/>
        <w:bottom w:val="single" w:sz="4" w:space="0" w:color="00FF00"/>
        <w:right w:val="none" w:sz="0" w:space="0" w:color="auto"/>
        <w:between w:val="none" w:sz="0" w:space="0" w:color="auto"/>
        <w:bar w:val="none" w:sz="0" w:color="auto"/>
      </w:pBdr>
      <w:spacing w:before="100" w:beforeAutospacing="1" w:after="100" w:afterAutospacing="1"/>
      <w:jc w:val="center"/>
      <w:textAlignment w:val="top"/>
    </w:pPr>
    <w:rPr>
      <w:rFonts w:ascii="Gotham Book" w:eastAsia="Times New Roman" w:hAnsi="Gotham Book"/>
      <w:b/>
      <w:bCs/>
      <w:color w:val="000000"/>
      <w:sz w:val="20"/>
      <w:szCs w:val="20"/>
      <w:bdr w:val="none" w:sz="0" w:space="0" w:color="auto"/>
      <w:lang w:eastAsia="es-MX"/>
    </w:rPr>
  </w:style>
  <w:style w:type="paragraph" w:customStyle="1" w:styleId="xl84">
    <w:name w:val="xl84"/>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bdr w:val="none" w:sz="0" w:space="0" w:color="auto"/>
      <w:lang w:eastAsia="es-MX"/>
    </w:rPr>
  </w:style>
  <w:style w:type="paragraph" w:customStyle="1" w:styleId="xl85">
    <w:name w:val="xl85"/>
    <w:basedOn w:val="Normal"/>
    <w:rsid w:val="009830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ascii="Gotham Book" w:eastAsia="Times New Roman" w:hAnsi="Gotham Book"/>
      <w:b/>
      <w:bCs/>
      <w:color w:val="000000"/>
      <w:bdr w:val="none" w:sz="0" w:space="0" w:color="auto"/>
      <w:lang w:eastAsia="es-MX"/>
    </w:rPr>
  </w:style>
  <w:style w:type="character" w:customStyle="1" w:styleId="fontstyle01">
    <w:name w:val="fontstyle01"/>
    <w:basedOn w:val="Fuentedeprrafopredeter"/>
    <w:rsid w:val="009830CF"/>
    <w:rPr>
      <w:rFonts w:ascii="Arial" w:hAnsi="Arial" w:cs="Arial" w:hint="default"/>
      <w:b w:val="0"/>
      <w:bCs w:val="0"/>
      <w:i w:val="0"/>
      <w:iCs w:val="0"/>
      <w:color w:val="000000"/>
      <w:sz w:val="16"/>
      <w:szCs w:val="16"/>
    </w:rPr>
  </w:style>
  <w:style w:type="character" w:customStyle="1" w:styleId="fontstyle21">
    <w:name w:val="fontstyle21"/>
    <w:basedOn w:val="Fuentedeprrafopredeter"/>
    <w:rsid w:val="009830CF"/>
    <w:rPr>
      <w:rFonts w:ascii="Arial" w:hAnsi="Arial" w:cs="Arial" w:hint="default"/>
      <w:b/>
      <w:bCs/>
      <w:i w:val="0"/>
      <w:iCs w:val="0"/>
      <w:color w:val="000000"/>
      <w:sz w:val="16"/>
      <w:szCs w:val="16"/>
    </w:rPr>
  </w:style>
  <w:style w:type="table" w:customStyle="1" w:styleId="Tablanormal41">
    <w:name w:val="Tabla normal 41"/>
    <w:basedOn w:val="Tablanormal"/>
    <w:uiPriority w:val="44"/>
    <w:rsid w:val="009830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sutil1">
    <w:name w:val="Table Subtle 1"/>
    <w:basedOn w:val="Tablanormal"/>
    <w:uiPriority w:val="99"/>
    <w:rsid w:val="009830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n">
    <w:name w:val="Revision"/>
    <w:hidden/>
    <w:uiPriority w:val="99"/>
    <w:semiHidden/>
    <w:rsid w:val="006D0D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s-MX" w:eastAsia="en-US"/>
    </w:rPr>
  </w:style>
  <w:style w:type="character" w:customStyle="1" w:styleId="cf01">
    <w:name w:val="cf01"/>
    <w:basedOn w:val="Fuentedeprrafopredeter"/>
    <w:rsid w:val="00471453"/>
    <w:rPr>
      <w:rFonts w:ascii="Segoe UI" w:hAnsi="Segoe UI" w:cs="Segoe UI" w:hint="default"/>
      <w:sz w:val="18"/>
      <w:szCs w:val="18"/>
    </w:rPr>
  </w:style>
  <w:style w:type="table" w:styleId="Tablanormal2">
    <w:name w:val="Plain Table 2"/>
    <w:basedOn w:val="Tablanormal"/>
    <w:uiPriority w:val="42"/>
    <w:rsid w:val="00EE19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95176">
      <w:bodyDiv w:val="1"/>
      <w:marLeft w:val="0"/>
      <w:marRight w:val="0"/>
      <w:marTop w:val="0"/>
      <w:marBottom w:val="0"/>
      <w:divBdr>
        <w:top w:val="none" w:sz="0" w:space="0" w:color="auto"/>
        <w:left w:val="none" w:sz="0" w:space="0" w:color="auto"/>
        <w:bottom w:val="none" w:sz="0" w:space="0" w:color="auto"/>
        <w:right w:val="none" w:sz="0" w:space="0" w:color="auto"/>
      </w:divBdr>
    </w:div>
    <w:div w:id="197593072">
      <w:bodyDiv w:val="1"/>
      <w:marLeft w:val="0"/>
      <w:marRight w:val="0"/>
      <w:marTop w:val="0"/>
      <w:marBottom w:val="0"/>
      <w:divBdr>
        <w:top w:val="none" w:sz="0" w:space="0" w:color="auto"/>
        <w:left w:val="none" w:sz="0" w:space="0" w:color="auto"/>
        <w:bottom w:val="none" w:sz="0" w:space="0" w:color="auto"/>
        <w:right w:val="none" w:sz="0" w:space="0" w:color="auto"/>
      </w:divBdr>
      <w:divsChild>
        <w:div w:id="1906260733">
          <w:marLeft w:val="0"/>
          <w:marRight w:val="0"/>
          <w:marTop w:val="0"/>
          <w:marBottom w:val="0"/>
          <w:divBdr>
            <w:top w:val="none" w:sz="0" w:space="0" w:color="auto"/>
            <w:left w:val="none" w:sz="0" w:space="0" w:color="auto"/>
            <w:bottom w:val="none" w:sz="0" w:space="0" w:color="auto"/>
            <w:right w:val="none" w:sz="0" w:space="0" w:color="auto"/>
          </w:divBdr>
          <w:divsChild>
            <w:div w:id="133762392">
              <w:marLeft w:val="0"/>
              <w:marRight w:val="0"/>
              <w:marTop w:val="0"/>
              <w:marBottom w:val="0"/>
              <w:divBdr>
                <w:top w:val="none" w:sz="0" w:space="0" w:color="auto"/>
                <w:left w:val="none" w:sz="0" w:space="0" w:color="auto"/>
                <w:bottom w:val="none" w:sz="0" w:space="0" w:color="auto"/>
                <w:right w:val="none" w:sz="0" w:space="0" w:color="auto"/>
              </w:divBdr>
              <w:divsChild>
                <w:div w:id="14650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9092">
      <w:bodyDiv w:val="1"/>
      <w:marLeft w:val="0"/>
      <w:marRight w:val="0"/>
      <w:marTop w:val="0"/>
      <w:marBottom w:val="0"/>
      <w:divBdr>
        <w:top w:val="none" w:sz="0" w:space="0" w:color="auto"/>
        <w:left w:val="none" w:sz="0" w:space="0" w:color="auto"/>
        <w:bottom w:val="none" w:sz="0" w:space="0" w:color="auto"/>
        <w:right w:val="none" w:sz="0" w:space="0" w:color="auto"/>
      </w:divBdr>
    </w:div>
    <w:div w:id="351958498">
      <w:bodyDiv w:val="1"/>
      <w:marLeft w:val="0"/>
      <w:marRight w:val="0"/>
      <w:marTop w:val="0"/>
      <w:marBottom w:val="0"/>
      <w:divBdr>
        <w:top w:val="none" w:sz="0" w:space="0" w:color="auto"/>
        <w:left w:val="none" w:sz="0" w:space="0" w:color="auto"/>
        <w:bottom w:val="none" w:sz="0" w:space="0" w:color="auto"/>
        <w:right w:val="none" w:sz="0" w:space="0" w:color="auto"/>
      </w:divBdr>
    </w:div>
    <w:div w:id="359161931">
      <w:bodyDiv w:val="1"/>
      <w:marLeft w:val="0"/>
      <w:marRight w:val="0"/>
      <w:marTop w:val="0"/>
      <w:marBottom w:val="0"/>
      <w:divBdr>
        <w:top w:val="none" w:sz="0" w:space="0" w:color="auto"/>
        <w:left w:val="none" w:sz="0" w:space="0" w:color="auto"/>
        <w:bottom w:val="none" w:sz="0" w:space="0" w:color="auto"/>
        <w:right w:val="none" w:sz="0" w:space="0" w:color="auto"/>
      </w:divBdr>
    </w:div>
    <w:div w:id="460804986">
      <w:bodyDiv w:val="1"/>
      <w:marLeft w:val="0"/>
      <w:marRight w:val="0"/>
      <w:marTop w:val="0"/>
      <w:marBottom w:val="0"/>
      <w:divBdr>
        <w:top w:val="none" w:sz="0" w:space="0" w:color="auto"/>
        <w:left w:val="none" w:sz="0" w:space="0" w:color="auto"/>
        <w:bottom w:val="none" w:sz="0" w:space="0" w:color="auto"/>
        <w:right w:val="none" w:sz="0" w:space="0" w:color="auto"/>
      </w:divBdr>
    </w:div>
    <w:div w:id="564031363">
      <w:bodyDiv w:val="1"/>
      <w:marLeft w:val="0"/>
      <w:marRight w:val="0"/>
      <w:marTop w:val="0"/>
      <w:marBottom w:val="0"/>
      <w:divBdr>
        <w:top w:val="none" w:sz="0" w:space="0" w:color="auto"/>
        <w:left w:val="none" w:sz="0" w:space="0" w:color="auto"/>
        <w:bottom w:val="none" w:sz="0" w:space="0" w:color="auto"/>
        <w:right w:val="none" w:sz="0" w:space="0" w:color="auto"/>
      </w:divBdr>
    </w:div>
    <w:div w:id="581064332">
      <w:bodyDiv w:val="1"/>
      <w:marLeft w:val="0"/>
      <w:marRight w:val="0"/>
      <w:marTop w:val="0"/>
      <w:marBottom w:val="0"/>
      <w:divBdr>
        <w:top w:val="none" w:sz="0" w:space="0" w:color="auto"/>
        <w:left w:val="none" w:sz="0" w:space="0" w:color="auto"/>
        <w:bottom w:val="none" w:sz="0" w:space="0" w:color="auto"/>
        <w:right w:val="none" w:sz="0" w:space="0" w:color="auto"/>
      </w:divBdr>
    </w:div>
    <w:div w:id="687025019">
      <w:bodyDiv w:val="1"/>
      <w:marLeft w:val="0"/>
      <w:marRight w:val="0"/>
      <w:marTop w:val="0"/>
      <w:marBottom w:val="0"/>
      <w:divBdr>
        <w:top w:val="none" w:sz="0" w:space="0" w:color="auto"/>
        <w:left w:val="none" w:sz="0" w:space="0" w:color="auto"/>
        <w:bottom w:val="none" w:sz="0" w:space="0" w:color="auto"/>
        <w:right w:val="none" w:sz="0" w:space="0" w:color="auto"/>
      </w:divBdr>
    </w:div>
    <w:div w:id="769009950">
      <w:bodyDiv w:val="1"/>
      <w:marLeft w:val="0"/>
      <w:marRight w:val="0"/>
      <w:marTop w:val="0"/>
      <w:marBottom w:val="0"/>
      <w:divBdr>
        <w:top w:val="none" w:sz="0" w:space="0" w:color="auto"/>
        <w:left w:val="none" w:sz="0" w:space="0" w:color="auto"/>
        <w:bottom w:val="none" w:sz="0" w:space="0" w:color="auto"/>
        <w:right w:val="none" w:sz="0" w:space="0" w:color="auto"/>
      </w:divBdr>
    </w:div>
    <w:div w:id="771318838">
      <w:bodyDiv w:val="1"/>
      <w:marLeft w:val="0"/>
      <w:marRight w:val="0"/>
      <w:marTop w:val="0"/>
      <w:marBottom w:val="0"/>
      <w:divBdr>
        <w:top w:val="none" w:sz="0" w:space="0" w:color="auto"/>
        <w:left w:val="none" w:sz="0" w:space="0" w:color="auto"/>
        <w:bottom w:val="none" w:sz="0" w:space="0" w:color="auto"/>
        <w:right w:val="none" w:sz="0" w:space="0" w:color="auto"/>
      </w:divBdr>
    </w:div>
    <w:div w:id="795023401">
      <w:bodyDiv w:val="1"/>
      <w:marLeft w:val="0"/>
      <w:marRight w:val="0"/>
      <w:marTop w:val="0"/>
      <w:marBottom w:val="0"/>
      <w:divBdr>
        <w:top w:val="none" w:sz="0" w:space="0" w:color="auto"/>
        <w:left w:val="none" w:sz="0" w:space="0" w:color="auto"/>
        <w:bottom w:val="none" w:sz="0" w:space="0" w:color="auto"/>
        <w:right w:val="none" w:sz="0" w:space="0" w:color="auto"/>
      </w:divBdr>
    </w:div>
    <w:div w:id="834732281">
      <w:bodyDiv w:val="1"/>
      <w:marLeft w:val="0"/>
      <w:marRight w:val="0"/>
      <w:marTop w:val="0"/>
      <w:marBottom w:val="0"/>
      <w:divBdr>
        <w:top w:val="none" w:sz="0" w:space="0" w:color="auto"/>
        <w:left w:val="none" w:sz="0" w:space="0" w:color="auto"/>
        <w:bottom w:val="none" w:sz="0" w:space="0" w:color="auto"/>
        <w:right w:val="none" w:sz="0" w:space="0" w:color="auto"/>
      </w:divBdr>
    </w:div>
    <w:div w:id="905333941">
      <w:bodyDiv w:val="1"/>
      <w:marLeft w:val="0"/>
      <w:marRight w:val="0"/>
      <w:marTop w:val="0"/>
      <w:marBottom w:val="0"/>
      <w:divBdr>
        <w:top w:val="none" w:sz="0" w:space="0" w:color="auto"/>
        <w:left w:val="none" w:sz="0" w:space="0" w:color="auto"/>
        <w:bottom w:val="none" w:sz="0" w:space="0" w:color="auto"/>
        <w:right w:val="none" w:sz="0" w:space="0" w:color="auto"/>
      </w:divBdr>
      <w:divsChild>
        <w:div w:id="1427461851">
          <w:marLeft w:val="0"/>
          <w:marRight w:val="0"/>
          <w:marTop w:val="0"/>
          <w:marBottom w:val="0"/>
          <w:divBdr>
            <w:top w:val="none" w:sz="0" w:space="0" w:color="auto"/>
            <w:left w:val="none" w:sz="0" w:space="0" w:color="auto"/>
            <w:bottom w:val="none" w:sz="0" w:space="0" w:color="auto"/>
            <w:right w:val="none" w:sz="0" w:space="0" w:color="auto"/>
          </w:divBdr>
          <w:divsChild>
            <w:div w:id="1642538165">
              <w:marLeft w:val="0"/>
              <w:marRight w:val="0"/>
              <w:marTop w:val="0"/>
              <w:marBottom w:val="0"/>
              <w:divBdr>
                <w:top w:val="none" w:sz="0" w:space="0" w:color="auto"/>
                <w:left w:val="none" w:sz="0" w:space="0" w:color="auto"/>
                <w:bottom w:val="none" w:sz="0" w:space="0" w:color="auto"/>
                <w:right w:val="none" w:sz="0" w:space="0" w:color="auto"/>
              </w:divBdr>
              <w:divsChild>
                <w:div w:id="13582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81">
      <w:bodyDiv w:val="1"/>
      <w:marLeft w:val="0"/>
      <w:marRight w:val="0"/>
      <w:marTop w:val="0"/>
      <w:marBottom w:val="0"/>
      <w:divBdr>
        <w:top w:val="none" w:sz="0" w:space="0" w:color="auto"/>
        <w:left w:val="none" w:sz="0" w:space="0" w:color="auto"/>
        <w:bottom w:val="none" w:sz="0" w:space="0" w:color="auto"/>
        <w:right w:val="none" w:sz="0" w:space="0" w:color="auto"/>
      </w:divBdr>
    </w:div>
    <w:div w:id="1070734302">
      <w:bodyDiv w:val="1"/>
      <w:marLeft w:val="0"/>
      <w:marRight w:val="0"/>
      <w:marTop w:val="0"/>
      <w:marBottom w:val="0"/>
      <w:divBdr>
        <w:top w:val="none" w:sz="0" w:space="0" w:color="auto"/>
        <w:left w:val="none" w:sz="0" w:space="0" w:color="auto"/>
        <w:bottom w:val="none" w:sz="0" w:space="0" w:color="auto"/>
        <w:right w:val="none" w:sz="0" w:space="0" w:color="auto"/>
      </w:divBdr>
    </w:div>
    <w:div w:id="1110514923">
      <w:bodyDiv w:val="1"/>
      <w:marLeft w:val="0"/>
      <w:marRight w:val="0"/>
      <w:marTop w:val="0"/>
      <w:marBottom w:val="0"/>
      <w:divBdr>
        <w:top w:val="none" w:sz="0" w:space="0" w:color="auto"/>
        <w:left w:val="none" w:sz="0" w:space="0" w:color="auto"/>
        <w:bottom w:val="none" w:sz="0" w:space="0" w:color="auto"/>
        <w:right w:val="none" w:sz="0" w:space="0" w:color="auto"/>
      </w:divBdr>
    </w:div>
    <w:div w:id="1135486688">
      <w:bodyDiv w:val="1"/>
      <w:marLeft w:val="0"/>
      <w:marRight w:val="0"/>
      <w:marTop w:val="0"/>
      <w:marBottom w:val="0"/>
      <w:divBdr>
        <w:top w:val="none" w:sz="0" w:space="0" w:color="auto"/>
        <w:left w:val="none" w:sz="0" w:space="0" w:color="auto"/>
        <w:bottom w:val="none" w:sz="0" w:space="0" w:color="auto"/>
        <w:right w:val="none" w:sz="0" w:space="0" w:color="auto"/>
      </w:divBdr>
    </w:div>
    <w:div w:id="1164587491">
      <w:bodyDiv w:val="1"/>
      <w:marLeft w:val="0"/>
      <w:marRight w:val="0"/>
      <w:marTop w:val="0"/>
      <w:marBottom w:val="0"/>
      <w:divBdr>
        <w:top w:val="none" w:sz="0" w:space="0" w:color="auto"/>
        <w:left w:val="none" w:sz="0" w:space="0" w:color="auto"/>
        <w:bottom w:val="none" w:sz="0" w:space="0" w:color="auto"/>
        <w:right w:val="none" w:sz="0" w:space="0" w:color="auto"/>
      </w:divBdr>
    </w:div>
    <w:div w:id="1206530366">
      <w:bodyDiv w:val="1"/>
      <w:marLeft w:val="0"/>
      <w:marRight w:val="0"/>
      <w:marTop w:val="0"/>
      <w:marBottom w:val="0"/>
      <w:divBdr>
        <w:top w:val="none" w:sz="0" w:space="0" w:color="auto"/>
        <w:left w:val="none" w:sz="0" w:space="0" w:color="auto"/>
        <w:bottom w:val="none" w:sz="0" w:space="0" w:color="auto"/>
        <w:right w:val="none" w:sz="0" w:space="0" w:color="auto"/>
      </w:divBdr>
    </w:div>
    <w:div w:id="1239944078">
      <w:bodyDiv w:val="1"/>
      <w:marLeft w:val="0"/>
      <w:marRight w:val="0"/>
      <w:marTop w:val="0"/>
      <w:marBottom w:val="0"/>
      <w:divBdr>
        <w:top w:val="none" w:sz="0" w:space="0" w:color="auto"/>
        <w:left w:val="none" w:sz="0" w:space="0" w:color="auto"/>
        <w:bottom w:val="none" w:sz="0" w:space="0" w:color="auto"/>
        <w:right w:val="none" w:sz="0" w:space="0" w:color="auto"/>
      </w:divBdr>
    </w:div>
    <w:div w:id="1373116956">
      <w:bodyDiv w:val="1"/>
      <w:marLeft w:val="0"/>
      <w:marRight w:val="0"/>
      <w:marTop w:val="0"/>
      <w:marBottom w:val="0"/>
      <w:divBdr>
        <w:top w:val="none" w:sz="0" w:space="0" w:color="auto"/>
        <w:left w:val="none" w:sz="0" w:space="0" w:color="auto"/>
        <w:bottom w:val="none" w:sz="0" w:space="0" w:color="auto"/>
        <w:right w:val="none" w:sz="0" w:space="0" w:color="auto"/>
      </w:divBdr>
    </w:div>
    <w:div w:id="1571885860">
      <w:bodyDiv w:val="1"/>
      <w:marLeft w:val="0"/>
      <w:marRight w:val="0"/>
      <w:marTop w:val="0"/>
      <w:marBottom w:val="0"/>
      <w:divBdr>
        <w:top w:val="none" w:sz="0" w:space="0" w:color="auto"/>
        <w:left w:val="none" w:sz="0" w:space="0" w:color="auto"/>
        <w:bottom w:val="none" w:sz="0" w:space="0" w:color="auto"/>
        <w:right w:val="none" w:sz="0" w:space="0" w:color="auto"/>
      </w:divBdr>
    </w:div>
    <w:div w:id="1581940009">
      <w:bodyDiv w:val="1"/>
      <w:marLeft w:val="0"/>
      <w:marRight w:val="0"/>
      <w:marTop w:val="0"/>
      <w:marBottom w:val="0"/>
      <w:divBdr>
        <w:top w:val="none" w:sz="0" w:space="0" w:color="auto"/>
        <w:left w:val="none" w:sz="0" w:space="0" w:color="auto"/>
        <w:bottom w:val="none" w:sz="0" w:space="0" w:color="auto"/>
        <w:right w:val="none" w:sz="0" w:space="0" w:color="auto"/>
      </w:divBdr>
    </w:div>
    <w:div w:id="1703434930">
      <w:bodyDiv w:val="1"/>
      <w:marLeft w:val="0"/>
      <w:marRight w:val="0"/>
      <w:marTop w:val="0"/>
      <w:marBottom w:val="0"/>
      <w:divBdr>
        <w:top w:val="none" w:sz="0" w:space="0" w:color="auto"/>
        <w:left w:val="none" w:sz="0" w:space="0" w:color="auto"/>
        <w:bottom w:val="none" w:sz="0" w:space="0" w:color="auto"/>
        <w:right w:val="none" w:sz="0" w:space="0" w:color="auto"/>
      </w:divBdr>
    </w:div>
    <w:div w:id="1973708626">
      <w:bodyDiv w:val="1"/>
      <w:marLeft w:val="0"/>
      <w:marRight w:val="0"/>
      <w:marTop w:val="0"/>
      <w:marBottom w:val="0"/>
      <w:divBdr>
        <w:top w:val="none" w:sz="0" w:space="0" w:color="auto"/>
        <w:left w:val="none" w:sz="0" w:space="0" w:color="auto"/>
        <w:bottom w:val="none" w:sz="0" w:space="0" w:color="auto"/>
        <w:right w:val="none" w:sz="0" w:space="0" w:color="auto"/>
      </w:divBdr>
    </w:div>
    <w:div w:id="2067340724">
      <w:bodyDiv w:val="1"/>
      <w:marLeft w:val="0"/>
      <w:marRight w:val="0"/>
      <w:marTop w:val="0"/>
      <w:marBottom w:val="0"/>
      <w:divBdr>
        <w:top w:val="none" w:sz="0" w:space="0" w:color="auto"/>
        <w:left w:val="none" w:sz="0" w:space="0" w:color="auto"/>
        <w:bottom w:val="none" w:sz="0" w:space="0" w:color="auto"/>
        <w:right w:val="none" w:sz="0" w:space="0" w:color="auto"/>
      </w:divBdr>
    </w:div>
    <w:div w:id="2067952380">
      <w:bodyDiv w:val="1"/>
      <w:marLeft w:val="0"/>
      <w:marRight w:val="0"/>
      <w:marTop w:val="0"/>
      <w:marBottom w:val="0"/>
      <w:divBdr>
        <w:top w:val="none" w:sz="0" w:space="0" w:color="auto"/>
        <w:left w:val="none" w:sz="0" w:space="0" w:color="auto"/>
        <w:bottom w:val="none" w:sz="0" w:space="0" w:color="auto"/>
        <w:right w:val="none" w:sz="0" w:space="0" w:color="auto"/>
      </w:divBdr>
    </w:div>
    <w:div w:id="2116052289">
      <w:bodyDiv w:val="1"/>
      <w:marLeft w:val="0"/>
      <w:marRight w:val="0"/>
      <w:marTop w:val="0"/>
      <w:marBottom w:val="0"/>
      <w:divBdr>
        <w:top w:val="none" w:sz="0" w:space="0" w:color="auto"/>
        <w:left w:val="none" w:sz="0" w:space="0" w:color="auto"/>
        <w:bottom w:val="none" w:sz="0" w:space="0" w:color="auto"/>
        <w:right w:val="none" w:sz="0" w:space="0" w:color="auto"/>
      </w:divBdr>
      <w:divsChild>
        <w:div w:id="1442534539">
          <w:marLeft w:val="0"/>
          <w:marRight w:val="0"/>
          <w:marTop w:val="0"/>
          <w:marBottom w:val="0"/>
          <w:divBdr>
            <w:top w:val="none" w:sz="0" w:space="0" w:color="auto"/>
            <w:left w:val="none" w:sz="0" w:space="0" w:color="auto"/>
            <w:bottom w:val="none" w:sz="0" w:space="0" w:color="auto"/>
            <w:right w:val="none" w:sz="0" w:space="0" w:color="auto"/>
          </w:divBdr>
          <w:divsChild>
            <w:div w:id="559442413">
              <w:marLeft w:val="0"/>
              <w:marRight w:val="0"/>
              <w:marTop w:val="0"/>
              <w:marBottom w:val="0"/>
              <w:divBdr>
                <w:top w:val="none" w:sz="0" w:space="0" w:color="auto"/>
                <w:left w:val="none" w:sz="0" w:space="0" w:color="auto"/>
                <w:bottom w:val="none" w:sz="0" w:space="0" w:color="auto"/>
                <w:right w:val="none" w:sz="0" w:space="0" w:color="auto"/>
              </w:divBdr>
              <w:divsChild>
                <w:div w:id="10880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1" Type="http://schemas.openxmlformats.org/officeDocument/2006/relationships/oleObject" Target="file:///\\Users\estebannunezborrego\Downloads\grafica%201%20y%202%20pi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estebannunezborrego\Downloads\grafica%20remes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estebannunezborrego\Downloads\GRAFICA%20IGA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320" b="1" i="0" u="none" strike="noStrike" kern="1200" baseline="0">
              <a:solidFill>
                <a:schemeClr val="tx1">
                  <a:lumMod val="65000"/>
                  <a:lumOff val="35000"/>
                </a:schemeClr>
              </a:solidFill>
              <a:latin typeface="Century Gothic" panose="020B0502020202020204" pitchFamily="34" charset="0"/>
              <a:ea typeface="+mn-ea"/>
              <a:cs typeface="+mn-cs"/>
            </a:defRPr>
          </a:pPr>
          <a:endParaRPr lang="es-MX"/>
        </a:p>
      </c:txPr>
    </c:title>
    <c:autoTitleDeleted val="0"/>
    <c:plotArea>
      <c:layout/>
      <c:barChart>
        <c:barDir val="col"/>
        <c:grouping val="clustered"/>
        <c:varyColors val="0"/>
        <c:ser>
          <c:idx val="0"/>
          <c:order val="0"/>
          <c:tx>
            <c:strRef>
              <c:f>Hoja1!$C$1</c:f>
              <c:strCache>
                <c:ptCount val="1"/>
                <c:pt idx="0">
                  <c:v>Crecimiento del PIB anual</c:v>
                </c:pt>
              </c:strCache>
            </c:strRef>
          </c:tx>
          <c:spPr>
            <a:solidFill>
              <a:srgbClr val="863A3A">
                <a:alpha val="78824"/>
              </a:srgb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Century Gothic" panose="020B0502020202020204" pitchFamily="34" charset="0"/>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Hoja1!$B$2:$B$8</c:f>
              <c:numCache>
                <c:formatCode>General</c:formatCode>
                <c:ptCount val="7"/>
                <c:pt idx="0">
                  <c:v>2017</c:v>
                </c:pt>
                <c:pt idx="1">
                  <c:v>2018</c:v>
                </c:pt>
                <c:pt idx="2">
                  <c:v>2019</c:v>
                </c:pt>
                <c:pt idx="3">
                  <c:v>2020</c:v>
                </c:pt>
                <c:pt idx="4">
                  <c:v>2021</c:v>
                </c:pt>
                <c:pt idx="5">
                  <c:v>2022</c:v>
                </c:pt>
                <c:pt idx="6">
                  <c:v>2023</c:v>
                </c:pt>
              </c:numCache>
            </c:numRef>
          </c:cat>
          <c:val>
            <c:numRef>
              <c:f>Hoja1!$C$2:$C$8</c:f>
              <c:numCache>
                <c:formatCode>0.0%</c:formatCode>
                <c:ptCount val="7"/>
                <c:pt idx="0">
                  <c:v>3.4000000000000002E-2</c:v>
                </c:pt>
                <c:pt idx="1">
                  <c:v>3.3000000000000002E-2</c:v>
                </c:pt>
                <c:pt idx="2">
                  <c:v>2.5999999999999999E-2</c:v>
                </c:pt>
                <c:pt idx="3">
                  <c:v>-3.3000000000000002E-2</c:v>
                </c:pt>
                <c:pt idx="4">
                  <c:v>5.8000000000000003E-2</c:v>
                </c:pt>
                <c:pt idx="5">
                  <c:v>3.2000000000000001E-2</c:v>
                </c:pt>
                <c:pt idx="6">
                  <c:v>2.7000000000000003E-2</c:v>
                </c:pt>
              </c:numCache>
            </c:numRef>
          </c:val>
          <c:extLst>
            <c:ext xmlns:c16="http://schemas.microsoft.com/office/drawing/2014/chart" uri="{C3380CC4-5D6E-409C-BE32-E72D297353CC}">
              <c16:uniqueId val="{00000000-93A2-9446-8FEB-E338462C15EB}"/>
            </c:ext>
          </c:extLst>
        </c:ser>
        <c:dLbls>
          <c:dLblPos val="outEnd"/>
          <c:showLegendKey val="0"/>
          <c:showVal val="1"/>
          <c:showCatName val="0"/>
          <c:showSerName val="0"/>
          <c:showPercent val="0"/>
          <c:showBubbleSize val="0"/>
        </c:dLbls>
        <c:gapWidth val="100"/>
        <c:overlap val="-24"/>
        <c:axId val="249579008"/>
        <c:axId val="250574336"/>
      </c:barChart>
      <c:catAx>
        <c:axId val="249579008"/>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Century Gothic" panose="020B0502020202020204" pitchFamily="34" charset="0"/>
                <a:ea typeface="+mn-ea"/>
                <a:cs typeface="+mn-cs"/>
              </a:defRPr>
            </a:pPr>
            <a:endParaRPr lang="es-MX"/>
          </a:p>
        </c:txPr>
        <c:crossAx val="250574336"/>
        <c:crosses val="autoZero"/>
        <c:auto val="1"/>
        <c:lblAlgn val="ctr"/>
        <c:lblOffset val="100"/>
        <c:tickMarkSkip val="1"/>
        <c:noMultiLvlLbl val="0"/>
      </c:catAx>
      <c:valAx>
        <c:axId val="250574336"/>
        <c:scaling>
          <c:orientation val="minMax"/>
        </c:scaling>
        <c:delete val="0"/>
        <c:axPos val="l"/>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entury Gothic" panose="020B0502020202020204" pitchFamily="34" charset="0"/>
                <a:ea typeface="+mn-ea"/>
                <a:cs typeface="+mn-cs"/>
              </a:defRPr>
            </a:pPr>
            <a:endParaRPr lang="es-MX"/>
          </a:p>
        </c:txPr>
        <c:crossAx val="24957900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Century Gothic" panose="020B0502020202020204"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Ingresos por Remesas</a:t>
            </a:r>
          </a:p>
          <a:p>
            <a:pPr>
              <a:defRPr sz="1400" b="0" i="0" u="none" strike="noStrike" kern="1200" spc="0" baseline="0">
                <a:solidFill>
                  <a:schemeClr val="tx1">
                    <a:lumMod val="65000"/>
                    <a:lumOff val="35000"/>
                  </a:schemeClr>
                </a:solidFill>
                <a:latin typeface="+mn-lt"/>
                <a:ea typeface="+mn-ea"/>
                <a:cs typeface="+mn-cs"/>
              </a:defRPr>
            </a:pPr>
            <a:r>
              <a:rPr lang="en-US"/>
              <a:t>(millones de dólares)</a:t>
            </a:r>
          </a:p>
        </c:rich>
      </c:tx>
      <c:overlay val="0"/>
      <c:spPr>
        <a:noFill/>
        <a:ln>
          <a:noFill/>
        </a:ln>
        <a:effectLst/>
      </c:spPr>
    </c:title>
    <c:autoTitleDeleted val="0"/>
    <c:plotArea>
      <c:layout/>
      <c:barChart>
        <c:barDir val="col"/>
        <c:grouping val="clustered"/>
        <c:varyColors val="0"/>
        <c:ser>
          <c:idx val="0"/>
          <c:order val="0"/>
          <c:tx>
            <c:strRef>
              <c:f>Hoja1!$B$18</c:f>
              <c:strCache>
                <c:ptCount val="1"/>
                <c:pt idx="0">
                  <c:v>Ingresos por Remesas (millones de Dólares)</c:v>
                </c:pt>
              </c:strCache>
            </c:strRef>
          </c:tx>
          <c:spPr>
            <a:solidFill>
              <a:schemeClr val="accent1"/>
            </a:solidFill>
            <a:ln w="60325">
              <a:solidFill>
                <a:schemeClr val="accent1"/>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Century Gothic" panose="020B05020202020202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Hoja1!$A$19:$A$41</c:f>
              <c:numCache>
                <c:formatCode>"Dic"\ yyyy</c:formatCode>
                <c:ptCount val="23"/>
                <c:pt idx="0" formatCode="&quot;Nov&quot;\ yyyy">
                  <c:v>44136</c:v>
                </c:pt>
                <c:pt idx="1">
                  <c:v>44166</c:v>
                </c:pt>
                <c:pt idx="2" formatCode="&quot;Ene&quot;\ yyyy">
                  <c:v>44197</c:v>
                </c:pt>
                <c:pt idx="3" formatCode="&quot;Feb&quot;\ yyyy">
                  <c:v>44228</c:v>
                </c:pt>
                <c:pt idx="4" formatCode="&quot;Mar&quot;\ yyyy">
                  <c:v>44256</c:v>
                </c:pt>
                <c:pt idx="5" formatCode="&quot;Abr&quot;\ yyyy">
                  <c:v>44287</c:v>
                </c:pt>
                <c:pt idx="6" formatCode="&quot;May&quot;\ yyyy">
                  <c:v>44317</c:v>
                </c:pt>
                <c:pt idx="7" formatCode="&quot;Jun&quot;\ yyyy">
                  <c:v>44348</c:v>
                </c:pt>
                <c:pt idx="8" formatCode="&quot;Jul&quot;\ yyyy">
                  <c:v>44378</c:v>
                </c:pt>
                <c:pt idx="9" formatCode="&quot;Ago&quot;\ yyyy">
                  <c:v>44409</c:v>
                </c:pt>
                <c:pt idx="10" formatCode="&quot;Sep&quot;\ yyyy">
                  <c:v>44440</c:v>
                </c:pt>
                <c:pt idx="11" formatCode="&quot;Oct&quot;\ yyyy">
                  <c:v>44470</c:v>
                </c:pt>
                <c:pt idx="12" formatCode="&quot;Nov&quot;\ yyyy">
                  <c:v>44501</c:v>
                </c:pt>
                <c:pt idx="13">
                  <c:v>44531</c:v>
                </c:pt>
                <c:pt idx="14" formatCode="&quot;Ene&quot;\ yyyy">
                  <c:v>44562</c:v>
                </c:pt>
                <c:pt idx="15" formatCode="&quot;Feb&quot;\ yyyy">
                  <c:v>44593</c:v>
                </c:pt>
                <c:pt idx="16" formatCode="&quot;Mar&quot;\ yyyy">
                  <c:v>44621</c:v>
                </c:pt>
                <c:pt idx="17" formatCode="&quot;Abr&quot;\ yyyy">
                  <c:v>44652</c:v>
                </c:pt>
                <c:pt idx="18" formatCode="&quot;May&quot;\ yyyy">
                  <c:v>44682</c:v>
                </c:pt>
                <c:pt idx="19" formatCode="&quot;Jun&quot;\ yyyy">
                  <c:v>44713</c:v>
                </c:pt>
                <c:pt idx="20" formatCode="&quot;Jul&quot;\ yyyy">
                  <c:v>44743</c:v>
                </c:pt>
                <c:pt idx="21" formatCode="&quot;Ago&quot;\ yyyy">
                  <c:v>44774</c:v>
                </c:pt>
                <c:pt idx="22" formatCode="&quot;Sep&quot;\ yyyy">
                  <c:v>44805</c:v>
                </c:pt>
              </c:numCache>
            </c:numRef>
          </c:cat>
          <c:val>
            <c:numRef>
              <c:f>Hoja1!$B$19:$B$41</c:f>
              <c:numCache>
                <c:formatCode>#,##0</c:formatCode>
                <c:ptCount val="23"/>
                <c:pt idx="0">
                  <c:v>3387.3359999999998</c:v>
                </c:pt>
                <c:pt idx="1">
                  <c:v>3650.0589</c:v>
                </c:pt>
                <c:pt idx="2">
                  <c:v>3287.3901000000001</c:v>
                </c:pt>
                <c:pt idx="3">
                  <c:v>3170.7424999999998</c:v>
                </c:pt>
                <c:pt idx="4">
                  <c:v>4157.3441000000003</c:v>
                </c:pt>
                <c:pt idx="5">
                  <c:v>4048.3026</c:v>
                </c:pt>
                <c:pt idx="6">
                  <c:v>4525.8604999999998</c:v>
                </c:pt>
                <c:pt idx="7">
                  <c:v>4457.5306</c:v>
                </c:pt>
                <c:pt idx="8">
                  <c:v>4545.0595000000003</c:v>
                </c:pt>
                <c:pt idx="9">
                  <c:v>4748.7470999999996</c:v>
                </c:pt>
                <c:pt idx="10">
                  <c:v>4408.9426999999996</c:v>
                </c:pt>
                <c:pt idx="11">
                  <c:v>4822.0725000000002</c:v>
                </c:pt>
                <c:pt idx="12">
                  <c:v>4661.5951999999997</c:v>
                </c:pt>
                <c:pt idx="13">
                  <c:v>4752.2797</c:v>
                </c:pt>
                <c:pt idx="14">
                  <c:v>3918.163</c:v>
                </c:pt>
                <c:pt idx="15">
                  <c:v>3911.3249999999998</c:v>
                </c:pt>
                <c:pt idx="16">
                  <c:v>4692.4804999999997</c:v>
                </c:pt>
                <c:pt idx="17">
                  <c:v>4707.8154000000004</c:v>
                </c:pt>
                <c:pt idx="18">
                  <c:v>5141.9322000000002</c:v>
                </c:pt>
                <c:pt idx="19">
                  <c:v>5143.9561999999996</c:v>
                </c:pt>
                <c:pt idx="20">
                  <c:v>5296.7929000000004</c:v>
                </c:pt>
                <c:pt idx="21">
                  <c:v>5121.5236000000004</c:v>
                </c:pt>
                <c:pt idx="22">
                  <c:v>5030.8203000000003</c:v>
                </c:pt>
              </c:numCache>
            </c:numRef>
          </c:val>
          <c:extLst>
            <c:ext xmlns:c16="http://schemas.microsoft.com/office/drawing/2014/chart" uri="{C3380CC4-5D6E-409C-BE32-E72D297353CC}">
              <c16:uniqueId val="{00000000-0A87-FF4D-973F-3782EC98AFBB}"/>
            </c:ext>
          </c:extLst>
        </c:ser>
        <c:dLbls>
          <c:showLegendKey val="0"/>
          <c:showVal val="0"/>
          <c:showCatName val="0"/>
          <c:showSerName val="0"/>
          <c:showPercent val="0"/>
          <c:showBubbleSize val="0"/>
        </c:dLbls>
        <c:gapWidth val="226"/>
        <c:overlap val="-27"/>
        <c:axId val="235943808"/>
        <c:axId val="235945344"/>
      </c:barChart>
      <c:catAx>
        <c:axId val="235943808"/>
        <c:scaling>
          <c:orientation val="minMax"/>
        </c:scaling>
        <c:delete val="0"/>
        <c:axPos val="b"/>
        <c:numFmt formatCode="&quot;Nov&quot;\ yy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5945344"/>
        <c:crosses val="autoZero"/>
        <c:auto val="0"/>
        <c:lblAlgn val="ctr"/>
        <c:lblOffset val="100"/>
        <c:noMultiLvlLbl val="0"/>
      </c:catAx>
      <c:valAx>
        <c:axId val="235945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5943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t>Indicador Global de la Actividad Económica </a:t>
            </a:r>
            <a:r>
              <a:rPr lang="es-MX"/>
              <a:t> Variación</a:t>
            </a:r>
            <a:r>
              <a:rPr lang="es-MX" baseline="0"/>
              <a:t> porcentual anual </a:t>
            </a:r>
          </a:p>
          <a:p>
            <a:pPr>
              <a:defRPr sz="1400" b="0" i="0" u="none" strike="noStrike" kern="1200" spc="0" baseline="0">
                <a:solidFill>
                  <a:schemeClr val="tx1">
                    <a:lumMod val="65000"/>
                    <a:lumOff val="35000"/>
                  </a:schemeClr>
                </a:solidFill>
                <a:latin typeface="+mn-lt"/>
                <a:ea typeface="+mn-ea"/>
                <a:cs typeface="+mn-cs"/>
              </a:defRPr>
            </a:pPr>
            <a:r>
              <a:rPr lang="es-MX" baseline="0"/>
              <a:t>(Cifras desestacionalizadas)</a:t>
            </a:r>
          </a:p>
        </c:rich>
      </c:tx>
      <c:overlay val="0"/>
      <c:spPr>
        <a:noFill/>
        <a:ln>
          <a:noFill/>
        </a:ln>
        <a:effectLst/>
      </c:spPr>
    </c:title>
    <c:autoTitleDeleted val="0"/>
    <c:plotArea>
      <c:layout/>
      <c:lineChart>
        <c:grouping val="standard"/>
        <c:varyColors val="0"/>
        <c:ser>
          <c:idx val="0"/>
          <c:order val="0"/>
          <c:tx>
            <c:strRef>
              <c:f>Hoja1!$E$9:$E$10</c:f>
              <c:strCache>
                <c:ptCount val="2"/>
                <c:pt idx="0">
                  <c:v> IGAE</c:v>
                </c:pt>
              </c:strCache>
            </c:strRef>
          </c:tx>
          <c:spPr>
            <a:ln w="28575" cap="rnd">
              <a:solidFill>
                <a:schemeClr val="accent1"/>
              </a:solidFill>
              <a:round/>
            </a:ln>
            <a:effectLst/>
          </c:spPr>
          <c:marker>
            <c:symbol val="none"/>
          </c:marker>
          <c:cat>
            <c:strRef>
              <c:f>Hoja1!$A$11:$A$31</c:f>
              <c:strCache>
                <c:ptCount val="20"/>
                <c:pt idx="0">
                  <c:v>2021Ene</c:v>
                </c:pt>
                <c:pt idx="1">
                  <c:v>2021Feb</c:v>
                </c:pt>
                <c:pt idx="2">
                  <c:v>2021Mar</c:v>
                </c:pt>
                <c:pt idx="3">
                  <c:v>2021Abr</c:v>
                </c:pt>
                <c:pt idx="4">
                  <c:v>2021May </c:v>
                </c:pt>
                <c:pt idx="5">
                  <c:v>2021Jun</c:v>
                </c:pt>
                <c:pt idx="6">
                  <c:v>2021Jul</c:v>
                </c:pt>
                <c:pt idx="7">
                  <c:v>2021Ago</c:v>
                </c:pt>
                <c:pt idx="8">
                  <c:v>2021Sep</c:v>
                </c:pt>
                <c:pt idx="9">
                  <c:v>2021Oct</c:v>
                </c:pt>
                <c:pt idx="10">
                  <c:v>2021Nov</c:v>
                </c:pt>
                <c:pt idx="11">
                  <c:v>2021Dic</c:v>
                </c:pt>
                <c:pt idx="12">
                  <c:v>2022Ene</c:v>
                </c:pt>
                <c:pt idx="13">
                  <c:v>2022Feb</c:v>
                </c:pt>
                <c:pt idx="14">
                  <c:v>2022Mar</c:v>
                </c:pt>
                <c:pt idx="15">
                  <c:v>2022Abr</c:v>
                </c:pt>
                <c:pt idx="16">
                  <c:v>2022May </c:v>
                </c:pt>
                <c:pt idx="17">
                  <c:v>2022Jun</c:v>
                </c:pt>
                <c:pt idx="18">
                  <c:v>2022Jul</c:v>
                </c:pt>
                <c:pt idx="19">
                  <c:v>2022Ago</c:v>
                </c:pt>
              </c:strCache>
            </c:strRef>
          </c:cat>
          <c:val>
            <c:numRef>
              <c:f>Hoja1!$E$11:$E$31</c:f>
              <c:numCache>
                <c:formatCode>0_)</c:formatCode>
                <c:ptCount val="20"/>
                <c:pt idx="0">
                  <c:v>-4.9242144306557547</c:v>
                </c:pt>
                <c:pt idx="1">
                  <c:v>-4.2886320743771629</c:v>
                </c:pt>
                <c:pt idx="2">
                  <c:v>0.98141010487369484</c:v>
                </c:pt>
                <c:pt idx="3">
                  <c:v>21.107452284292631</c:v>
                </c:pt>
                <c:pt idx="4">
                  <c:v>25.79056638985146</c:v>
                </c:pt>
                <c:pt idx="5">
                  <c:v>13.494829234884181</c:v>
                </c:pt>
                <c:pt idx="6">
                  <c:v>7.7476890781392038</c:v>
                </c:pt>
                <c:pt idx="7">
                  <c:v>3.8946685109659542</c:v>
                </c:pt>
                <c:pt idx="8">
                  <c:v>1.3788283490490181</c:v>
                </c:pt>
                <c:pt idx="9">
                  <c:v>0.34135691988074163</c:v>
                </c:pt>
                <c:pt idx="10">
                  <c:v>0.53045500936166345</c:v>
                </c:pt>
                <c:pt idx="11">
                  <c:v>1.1689692989927951</c:v>
                </c:pt>
                <c:pt idx="12">
                  <c:v>1.8952875763354062</c:v>
                </c:pt>
                <c:pt idx="13">
                  <c:v>2.7296313777821388</c:v>
                </c:pt>
                <c:pt idx="14">
                  <c:v>-0.26313595356133107</c:v>
                </c:pt>
                <c:pt idx="15">
                  <c:v>2.0643864215655059</c:v>
                </c:pt>
                <c:pt idx="16">
                  <c:v>1.3757480657445995</c:v>
                </c:pt>
                <c:pt idx="17">
                  <c:v>1.7672659944194271</c:v>
                </c:pt>
                <c:pt idx="18">
                  <c:v>2.2168688289167222</c:v>
                </c:pt>
                <c:pt idx="19">
                  <c:v>4.6640593729545294</c:v>
                </c:pt>
              </c:numCache>
            </c:numRef>
          </c:val>
          <c:smooth val="0"/>
          <c:extLst>
            <c:ext xmlns:c16="http://schemas.microsoft.com/office/drawing/2014/chart" uri="{C3380CC4-5D6E-409C-BE32-E72D297353CC}">
              <c16:uniqueId val="{00000000-9649-3348-8875-13893A57542F}"/>
            </c:ext>
          </c:extLst>
        </c:ser>
        <c:ser>
          <c:idx val="1"/>
          <c:order val="1"/>
          <c:tx>
            <c:strRef>
              <c:f>Hoja1!$H$9:$H$10</c:f>
              <c:strCache>
                <c:ptCount val="2"/>
                <c:pt idx="0">
                  <c:v>Actividades primarias</c:v>
                </c:pt>
              </c:strCache>
            </c:strRef>
          </c:tx>
          <c:spPr>
            <a:ln w="28575" cap="rnd">
              <a:solidFill>
                <a:schemeClr val="accent2"/>
              </a:solidFill>
              <a:round/>
            </a:ln>
            <a:effectLst/>
          </c:spPr>
          <c:marker>
            <c:symbol val="none"/>
          </c:marker>
          <c:cat>
            <c:strRef>
              <c:f>Hoja1!$A$11:$A$31</c:f>
              <c:strCache>
                <c:ptCount val="20"/>
                <c:pt idx="0">
                  <c:v>2021Ene</c:v>
                </c:pt>
                <c:pt idx="1">
                  <c:v>2021Feb</c:v>
                </c:pt>
                <c:pt idx="2">
                  <c:v>2021Mar</c:v>
                </c:pt>
                <c:pt idx="3">
                  <c:v>2021Abr</c:v>
                </c:pt>
                <c:pt idx="4">
                  <c:v>2021May </c:v>
                </c:pt>
                <c:pt idx="5">
                  <c:v>2021Jun</c:v>
                </c:pt>
                <c:pt idx="6">
                  <c:v>2021Jul</c:v>
                </c:pt>
                <c:pt idx="7">
                  <c:v>2021Ago</c:v>
                </c:pt>
                <c:pt idx="8">
                  <c:v>2021Sep</c:v>
                </c:pt>
                <c:pt idx="9">
                  <c:v>2021Oct</c:v>
                </c:pt>
                <c:pt idx="10">
                  <c:v>2021Nov</c:v>
                </c:pt>
                <c:pt idx="11">
                  <c:v>2021Dic</c:v>
                </c:pt>
                <c:pt idx="12">
                  <c:v>2022Ene</c:v>
                </c:pt>
                <c:pt idx="13">
                  <c:v>2022Feb</c:v>
                </c:pt>
                <c:pt idx="14">
                  <c:v>2022Mar</c:v>
                </c:pt>
                <c:pt idx="15">
                  <c:v>2022Abr</c:v>
                </c:pt>
                <c:pt idx="16">
                  <c:v>2022May </c:v>
                </c:pt>
                <c:pt idx="17">
                  <c:v>2022Jun</c:v>
                </c:pt>
                <c:pt idx="18">
                  <c:v>2022Jul</c:v>
                </c:pt>
                <c:pt idx="19">
                  <c:v>2022Ago</c:v>
                </c:pt>
              </c:strCache>
            </c:strRef>
          </c:cat>
          <c:val>
            <c:numRef>
              <c:f>Hoja1!$H$11:$H$31</c:f>
              <c:numCache>
                <c:formatCode>0_)</c:formatCode>
                <c:ptCount val="20"/>
                <c:pt idx="0">
                  <c:v>0.25902093608305088</c:v>
                </c:pt>
                <c:pt idx="1">
                  <c:v>2.7016565894947533</c:v>
                </c:pt>
                <c:pt idx="2">
                  <c:v>-5.1767334676541665</c:v>
                </c:pt>
                <c:pt idx="3">
                  <c:v>-0.96243666671486527</c:v>
                </c:pt>
                <c:pt idx="4">
                  <c:v>6.571727546035544</c:v>
                </c:pt>
                <c:pt idx="5">
                  <c:v>7.8647936609679183</c:v>
                </c:pt>
                <c:pt idx="6">
                  <c:v>-2.471357867304715</c:v>
                </c:pt>
                <c:pt idx="7">
                  <c:v>-0.82276871866413803</c:v>
                </c:pt>
                <c:pt idx="8">
                  <c:v>-2.7265152220801467</c:v>
                </c:pt>
                <c:pt idx="9">
                  <c:v>-3.6200289082273169</c:v>
                </c:pt>
                <c:pt idx="10">
                  <c:v>6.9399787463600493</c:v>
                </c:pt>
                <c:pt idx="11">
                  <c:v>8.4680205804420243</c:v>
                </c:pt>
                <c:pt idx="12">
                  <c:v>1.6058085690787598</c:v>
                </c:pt>
                <c:pt idx="13">
                  <c:v>-0.10757098248924474</c:v>
                </c:pt>
                <c:pt idx="14">
                  <c:v>5.0365663730840273</c:v>
                </c:pt>
                <c:pt idx="15">
                  <c:v>6.3146477316227152</c:v>
                </c:pt>
                <c:pt idx="16">
                  <c:v>2.9980813807898206</c:v>
                </c:pt>
                <c:pt idx="17">
                  <c:v>-3.0088030116668296</c:v>
                </c:pt>
                <c:pt idx="18">
                  <c:v>-2.7435983612527717</c:v>
                </c:pt>
                <c:pt idx="19">
                  <c:v>4.3136841949063038</c:v>
                </c:pt>
              </c:numCache>
            </c:numRef>
          </c:val>
          <c:smooth val="0"/>
          <c:extLst>
            <c:ext xmlns:c16="http://schemas.microsoft.com/office/drawing/2014/chart" uri="{C3380CC4-5D6E-409C-BE32-E72D297353CC}">
              <c16:uniqueId val="{00000001-9649-3348-8875-13893A57542F}"/>
            </c:ext>
          </c:extLst>
        </c:ser>
        <c:ser>
          <c:idx val="2"/>
          <c:order val="2"/>
          <c:tx>
            <c:strRef>
              <c:f>Hoja1!$K$9:$K$10</c:f>
              <c:strCache>
                <c:ptCount val="2"/>
                <c:pt idx="0">
                  <c:v>Actividades secundarias</c:v>
                </c:pt>
              </c:strCache>
            </c:strRef>
          </c:tx>
          <c:spPr>
            <a:ln w="28575" cap="rnd">
              <a:solidFill>
                <a:schemeClr val="accent3"/>
              </a:solidFill>
              <a:round/>
            </a:ln>
            <a:effectLst/>
          </c:spPr>
          <c:marker>
            <c:symbol val="none"/>
          </c:marker>
          <c:cat>
            <c:strRef>
              <c:f>Hoja1!$A$11:$A$31</c:f>
              <c:strCache>
                <c:ptCount val="20"/>
                <c:pt idx="0">
                  <c:v>2021Ene</c:v>
                </c:pt>
                <c:pt idx="1">
                  <c:v>2021Feb</c:v>
                </c:pt>
                <c:pt idx="2">
                  <c:v>2021Mar</c:v>
                </c:pt>
                <c:pt idx="3">
                  <c:v>2021Abr</c:v>
                </c:pt>
                <c:pt idx="4">
                  <c:v>2021May </c:v>
                </c:pt>
                <c:pt idx="5">
                  <c:v>2021Jun</c:v>
                </c:pt>
                <c:pt idx="6">
                  <c:v>2021Jul</c:v>
                </c:pt>
                <c:pt idx="7">
                  <c:v>2021Ago</c:v>
                </c:pt>
                <c:pt idx="8">
                  <c:v>2021Sep</c:v>
                </c:pt>
                <c:pt idx="9">
                  <c:v>2021Oct</c:v>
                </c:pt>
                <c:pt idx="10">
                  <c:v>2021Nov</c:v>
                </c:pt>
                <c:pt idx="11">
                  <c:v>2021Dic</c:v>
                </c:pt>
                <c:pt idx="12">
                  <c:v>2022Ene</c:v>
                </c:pt>
                <c:pt idx="13">
                  <c:v>2022Feb</c:v>
                </c:pt>
                <c:pt idx="14">
                  <c:v>2022Mar</c:v>
                </c:pt>
                <c:pt idx="15">
                  <c:v>2022Abr</c:v>
                </c:pt>
                <c:pt idx="16">
                  <c:v>2022May </c:v>
                </c:pt>
                <c:pt idx="17">
                  <c:v>2022Jun</c:v>
                </c:pt>
                <c:pt idx="18">
                  <c:v>2022Jul</c:v>
                </c:pt>
                <c:pt idx="19">
                  <c:v>2022Ago</c:v>
                </c:pt>
              </c:strCache>
            </c:strRef>
          </c:cat>
          <c:val>
            <c:numRef>
              <c:f>Hoja1!$K$11:$K$31</c:f>
              <c:numCache>
                <c:formatCode>0_)</c:formatCode>
                <c:ptCount val="20"/>
                <c:pt idx="0">
                  <c:v>-5.1705828851354001</c:v>
                </c:pt>
                <c:pt idx="1">
                  <c:v>-4.0111119466746166</c:v>
                </c:pt>
                <c:pt idx="2">
                  <c:v>0.37078281378658073</c:v>
                </c:pt>
                <c:pt idx="3">
                  <c:v>33.768830768011867</c:v>
                </c:pt>
                <c:pt idx="4">
                  <c:v>35.804643982481714</c:v>
                </c:pt>
                <c:pt idx="5">
                  <c:v>13.559362308116155</c:v>
                </c:pt>
                <c:pt idx="6">
                  <c:v>8.1773102461912028</c:v>
                </c:pt>
                <c:pt idx="7">
                  <c:v>4.9507337621951839</c:v>
                </c:pt>
                <c:pt idx="8">
                  <c:v>1.5207994855001585</c:v>
                </c:pt>
                <c:pt idx="9">
                  <c:v>1.5601980184003483</c:v>
                </c:pt>
                <c:pt idx="10">
                  <c:v>0.87837885819100192</c:v>
                </c:pt>
                <c:pt idx="11">
                  <c:v>2.4679137297511016</c:v>
                </c:pt>
                <c:pt idx="12">
                  <c:v>4.2295024448508034</c:v>
                </c:pt>
                <c:pt idx="13">
                  <c:v>2.3330067379335735</c:v>
                </c:pt>
                <c:pt idx="14">
                  <c:v>2.3437791830223254</c:v>
                </c:pt>
                <c:pt idx="15">
                  <c:v>2.8833908246942013</c:v>
                </c:pt>
                <c:pt idx="16">
                  <c:v>3.1741050511849527</c:v>
                </c:pt>
                <c:pt idx="17">
                  <c:v>3.8006440040913256</c:v>
                </c:pt>
                <c:pt idx="18">
                  <c:v>3.4834567588660597</c:v>
                </c:pt>
                <c:pt idx="19">
                  <c:v>3.0071027858280717</c:v>
                </c:pt>
              </c:numCache>
            </c:numRef>
          </c:val>
          <c:smooth val="0"/>
          <c:extLst>
            <c:ext xmlns:c16="http://schemas.microsoft.com/office/drawing/2014/chart" uri="{C3380CC4-5D6E-409C-BE32-E72D297353CC}">
              <c16:uniqueId val="{00000002-9649-3348-8875-13893A57542F}"/>
            </c:ext>
          </c:extLst>
        </c:ser>
        <c:ser>
          <c:idx val="3"/>
          <c:order val="3"/>
          <c:tx>
            <c:strRef>
              <c:f>Hoja1!$N$9:$N$10</c:f>
              <c:strCache>
                <c:ptCount val="2"/>
                <c:pt idx="0">
                  <c:v>Actividades terciarias</c:v>
                </c:pt>
              </c:strCache>
            </c:strRef>
          </c:tx>
          <c:spPr>
            <a:ln w="28575" cap="rnd">
              <a:solidFill>
                <a:schemeClr val="accent4"/>
              </a:solidFill>
              <a:round/>
            </a:ln>
            <a:effectLst/>
          </c:spPr>
          <c:marker>
            <c:symbol val="none"/>
          </c:marker>
          <c:cat>
            <c:strRef>
              <c:f>Hoja1!$A$11:$A$31</c:f>
              <c:strCache>
                <c:ptCount val="20"/>
                <c:pt idx="0">
                  <c:v>2021Ene</c:v>
                </c:pt>
                <c:pt idx="1">
                  <c:v>2021Feb</c:v>
                </c:pt>
                <c:pt idx="2">
                  <c:v>2021Mar</c:v>
                </c:pt>
                <c:pt idx="3">
                  <c:v>2021Abr</c:v>
                </c:pt>
                <c:pt idx="4">
                  <c:v>2021May </c:v>
                </c:pt>
                <c:pt idx="5">
                  <c:v>2021Jun</c:v>
                </c:pt>
                <c:pt idx="6">
                  <c:v>2021Jul</c:v>
                </c:pt>
                <c:pt idx="7">
                  <c:v>2021Ago</c:v>
                </c:pt>
                <c:pt idx="8">
                  <c:v>2021Sep</c:v>
                </c:pt>
                <c:pt idx="9">
                  <c:v>2021Oct</c:v>
                </c:pt>
                <c:pt idx="10">
                  <c:v>2021Nov</c:v>
                </c:pt>
                <c:pt idx="11">
                  <c:v>2021Dic</c:v>
                </c:pt>
                <c:pt idx="12">
                  <c:v>2022Ene</c:v>
                </c:pt>
                <c:pt idx="13">
                  <c:v>2022Feb</c:v>
                </c:pt>
                <c:pt idx="14">
                  <c:v>2022Mar</c:v>
                </c:pt>
                <c:pt idx="15">
                  <c:v>2022Abr</c:v>
                </c:pt>
                <c:pt idx="16">
                  <c:v>2022May </c:v>
                </c:pt>
                <c:pt idx="17">
                  <c:v>2022Jun</c:v>
                </c:pt>
                <c:pt idx="18">
                  <c:v>2022Jul</c:v>
                </c:pt>
                <c:pt idx="19">
                  <c:v>2022Ago</c:v>
                </c:pt>
              </c:strCache>
            </c:strRef>
          </c:cat>
          <c:val>
            <c:numRef>
              <c:f>Hoja1!$N$11:$N$31</c:f>
              <c:numCache>
                <c:formatCode>0_)</c:formatCode>
                <c:ptCount val="20"/>
                <c:pt idx="0">
                  <c:v>-5.0088323845535578</c:v>
                </c:pt>
                <c:pt idx="1">
                  <c:v>-5.1368215874444223</c:v>
                </c:pt>
                <c:pt idx="2">
                  <c:v>1.1148930156731893</c:v>
                </c:pt>
                <c:pt idx="3">
                  <c:v>17.763424945912799</c:v>
                </c:pt>
                <c:pt idx="4">
                  <c:v>22.624660058213006</c:v>
                </c:pt>
                <c:pt idx="5">
                  <c:v>13.825240998912083</c:v>
                </c:pt>
                <c:pt idx="6">
                  <c:v>8.2454014080065381</c:v>
                </c:pt>
                <c:pt idx="7">
                  <c:v>3.5544788189335721</c:v>
                </c:pt>
                <c:pt idx="8">
                  <c:v>1.2942847904611061</c:v>
                </c:pt>
                <c:pt idx="9">
                  <c:v>9.4225453580310314E-2</c:v>
                </c:pt>
                <c:pt idx="10">
                  <c:v>0.14426827056366706</c:v>
                </c:pt>
                <c:pt idx="11">
                  <c:v>0.13048476311050314</c:v>
                </c:pt>
                <c:pt idx="12">
                  <c:v>0.90410577716452212</c:v>
                </c:pt>
                <c:pt idx="13">
                  <c:v>2.7916020195390163</c:v>
                </c:pt>
                <c:pt idx="14">
                  <c:v>-1.3877407546474863</c:v>
                </c:pt>
                <c:pt idx="15">
                  <c:v>1.3261744571830352</c:v>
                </c:pt>
                <c:pt idx="16">
                  <c:v>0.42578544446464284</c:v>
                </c:pt>
                <c:pt idx="17">
                  <c:v>1.0299630145941168</c:v>
                </c:pt>
                <c:pt idx="18">
                  <c:v>1.7590895299450102</c:v>
                </c:pt>
                <c:pt idx="19">
                  <c:v>5.4134544709476966</c:v>
                </c:pt>
              </c:numCache>
            </c:numRef>
          </c:val>
          <c:smooth val="0"/>
          <c:extLst>
            <c:ext xmlns:c16="http://schemas.microsoft.com/office/drawing/2014/chart" uri="{C3380CC4-5D6E-409C-BE32-E72D297353CC}">
              <c16:uniqueId val="{00000003-9649-3348-8875-13893A57542F}"/>
            </c:ext>
          </c:extLst>
        </c:ser>
        <c:dLbls>
          <c:showLegendKey val="0"/>
          <c:showVal val="0"/>
          <c:showCatName val="0"/>
          <c:showSerName val="0"/>
          <c:showPercent val="0"/>
          <c:showBubbleSize val="0"/>
        </c:dLbls>
        <c:smooth val="0"/>
        <c:axId val="235989632"/>
        <c:axId val="236200320"/>
      </c:lineChart>
      <c:catAx>
        <c:axId val="23598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6200320"/>
        <c:crosses val="autoZero"/>
        <c:auto val="1"/>
        <c:lblAlgn val="ctr"/>
        <c:lblOffset val="100"/>
        <c:noMultiLvlLbl val="0"/>
      </c:catAx>
      <c:valAx>
        <c:axId val="236200320"/>
        <c:scaling>
          <c:orientation val="minMax"/>
        </c:scaling>
        <c:delete val="0"/>
        <c:axPos val="l"/>
        <c:majorGridlines>
          <c:spPr>
            <a:ln w="9525" cap="flat" cmpd="sng" algn="ctr">
              <a:solidFill>
                <a:schemeClr val="tx1">
                  <a:lumMod val="15000"/>
                  <a:lumOff val="85000"/>
                </a:schemeClr>
              </a:solidFill>
              <a:round/>
            </a:ln>
            <a:effectLst/>
          </c:spPr>
        </c:majorGridlines>
        <c:numFmt formatCode="0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3598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7A4C-A6F3-42FF-B598-4206135F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23576</Words>
  <Characters>129674</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
    </vt:vector>
  </TitlesOfParts>
  <Manager/>
  <Company>HP</Company>
  <LinksUpToDate>false</LinksUpToDate>
  <CharactersWithSpaces>152945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OLIVARES</dc:creator>
  <cp:keywords/>
  <dc:description/>
  <cp:lastModifiedBy>Patricia Del Hoyo Lara</cp:lastModifiedBy>
  <cp:revision>2</cp:revision>
  <cp:lastPrinted>2022-11-30T00:41:00Z</cp:lastPrinted>
  <dcterms:created xsi:type="dcterms:W3CDTF">2023-01-09T21:01:00Z</dcterms:created>
  <dcterms:modified xsi:type="dcterms:W3CDTF">2023-01-09T21:01:00Z</dcterms:modified>
  <cp:category/>
</cp:coreProperties>
</file>